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B92" w:rsidRPr="00B85B92" w:rsidRDefault="00FE2135" w:rsidP="00B85B92">
      <w:pPr>
        <w:ind w:left="720"/>
      </w:pPr>
      <w:r>
        <w:t>Supplemental Figures</w:t>
      </w:r>
    </w:p>
    <w:p w:rsidR="00B85B92" w:rsidRPr="00B85B92" w:rsidRDefault="00B85B92" w:rsidP="00B85B92">
      <w:pPr>
        <w:ind w:left="720"/>
      </w:pPr>
      <w:r w:rsidRPr="00B85B92">
        <w:drawing>
          <wp:inline distT="0" distB="0" distL="0" distR="0">
            <wp:extent cx="3116487" cy="2291937"/>
            <wp:effectExtent l="0" t="0" r="8255" b="0"/>
            <wp:docPr id="6" name="Picture 6" descr="C:\Users\letmedoit\Downloads\XY EQV vs EG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letmedoit\Downloads\XY EQV vs EGV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68"/>
                    <a:stretch/>
                  </pic:blipFill>
                  <pic:spPr bwMode="auto">
                    <a:xfrm>
                      <a:off x="0" y="0"/>
                      <a:ext cx="3140413" cy="2309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2135" w:rsidRPr="00B85B92">
        <w:drawing>
          <wp:inline distT="0" distB="0" distL="0" distR="0" wp14:anchorId="71C74572" wp14:editId="04C014CA">
            <wp:extent cx="2350190" cy="2565070"/>
            <wp:effectExtent l="0" t="0" r="0" b="6985"/>
            <wp:docPr id="4" name="Picture 4" descr="C:\Users\letmedoit\Downloads\Transform of Comp EQV EG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letmedoit\Downloads\Transform of Comp EQV EGV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163"/>
                    <a:stretch/>
                  </pic:blipFill>
                  <pic:spPr bwMode="auto">
                    <a:xfrm>
                      <a:off x="0" y="0"/>
                      <a:ext cx="2385247" cy="2603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5B92" w:rsidRDefault="00B85B92" w:rsidP="00B85B92">
      <w:pPr>
        <w:ind w:left="720"/>
      </w:pPr>
      <w:r>
        <w:t xml:space="preserve">         </w:t>
      </w:r>
      <w:r w:rsidRPr="00B85B92">
        <w:drawing>
          <wp:inline distT="0" distB="0" distL="0" distR="0">
            <wp:extent cx="2077720" cy="2415132"/>
            <wp:effectExtent l="0" t="0" r="0" b="4445"/>
            <wp:docPr id="3" name="Picture 3" descr="C:\Users\letmedoit\Downloads\Transform of EQV pep qua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letmedoit\Downloads\Transform of EQV pep quan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245" cy="246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135" w:rsidRPr="00FE2135" w:rsidRDefault="00FE2135" w:rsidP="00B85B92">
      <w:pPr>
        <w:ind w:left="720"/>
        <w:rPr>
          <w:rFonts w:ascii="Times New Roman" w:hAnsi="Times New Roman" w:cs="Times New Roman"/>
          <w:sz w:val="24"/>
          <w:szCs w:val="24"/>
        </w:rPr>
      </w:pPr>
      <w:r w:rsidRPr="00FE2135">
        <w:rPr>
          <w:rFonts w:ascii="Times New Roman" w:hAnsi="Times New Roman" w:cs="Times New Roman"/>
          <w:b/>
          <w:sz w:val="24"/>
          <w:szCs w:val="24"/>
        </w:rPr>
        <w:t>Supplemental Figure 1.</w:t>
      </w:r>
      <w:r w:rsidRPr="00FE2135">
        <w:rPr>
          <w:rFonts w:ascii="Times New Roman" w:hAnsi="Times New Roman" w:cs="Times New Roman"/>
          <w:sz w:val="24"/>
          <w:szCs w:val="24"/>
        </w:rPr>
        <w:t xml:space="preserve"> </w:t>
      </w:r>
      <w:r w:rsidRPr="00FE2135">
        <w:rPr>
          <w:rFonts w:ascii="Times New Roman" w:hAnsi="Times New Roman" w:cs="Times New Roman"/>
          <w:b/>
          <w:bCs/>
          <w:sz w:val="24"/>
          <w:szCs w:val="24"/>
        </w:rPr>
        <w:t>α-syn peptides detected show a linear relationship.</w:t>
      </w:r>
      <w:r w:rsidRPr="00FE2135">
        <w:rPr>
          <w:rFonts w:ascii="Times New Roman" w:hAnsi="Times New Roman" w:cs="Times New Roman"/>
          <w:sz w:val="24"/>
          <w:szCs w:val="24"/>
        </w:rPr>
        <w:t>  Scatter plot (a) shows the strong linear relationship between the two detectable α-syn peptides used for quantification (R</w:t>
      </w:r>
      <w:r w:rsidRPr="00FE21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E2135">
        <w:rPr>
          <w:rFonts w:ascii="Times New Roman" w:hAnsi="Times New Roman" w:cs="Times New Roman"/>
          <w:sz w:val="24"/>
          <w:szCs w:val="24"/>
        </w:rPr>
        <w:t>=0.753).  Dot plot (b) is the log transformed α-syn quantification for the peptide EGVLYGSK that gives a ROC curve with low diagnostic ability (AUC (95% CI) =0.618 (0.553-0.683)).  Dot plot (c) is the log transformed α-syn quantification for the peptide EQVTNVGGAVVTGVTAVAQK that gives a ROC curve with low diagnostic ability (AUC (95% CI) =0.623 (0.558-0.688)). ** - p &lt; 0.01 one-way ANOVA and Dennett’s post-hoc analysis </w:t>
      </w:r>
    </w:p>
    <w:p w:rsidR="00B85B92" w:rsidRPr="00B85B92" w:rsidRDefault="00B85B92" w:rsidP="00B85B92">
      <w:pPr>
        <w:ind w:left="720"/>
      </w:pPr>
    </w:p>
    <w:p w:rsidR="00B85B92" w:rsidRPr="00B85B92" w:rsidRDefault="00B85B92" w:rsidP="00B85B92">
      <w:pPr>
        <w:ind w:left="720"/>
      </w:pPr>
      <w:r w:rsidRPr="00B85B92">
        <w:lastRenderedPageBreak/>
        <w:drawing>
          <wp:inline distT="0" distB="0" distL="0" distR="0" wp14:anchorId="135552EC" wp14:editId="4B5AEBB2">
            <wp:extent cx="2171700" cy="2491243"/>
            <wp:effectExtent l="0" t="0" r="0" b="0"/>
            <wp:docPr id="2" name="Picture 2" descr="C:\Users\LETMED~1\AppData\Local\Temp\{706E5FE8-DFD9-4E48-90B6-398E600D5FFD}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LETMED~1\AppData\Local\Temp\{706E5FE8-DFD9-4E48-90B6-398E600D5FFD}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2832"/>
                    <a:stretch/>
                  </pic:blipFill>
                  <pic:spPr bwMode="auto">
                    <a:xfrm>
                      <a:off x="0" y="0"/>
                      <a:ext cx="2195720" cy="2518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85B92">
        <w:drawing>
          <wp:inline distT="0" distB="0" distL="0" distR="0">
            <wp:extent cx="3276644" cy="2403695"/>
            <wp:effectExtent l="0" t="0" r="0" b="0"/>
            <wp:docPr id="7" name="Picture 7" descr="C:\Users\letmedoit\Downloads\UPDRS3 grap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letmedoit\Downloads\UPDRS3 grap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1487"/>
                    <a:stretch/>
                  </pic:blipFill>
                  <pic:spPr bwMode="auto">
                    <a:xfrm>
                      <a:off x="0" y="0"/>
                      <a:ext cx="3332572" cy="2444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A05" w:rsidRDefault="00B85B92" w:rsidP="00B85B92">
      <w:pPr>
        <w:ind w:left="720"/>
      </w:pPr>
      <w:r w:rsidRPr="00B85B92">
        <w:drawing>
          <wp:inline distT="0" distB="0" distL="0" distR="0" wp14:anchorId="71AF1282" wp14:editId="646600C8">
            <wp:extent cx="2755075" cy="1935466"/>
            <wp:effectExtent l="0" t="0" r="7620" b="8255"/>
            <wp:docPr id="5" name="Picture 5" descr="C:\Users\letmedoit\Downloads\HY grap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letmedoit\Downloads\HY grap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20" t="6080"/>
                    <a:stretch/>
                  </pic:blipFill>
                  <pic:spPr bwMode="auto">
                    <a:xfrm>
                      <a:off x="0" y="0"/>
                      <a:ext cx="2792514" cy="1961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2135" w:rsidRPr="00FE2135" w:rsidRDefault="00FE2135" w:rsidP="00B85B92">
      <w:pPr>
        <w:ind w:left="720"/>
        <w:rPr>
          <w:rFonts w:ascii="Times New Roman" w:hAnsi="Times New Roman" w:cs="Times New Roman"/>
          <w:sz w:val="24"/>
          <w:szCs w:val="24"/>
        </w:rPr>
      </w:pPr>
      <w:r w:rsidRPr="00FE2135">
        <w:rPr>
          <w:rFonts w:ascii="Times New Roman" w:hAnsi="Times New Roman" w:cs="Times New Roman"/>
          <w:b/>
          <w:sz w:val="24"/>
          <w:szCs w:val="24"/>
        </w:rPr>
        <w:t xml:space="preserve">Supplemental Figure 2. Association of age and </w:t>
      </w:r>
      <w:proofErr w:type="spellStart"/>
      <w:r w:rsidRPr="00FE2135">
        <w:rPr>
          <w:rFonts w:ascii="Times New Roman" w:hAnsi="Times New Roman" w:cs="Times New Roman"/>
          <w:b/>
          <w:sz w:val="24"/>
          <w:szCs w:val="24"/>
        </w:rPr>
        <w:t>iPD</w:t>
      </w:r>
      <w:proofErr w:type="spellEnd"/>
      <w:r w:rsidRPr="00FE2135">
        <w:rPr>
          <w:rFonts w:ascii="Times New Roman" w:hAnsi="Times New Roman" w:cs="Times New Roman"/>
          <w:b/>
          <w:sz w:val="24"/>
          <w:szCs w:val="24"/>
        </w:rPr>
        <w:t xml:space="preserve"> severity scales to erythrocytic α-syn.</w:t>
      </w:r>
      <w:r w:rsidRPr="00FE2135">
        <w:rPr>
          <w:rFonts w:ascii="Times New Roman" w:hAnsi="Times New Roman" w:cs="Times New Roman"/>
          <w:sz w:val="24"/>
          <w:szCs w:val="24"/>
        </w:rPr>
        <w:t xml:space="preserve"> Scatter plot (a) shows no association of age to concentration of α-syn (R</w:t>
      </w:r>
      <w:r w:rsidRPr="00FE21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E2135">
        <w:rPr>
          <w:rFonts w:ascii="Times New Roman" w:hAnsi="Times New Roman" w:cs="Times New Roman"/>
          <w:sz w:val="24"/>
          <w:szCs w:val="24"/>
        </w:rPr>
        <w:t>=0.015). Scatter plot (b) shows no association of Unified Parkinson’s Disease Rating Scale score to the concentration of α-syn (R</w:t>
      </w:r>
      <w:r w:rsidRPr="00FE21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E2135">
        <w:rPr>
          <w:rFonts w:ascii="Times New Roman" w:hAnsi="Times New Roman" w:cs="Times New Roman"/>
          <w:sz w:val="24"/>
          <w:szCs w:val="24"/>
        </w:rPr>
        <w:t>=0.016, p=0.131). Scatter plot (c) shows no association of Hoeh</w:t>
      </w:r>
      <w:bookmarkStart w:id="0" w:name="_GoBack"/>
      <w:bookmarkEnd w:id="0"/>
      <w:r w:rsidRPr="00FE2135">
        <w:rPr>
          <w:rFonts w:ascii="Times New Roman" w:hAnsi="Times New Roman" w:cs="Times New Roman"/>
          <w:sz w:val="24"/>
          <w:szCs w:val="24"/>
        </w:rPr>
        <w:t xml:space="preserve">n and </w:t>
      </w:r>
      <w:proofErr w:type="spellStart"/>
      <w:r w:rsidRPr="00FE2135">
        <w:rPr>
          <w:rFonts w:ascii="Times New Roman" w:hAnsi="Times New Roman" w:cs="Times New Roman"/>
          <w:sz w:val="24"/>
          <w:szCs w:val="24"/>
        </w:rPr>
        <w:t>Yahr</w:t>
      </w:r>
      <w:proofErr w:type="spellEnd"/>
      <w:r w:rsidRPr="00FE2135">
        <w:rPr>
          <w:rFonts w:ascii="Times New Roman" w:hAnsi="Times New Roman" w:cs="Times New Roman"/>
          <w:sz w:val="24"/>
          <w:szCs w:val="24"/>
        </w:rPr>
        <w:t xml:space="preserve"> score to the concentration of α-syn (R</w:t>
      </w:r>
      <w:r w:rsidRPr="00FE21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E2135">
        <w:rPr>
          <w:rFonts w:ascii="Times New Roman" w:hAnsi="Times New Roman" w:cs="Times New Roman"/>
          <w:sz w:val="24"/>
          <w:szCs w:val="24"/>
        </w:rPr>
        <w:t>=0.005, p=0.399). </w:t>
      </w:r>
    </w:p>
    <w:sectPr w:rsidR="00FE2135" w:rsidRPr="00FE21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4D9"/>
    <w:rsid w:val="00786A05"/>
    <w:rsid w:val="00984DF7"/>
    <w:rsid w:val="00B85B92"/>
    <w:rsid w:val="00E324D9"/>
    <w:rsid w:val="00FE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B74B1"/>
  <w15:chartTrackingRefBased/>
  <w15:docId w15:val="{7CC4BA6B-8420-4149-AB74-236E70A12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85B9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Roumanis, Stella Grace</dc:creator>
  <cp:keywords/>
  <dc:description/>
  <cp:lastModifiedBy>Roumanis, Stella Grace</cp:lastModifiedBy>
  <cp:revision>1</cp:revision>
  <dcterms:created xsi:type="dcterms:W3CDTF">2024-11-01T13:14:00Z</dcterms:created>
  <dcterms:modified xsi:type="dcterms:W3CDTF">2024-11-01T14:39:00Z</dcterms:modified>
</cp:coreProperties>
</file>