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56730" w14:textId="77777777" w:rsidR="00AC22CF" w:rsidRPr="00E4724A" w:rsidRDefault="00AC22CF" w:rsidP="00AC22CF">
      <w:pPr>
        <w:jc w:val="both"/>
        <w:rPr>
          <w:rFonts w:ascii="Times New Roman" w:hAnsi="Times New Roman" w:cs="Times New Roman"/>
        </w:rPr>
      </w:pPr>
      <w:r w:rsidRPr="00E4724A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1</w:t>
      </w:r>
      <w:r w:rsidRPr="00E4724A">
        <w:rPr>
          <w:rFonts w:ascii="Times New Roman" w:hAnsi="Times New Roman" w:cs="Times New Roman"/>
        </w:rPr>
        <w:t>. Neighbourhood characteristics within 400m of each trail</w:t>
      </w:r>
    </w:p>
    <w:p w14:paraId="45A48EDA" w14:textId="77777777" w:rsidR="00AC22CF" w:rsidRPr="00E4724A" w:rsidRDefault="00AC22CF" w:rsidP="00AC22CF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0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1330"/>
        <w:gridCol w:w="1555"/>
        <w:gridCol w:w="1693"/>
        <w:gridCol w:w="1557"/>
        <w:gridCol w:w="1557"/>
      </w:tblGrid>
      <w:tr w:rsidR="00AC22CF" w:rsidRPr="00E4724A" w14:paraId="7A1B4E09" w14:textId="77777777" w:rsidTr="000F4C5D">
        <w:tc>
          <w:tcPr>
            <w:tcW w:w="3219" w:type="dxa"/>
            <w:tcBorders>
              <w:top w:val="single" w:sz="4" w:space="0" w:color="auto"/>
              <w:bottom w:val="single" w:sz="4" w:space="0" w:color="auto"/>
            </w:tcBorders>
          </w:tcPr>
          <w:p w14:paraId="5509291F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5B7B61A0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724A">
              <w:rPr>
                <w:rFonts w:ascii="Times New Roman" w:hAnsi="Times New Roman" w:cs="Times New Roman"/>
                <w:b/>
              </w:rPr>
              <w:t>Trail A</w:t>
            </w:r>
          </w:p>
          <w:p w14:paraId="275D2F63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724A">
              <w:rPr>
                <w:rFonts w:ascii="Times New Roman" w:hAnsi="Times New Roman" w:cs="Times New Roman"/>
                <w:b/>
              </w:rPr>
              <w:t>AM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CEFB0E6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724A">
              <w:rPr>
                <w:rFonts w:ascii="Times New Roman" w:hAnsi="Times New Roman" w:cs="Times New Roman"/>
                <w:b/>
              </w:rPr>
              <w:t>Trail B</w:t>
            </w:r>
          </w:p>
          <w:p w14:paraId="5262296A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724A">
              <w:rPr>
                <w:rFonts w:ascii="Times New Roman" w:hAnsi="Times New Roman" w:cs="Times New Roman"/>
                <w:b/>
              </w:rPr>
              <w:t>NPG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1ADBBAC0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724A">
              <w:rPr>
                <w:rFonts w:ascii="Times New Roman" w:hAnsi="Times New Roman" w:cs="Times New Roman"/>
                <w:b/>
              </w:rPr>
              <w:t>Trail C</w:t>
            </w:r>
          </w:p>
          <w:p w14:paraId="7A981929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724A">
              <w:rPr>
                <w:rFonts w:ascii="Times New Roman" w:hAnsi="Times New Roman" w:cs="Times New Roman"/>
                <w:b/>
              </w:rPr>
              <w:t>YRG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380A29B0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724A">
              <w:rPr>
                <w:rFonts w:ascii="Times New Roman" w:hAnsi="Times New Roman" w:cs="Times New Roman"/>
                <w:b/>
              </w:rPr>
              <w:t>Trail D</w:t>
            </w:r>
          </w:p>
          <w:p w14:paraId="78EE1F13" w14:textId="7B3793D1" w:rsidR="00AC22CF" w:rsidRPr="00E4724A" w:rsidRDefault="00BF630C" w:rsidP="000F4C5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B0972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724A">
              <w:rPr>
                <w:rFonts w:ascii="Times New Roman" w:hAnsi="Times New Roman" w:cs="Times New Roman"/>
                <w:b/>
              </w:rPr>
              <w:t>Trail E</w:t>
            </w:r>
          </w:p>
          <w:p w14:paraId="281649D6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724A">
              <w:rPr>
                <w:rFonts w:ascii="Times New Roman" w:hAnsi="Times New Roman" w:cs="Times New Roman"/>
                <w:b/>
              </w:rPr>
              <w:t>Harte Trail</w:t>
            </w:r>
          </w:p>
        </w:tc>
      </w:tr>
      <w:tr w:rsidR="00AC22CF" w:rsidRPr="00E4724A" w14:paraId="08E0ABE1" w14:textId="77777777" w:rsidTr="000F4C5D">
        <w:tc>
          <w:tcPr>
            <w:tcW w:w="3219" w:type="dxa"/>
            <w:tcBorders>
              <w:top w:val="single" w:sz="4" w:space="0" w:color="auto"/>
            </w:tcBorders>
          </w:tcPr>
          <w:p w14:paraId="048DB16D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4724A">
              <w:rPr>
                <w:rFonts w:ascii="Times New Roman" w:hAnsi="Times New Roman" w:cs="Times New Roman"/>
                <w:b/>
                <w:bCs/>
                <w:i/>
                <w:iCs/>
              </w:rPr>
              <w:t>Trail type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4ADC4357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4724A">
              <w:rPr>
                <w:rFonts w:ascii="Times New Roman" w:hAnsi="Times New Roman" w:cs="Times New Roman"/>
                <w:bCs/>
              </w:rPr>
              <w:t>AT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7F1048E7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4724A">
              <w:rPr>
                <w:rFonts w:ascii="Times New Roman" w:hAnsi="Times New Roman" w:cs="Times New Roman"/>
                <w:bCs/>
              </w:rPr>
              <w:t>AT</w:t>
            </w:r>
          </w:p>
        </w:tc>
        <w:tc>
          <w:tcPr>
            <w:tcW w:w="1693" w:type="dxa"/>
            <w:tcBorders>
              <w:top w:val="single" w:sz="4" w:space="0" w:color="auto"/>
            </w:tcBorders>
          </w:tcPr>
          <w:p w14:paraId="2EC9C021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4724A">
              <w:rPr>
                <w:rFonts w:ascii="Times New Roman" w:hAnsi="Times New Roman" w:cs="Times New Roman"/>
                <w:bCs/>
              </w:rPr>
              <w:t>AT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0CDC6F5C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4724A">
              <w:rPr>
                <w:rFonts w:ascii="Times New Roman" w:hAnsi="Times New Roman" w:cs="Times New Roman"/>
                <w:bCs/>
              </w:rPr>
              <w:t>Leisure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14:paraId="7FA8C6D4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4724A">
              <w:rPr>
                <w:rFonts w:ascii="Times New Roman" w:hAnsi="Times New Roman" w:cs="Times New Roman"/>
                <w:bCs/>
              </w:rPr>
              <w:t>Leisure</w:t>
            </w:r>
          </w:p>
        </w:tc>
      </w:tr>
      <w:tr w:rsidR="00AC22CF" w:rsidRPr="00E4724A" w14:paraId="3EC1B6B1" w14:textId="77777777" w:rsidTr="000F4C5D">
        <w:tc>
          <w:tcPr>
            <w:tcW w:w="3219" w:type="dxa"/>
          </w:tcPr>
          <w:p w14:paraId="2E2E89C4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4724A">
              <w:rPr>
                <w:rFonts w:ascii="Times New Roman" w:hAnsi="Times New Roman" w:cs="Times New Roman"/>
                <w:b/>
                <w:bCs/>
                <w:i/>
                <w:iCs/>
              </w:rPr>
              <w:t>Demographics</w:t>
            </w:r>
          </w:p>
        </w:tc>
        <w:tc>
          <w:tcPr>
            <w:tcW w:w="1330" w:type="dxa"/>
          </w:tcPr>
          <w:p w14:paraId="4A67F26E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</w:tcPr>
          <w:p w14:paraId="10CC31B7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3" w:type="dxa"/>
          </w:tcPr>
          <w:p w14:paraId="049C0576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</w:tcPr>
          <w:p w14:paraId="708A3A62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  <w:vAlign w:val="center"/>
          </w:tcPr>
          <w:p w14:paraId="01EEBC7D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C22CF" w:rsidRPr="00E4724A" w14:paraId="7C34F79B" w14:textId="77777777" w:rsidTr="000F4C5D">
        <w:tc>
          <w:tcPr>
            <w:tcW w:w="3219" w:type="dxa"/>
          </w:tcPr>
          <w:p w14:paraId="288A6F62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Dissemination Areas* (DA)</w:t>
            </w:r>
          </w:p>
        </w:tc>
        <w:tc>
          <w:tcPr>
            <w:tcW w:w="1330" w:type="dxa"/>
            <w:vAlign w:val="center"/>
          </w:tcPr>
          <w:p w14:paraId="61DFCD3A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5" w:type="dxa"/>
            <w:vAlign w:val="center"/>
          </w:tcPr>
          <w:p w14:paraId="61D126F9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93" w:type="dxa"/>
            <w:vAlign w:val="center"/>
          </w:tcPr>
          <w:p w14:paraId="2FD116CB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7" w:type="dxa"/>
            <w:vAlign w:val="center"/>
          </w:tcPr>
          <w:p w14:paraId="036438A6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6DDF60C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14</w:t>
            </w:r>
          </w:p>
        </w:tc>
      </w:tr>
      <w:tr w:rsidR="00AC22CF" w:rsidRPr="00E4724A" w14:paraId="79984D51" w14:textId="77777777" w:rsidTr="000F4C5D">
        <w:tc>
          <w:tcPr>
            <w:tcW w:w="3219" w:type="dxa"/>
          </w:tcPr>
          <w:p w14:paraId="170BFFEE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N**</w:t>
            </w:r>
          </w:p>
        </w:tc>
        <w:tc>
          <w:tcPr>
            <w:tcW w:w="1330" w:type="dxa"/>
            <w:vAlign w:val="center"/>
          </w:tcPr>
          <w:p w14:paraId="4266026F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26,791</w:t>
            </w:r>
          </w:p>
        </w:tc>
        <w:tc>
          <w:tcPr>
            <w:tcW w:w="1555" w:type="dxa"/>
            <w:vAlign w:val="center"/>
          </w:tcPr>
          <w:p w14:paraId="5E784645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31,924</w:t>
            </w:r>
          </w:p>
        </w:tc>
        <w:tc>
          <w:tcPr>
            <w:tcW w:w="1693" w:type="dxa"/>
            <w:vAlign w:val="center"/>
          </w:tcPr>
          <w:p w14:paraId="472CBF20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12,361</w:t>
            </w:r>
          </w:p>
        </w:tc>
        <w:tc>
          <w:tcPr>
            <w:tcW w:w="1557" w:type="dxa"/>
            <w:vAlign w:val="center"/>
          </w:tcPr>
          <w:p w14:paraId="1AAD0458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12,710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A8C7603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1607</w:t>
            </w:r>
          </w:p>
        </w:tc>
      </w:tr>
      <w:tr w:rsidR="00AC22CF" w:rsidRPr="00E4724A" w14:paraId="3155F3DA" w14:textId="77777777" w:rsidTr="000F4C5D">
        <w:tc>
          <w:tcPr>
            <w:tcW w:w="3219" w:type="dxa"/>
          </w:tcPr>
          <w:p w14:paraId="62DB22EC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Female** (%)</w:t>
            </w:r>
          </w:p>
        </w:tc>
        <w:tc>
          <w:tcPr>
            <w:tcW w:w="1330" w:type="dxa"/>
            <w:vAlign w:val="center"/>
          </w:tcPr>
          <w:p w14:paraId="0BD79360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53.26%</w:t>
            </w:r>
          </w:p>
        </w:tc>
        <w:tc>
          <w:tcPr>
            <w:tcW w:w="1555" w:type="dxa"/>
            <w:vAlign w:val="center"/>
          </w:tcPr>
          <w:p w14:paraId="683D82F8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53.12%</w:t>
            </w:r>
          </w:p>
        </w:tc>
        <w:tc>
          <w:tcPr>
            <w:tcW w:w="1693" w:type="dxa"/>
            <w:vAlign w:val="center"/>
          </w:tcPr>
          <w:p w14:paraId="1AD64DAC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52.80%</w:t>
            </w:r>
          </w:p>
        </w:tc>
        <w:tc>
          <w:tcPr>
            <w:tcW w:w="1557" w:type="dxa"/>
            <w:vAlign w:val="center"/>
          </w:tcPr>
          <w:p w14:paraId="2A6E7057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51.43%</w:t>
            </w:r>
          </w:p>
        </w:tc>
        <w:tc>
          <w:tcPr>
            <w:tcW w:w="1557" w:type="dxa"/>
            <w:vAlign w:val="center"/>
          </w:tcPr>
          <w:p w14:paraId="69D87D90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51.8%</w:t>
            </w:r>
          </w:p>
        </w:tc>
      </w:tr>
      <w:tr w:rsidR="00AC22CF" w:rsidRPr="00E4724A" w14:paraId="5EE345CE" w14:textId="77777777" w:rsidTr="000F4C5D">
        <w:tc>
          <w:tcPr>
            <w:tcW w:w="3219" w:type="dxa"/>
          </w:tcPr>
          <w:p w14:paraId="4978B34F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Age** (years)</w:t>
            </w:r>
          </w:p>
        </w:tc>
        <w:tc>
          <w:tcPr>
            <w:tcW w:w="1330" w:type="dxa"/>
            <w:vAlign w:val="center"/>
          </w:tcPr>
          <w:p w14:paraId="3683B19F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53.00</w:t>
            </w:r>
          </w:p>
        </w:tc>
        <w:tc>
          <w:tcPr>
            <w:tcW w:w="1555" w:type="dxa"/>
            <w:vAlign w:val="center"/>
          </w:tcPr>
          <w:p w14:paraId="7541E505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54.00</w:t>
            </w:r>
          </w:p>
        </w:tc>
        <w:tc>
          <w:tcPr>
            <w:tcW w:w="1693" w:type="dxa"/>
            <w:vAlign w:val="center"/>
          </w:tcPr>
          <w:p w14:paraId="7BFBDCDC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52.95</w:t>
            </w:r>
          </w:p>
        </w:tc>
        <w:tc>
          <w:tcPr>
            <w:tcW w:w="1557" w:type="dxa"/>
            <w:vAlign w:val="center"/>
          </w:tcPr>
          <w:p w14:paraId="0854E16E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50.81</w:t>
            </w:r>
          </w:p>
        </w:tc>
        <w:tc>
          <w:tcPr>
            <w:tcW w:w="1557" w:type="dxa"/>
            <w:vAlign w:val="center"/>
          </w:tcPr>
          <w:p w14:paraId="3B58F607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54.20</w:t>
            </w:r>
          </w:p>
        </w:tc>
      </w:tr>
      <w:tr w:rsidR="00AC22CF" w:rsidRPr="00E4724A" w14:paraId="166890A4" w14:textId="77777777" w:rsidTr="000F4C5D">
        <w:tc>
          <w:tcPr>
            <w:tcW w:w="3219" w:type="dxa"/>
          </w:tcPr>
          <w:p w14:paraId="4FF9D2D1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Visible Minority* (%)</w:t>
            </w:r>
          </w:p>
        </w:tc>
        <w:tc>
          <w:tcPr>
            <w:tcW w:w="1330" w:type="dxa"/>
            <w:vAlign w:val="center"/>
          </w:tcPr>
          <w:p w14:paraId="3E1973BE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15.60%</w:t>
            </w:r>
          </w:p>
        </w:tc>
        <w:tc>
          <w:tcPr>
            <w:tcW w:w="1555" w:type="dxa"/>
            <w:vAlign w:val="center"/>
          </w:tcPr>
          <w:p w14:paraId="717A155D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10.82%</w:t>
            </w:r>
          </w:p>
        </w:tc>
        <w:tc>
          <w:tcPr>
            <w:tcW w:w="1693" w:type="dxa"/>
            <w:vAlign w:val="center"/>
          </w:tcPr>
          <w:p w14:paraId="73928CB7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6.88%</w:t>
            </w:r>
          </w:p>
        </w:tc>
        <w:tc>
          <w:tcPr>
            <w:tcW w:w="1557" w:type="dxa"/>
            <w:vAlign w:val="center"/>
          </w:tcPr>
          <w:p w14:paraId="582D331A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6.37%</w:t>
            </w:r>
          </w:p>
        </w:tc>
        <w:tc>
          <w:tcPr>
            <w:tcW w:w="1557" w:type="dxa"/>
            <w:vAlign w:val="center"/>
          </w:tcPr>
          <w:p w14:paraId="590E5891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16.95%</w:t>
            </w:r>
          </w:p>
        </w:tc>
      </w:tr>
      <w:tr w:rsidR="00AC22CF" w:rsidRPr="00E4724A" w14:paraId="7A3E9700" w14:textId="77777777" w:rsidTr="000F4C5D">
        <w:tc>
          <w:tcPr>
            <w:tcW w:w="3219" w:type="dxa"/>
          </w:tcPr>
          <w:p w14:paraId="44818E83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Immigrated last 10 years* (%)</w:t>
            </w:r>
          </w:p>
        </w:tc>
        <w:tc>
          <w:tcPr>
            <w:tcW w:w="1330" w:type="dxa"/>
            <w:vAlign w:val="center"/>
          </w:tcPr>
          <w:p w14:paraId="39451480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4.95%</w:t>
            </w:r>
          </w:p>
        </w:tc>
        <w:tc>
          <w:tcPr>
            <w:tcW w:w="1555" w:type="dxa"/>
            <w:vAlign w:val="center"/>
          </w:tcPr>
          <w:p w14:paraId="2A305555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3.97%</w:t>
            </w:r>
          </w:p>
        </w:tc>
        <w:tc>
          <w:tcPr>
            <w:tcW w:w="1693" w:type="dxa"/>
            <w:vAlign w:val="center"/>
          </w:tcPr>
          <w:p w14:paraId="1B4667C3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2.47%</w:t>
            </w:r>
          </w:p>
        </w:tc>
        <w:tc>
          <w:tcPr>
            <w:tcW w:w="1557" w:type="dxa"/>
            <w:vAlign w:val="center"/>
          </w:tcPr>
          <w:p w14:paraId="77075B0F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1.80%</w:t>
            </w:r>
          </w:p>
        </w:tc>
        <w:tc>
          <w:tcPr>
            <w:tcW w:w="1557" w:type="dxa"/>
            <w:vAlign w:val="center"/>
          </w:tcPr>
          <w:p w14:paraId="703D49A1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7.8%</w:t>
            </w:r>
          </w:p>
        </w:tc>
      </w:tr>
      <w:tr w:rsidR="00AC22CF" w:rsidRPr="00E4724A" w14:paraId="21766BF3" w14:textId="77777777" w:rsidTr="000F4C5D">
        <w:tc>
          <w:tcPr>
            <w:tcW w:w="3219" w:type="dxa"/>
          </w:tcPr>
          <w:p w14:paraId="4E33E265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4724A">
              <w:rPr>
                <w:rFonts w:ascii="Times New Roman" w:hAnsi="Times New Roman" w:cs="Times New Roman"/>
                <w:b/>
                <w:bCs/>
                <w:i/>
                <w:iCs/>
              </w:rPr>
              <w:t>Socioeconomic indicators</w:t>
            </w:r>
          </w:p>
        </w:tc>
        <w:tc>
          <w:tcPr>
            <w:tcW w:w="1330" w:type="dxa"/>
            <w:vAlign w:val="center"/>
          </w:tcPr>
          <w:p w14:paraId="37811F39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Align w:val="center"/>
          </w:tcPr>
          <w:p w14:paraId="6F97A213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Align w:val="center"/>
          </w:tcPr>
          <w:p w14:paraId="2731A0F9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35F943DA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36ACE267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22CF" w:rsidRPr="00E4724A" w14:paraId="57620AE6" w14:textId="77777777" w:rsidTr="000F4C5D">
        <w:tc>
          <w:tcPr>
            <w:tcW w:w="3219" w:type="dxa"/>
          </w:tcPr>
          <w:p w14:paraId="57181DA5" w14:textId="77777777" w:rsidR="00AC22CF" w:rsidRPr="00E4724A" w:rsidRDefault="00AC22CF" w:rsidP="000F4C5D">
            <w:pPr>
              <w:ind w:left="308"/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SEFI**</w:t>
            </w:r>
          </w:p>
        </w:tc>
        <w:tc>
          <w:tcPr>
            <w:tcW w:w="1330" w:type="dxa"/>
            <w:vAlign w:val="center"/>
          </w:tcPr>
          <w:p w14:paraId="53363103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-0.6240</w:t>
            </w:r>
          </w:p>
        </w:tc>
        <w:tc>
          <w:tcPr>
            <w:tcW w:w="1555" w:type="dxa"/>
            <w:vAlign w:val="center"/>
          </w:tcPr>
          <w:p w14:paraId="61031369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-0.2165</w:t>
            </w:r>
          </w:p>
        </w:tc>
        <w:tc>
          <w:tcPr>
            <w:tcW w:w="1693" w:type="dxa"/>
            <w:vAlign w:val="center"/>
          </w:tcPr>
          <w:p w14:paraId="4E0C7C62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-0.3670</w:t>
            </w:r>
          </w:p>
        </w:tc>
        <w:tc>
          <w:tcPr>
            <w:tcW w:w="1557" w:type="dxa"/>
            <w:vAlign w:val="center"/>
          </w:tcPr>
          <w:p w14:paraId="500CA241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-0.3108</w:t>
            </w:r>
          </w:p>
        </w:tc>
        <w:tc>
          <w:tcPr>
            <w:tcW w:w="1557" w:type="dxa"/>
            <w:vAlign w:val="center"/>
          </w:tcPr>
          <w:p w14:paraId="0FB96B9C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-0.3959</w:t>
            </w:r>
          </w:p>
        </w:tc>
      </w:tr>
      <w:tr w:rsidR="00AC22CF" w:rsidRPr="00E4724A" w14:paraId="5DB74A59" w14:textId="77777777" w:rsidTr="000F4C5D">
        <w:tc>
          <w:tcPr>
            <w:tcW w:w="3219" w:type="dxa"/>
          </w:tcPr>
          <w:p w14:paraId="6749017A" w14:textId="77777777" w:rsidR="00AC22CF" w:rsidRPr="00E4724A" w:rsidRDefault="00AC22CF" w:rsidP="000F4C5D">
            <w:pPr>
              <w:ind w:left="308"/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Household income*</w:t>
            </w:r>
          </w:p>
        </w:tc>
        <w:tc>
          <w:tcPr>
            <w:tcW w:w="1330" w:type="dxa"/>
            <w:vAlign w:val="center"/>
          </w:tcPr>
          <w:p w14:paraId="76CAA30C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$78,903.78</w:t>
            </w:r>
          </w:p>
        </w:tc>
        <w:tc>
          <w:tcPr>
            <w:tcW w:w="1555" w:type="dxa"/>
            <w:vAlign w:val="center"/>
          </w:tcPr>
          <w:p w14:paraId="56DDFB9E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$67,918.18</w:t>
            </w:r>
          </w:p>
        </w:tc>
        <w:tc>
          <w:tcPr>
            <w:tcW w:w="1693" w:type="dxa"/>
            <w:vAlign w:val="center"/>
          </w:tcPr>
          <w:p w14:paraId="1D0ACAC5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$64,027.56</w:t>
            </w:r>
          </w:p>
        </w:tc>
        <w:tc>
          <w:tcPr>
            <w:tcW w:w="1557" w:type="dxa"/>
            <w:vAlign w:val="center"/>
          </w:tcPr>
          <w:p w14:paraId="4211B066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$68,255.49</w:t>
            </w:r>
          </w:p>
        </w:tc>
        <w:tc>
          <w:tcPr>
            <w:tcW w:w="1557" w:type="dxa"/>
            <w:vAlign w:val="center"/>
          </w:tcPr>
          <w:p w14:paraId="3BA901D0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$96,205</w:t>
            </w:r>
          </w:p>
        </w:tc>
      </w:tr>
      <w:tr w:rsidR="00AC22CF" w:rsidRPr="00E4724A" w14:paraId="387D84BE" w14:textId="77777777" w:rsidTr="000F4C5D">
        <w:tc>
          <w:tcPr>
            <w:tcW w:w="3219" w:type="dxa"/>
          </w:tcPr>
          <w:p w14:paraId="5BAC249A" w14:textId="77777777" w:rsidR="00AC22CF" w:rsidRPr="00E4724A" w:rsidRDefault="00AC22CF" w:rsidP="000F4C5D">
            <w:pPr>
              <w:ind w:left="308"/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 xml:space="preserve">Average Property Value† </w:t>
            </w:r>
          </w:p>
        </w:tc>
        <w:tc>
          <w:tcPr>
            <w:tcW w:w="1330" w:type="dxa"/>
            <w:vAlign w:val="center"/>
          </w:tcPr>
          <w:p w14:paraId="760513D7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$150,949.41</w:t>
            </w:r>
          </w:p>
        </w:tc>
        <w:tc>
          <w:tcPr>
            <w:tcW w:w="1555" w:type="dxa"/>
            <w:vAlign w:val="center"/>
          </w:tcPr>
          <w:p w14:paraId="3BD70E86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$116,183.20</w:t>
            </w:r>
          </w:p>
        </w:tc>
        <w:tc>
          <w:tcPr>
            <w:tcW w:w="1693" w:type="dxa"/>
            <w:vAlign w:val="center"/>
          </w:tcPr>
          <w:p w14:paraId="4455086A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$104,129.83</w:t>
            </w:r>
          </w:p>
        </w:tc>
        <w:tc>
          <w:tcPr>
            <w:tcW w:w="1557" w:type="dxa"/>
            <w:vAlign w:val="center"/>
          </w:tcPr>
          <w:p w14:paraId="0D30AD44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$106,676.21</w:t>
            </w:r>
          </w:p>
        </w:tc>
        <w:tc>
          <w:tcPr>
            <w:tcW w:w="1557" w:type="dxa"/>
            <w:vAlign w:val="center"/>
          </w:tcPr>
          <w:p w14:paraId="1F73CC9E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$720,559</w:t>
            </w:r>
          </w:p>
        </w:tc>
      </w:tr>
      <w:tr w:rsidR="00AC22CF" w:rsidRPr="00E4724A" w14:paraId="4F355894" w14:textId="77777777" w:rsidTr="000F4C5D">
        <w:tc>
          <w:tcPr>
            <w:tcW w:w="3219" w:type="dxa"/>
          </w:tcPr>
          <w:p w14:paraId="425A4178" w14:textId="77777777" w:rsidR="00AC22CF" w:rsidRPr="00E4724A" w:rsidRDefault="00AC22CF" w:rsidP="000F4C5D">
            <w:pPr>
              <w:ind w:left="308"/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Population without high school graduation* (%)</w:t>
            </w:r>
          </w:p>
        </w:tc>
        <w:tc>
          <w:tcPr>
            <w:tcW w:w="1330" w:type="dxa"/>
            <w:vAlign w:val="center"/>
          </w:tcPr>
          <w:p w14:paraId="1B8E6745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19.57%</w:t>
            </w:r>
          </w:p>
        </w:tc>
        <w:tc>
          <w:tcPr>
            <w:tcW w:w="1555" w:type="dxa"/>
            <w:vAlign w:val="center"/>
          </w:tcPr>
          <w:p w14:paraId="411C9144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25.39%</w:t>
            </w:r>
          </w:p>
        </w:tc>
        <w:tc>
          <w:tcPr>
            <w:tcW w:w="1693" w:type="dxa"/>
            <w:vAlign w:val="center"/>
          </w:tcPr>
          <w:p w14:paraId="7FFDB750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19.30%</w:t>
            </w:r>
          </w:p>
        </w:tc>
        <w:tc>
          <w:tcPr>
            <w:tcW w:w="1557" w:type="dxa"/>
            <w:vAlign w:val="center"/>
          </w:tcPr>
          <w:p w14:paraId="436E818E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24.40%</w:t>
            </w:r>
          </w:p>
        </w:tc>
        <w:tc>
          <w:tcPr>
            <w:tcW w:w="1557" w:type="dxa"/>
            <w:vAlign w:val="center"/>
          </w:tcPr>
          <w:p w14:paraId="016D0A6B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22CF" w:rsidRPr="00E4724A" w14:paraId="705B1B0D" w14:textId="77777777" w:rsidTr="000F4C5D">
        <w:tc>
          <w:tcPr>
            <w:tcW w:w="3219" w:type="dxa"/>
          </w:tcPr>
          <w:p w14:paraId="4C93F7F6" w14:textId="77777777" w:rsidR="00AC22CF" w:rsidRPr="00E4724A" w:rsidRDefault="00AC22CF" w:rsidP="000F4C5D">
            <w:pPr>
              <w:ind w:left="308"/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Unemployment Rate*</w:t>
            </w:r>
          </w:p>
        </w:tc>
        <w:tc>
          <w:tcPr>
            <w:tcW w:w="1330" w:type="dxa"/>
            <w:vAlign w:val="center"/>
          </w:tcPr>
          <w:p w14:paraId="639C87A2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5.15%</w:t>
            </w:r>
          </w:p>
        </w:tc>
        <w:tc>
          <w:tcPr>
            <w:tcW w:w="1555" w:type="dxa"/>
            <w:vAlign w:val="center"/>
          </w:tcPr>
          <w:p w14:paraId="070C47F1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4.79%</w:t>
            </w:r>
          </w:p>
        </w:tc>
        <w:tc>
          <w:tcPr>
            <w:tcW w:w="1693" w:type="dxa"/>
            <w:vAlign w:val="center"/>
          </w:tcPr>
          <w:p w14:paraId="7D30A637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4.22%</w:t>
            </w:r>
          </w:p>
        </w:tc>
        <w:tc>
          <w:tcPr>
            <w:tcW w:w="1557" w:type="dxa"/>
            <w:vAlign w:val="center"/>
          </w:tcPr>
          <w:p w14:paraId="4E6578A0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4.97%</w:t>
            </w:r>
          </w:p>
        </w:tc>
        <w:tc>
          <w:tcPr>
            <w:tcW w:w="1557" w:type="dxa"/>
            <w:vAlign w:val="center"/>
          </w:tcPr>
          <w:p w14:paraId="25D17AA7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5.85%</w:t>
            </w:r>
          </w:p>
        </w:tc>
      </w:tr>
      <w:tr w:rsidR="00AC22CF" w:rsidRPr="00E4724A" w14:paraId="51DE1D6A" w14:textId="77777777" w:rsidTr="000F4C5D">
        <w:tc>
          <w:tcPr>
            <w:tcW w:w="3219" w:type="dxa"/>
          </w:tcPr>
          <w:p w14:paraId="7229BF60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4724A">
              <w:rPr>
                <w:rFonts w:ascii="Times New Roman" w:hAnsi="Times New Roman" w:cs="Times New Roman"/>
                <w:b/>
                <w:bCs/>
                <w:i/>
                <w:iCs/>
              </w:rPr>
              <w:t>Activity indicators</w:t>
            </w:r>
          </w:p>
        </w:tc>
        <w:tc>
          <w:tcPr>
            <w:tcW w:w="1330" w:type="dxa"/>
            <w:vAlign w:val="center"/>
          </w:tcPr>
          <w:p w14:paraId="469FB73E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Align w:val="center"/>
          </w:tcPr>
          <w:p w14:paraId="7845989E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Align w:val="center"/>
          </w:tcPr>
          <w:p w14:paraId="20FCD019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1DC81BBC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20DCCE2B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22CF" w:rsidRPr="00E4724A" w14:paraId="692DDC3C" w14:textId="77777777" w:rsidTr="000F4C5D">
        <w:tc>
          <w:tcPr>
            <w:tcW w:w="3219" w:type="dxa"/>
          </w:tcPr>
          <w:p w14:paraId="511B4486" w14:textId="77777777" w:rsidR="00AC22CF" w:rsidRPr="00E4724A" w:rsidRDefault="00AC22CF" w:rsidP="000F4C5D">
            <w:pPr>
              <w:ind w:left="308"/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Fitness/Recreation Centres within 5km† (2018 only)</w:t>
            </w:r>
          </w:p>
        </w:tc>
        <w:tc>
          <w:tcPr>
            <w:tcW w:w="1330" w:type="dxa"/>
            <w:vAlign w:val="center"/>
          </w:tcPr>
          <w:p w14:paraId="1E209A6E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96.20</w:t>
            </w:r>
          </w:p>
        </w:tc>
        <w:tc>
          <w:tcPr>
            <w:tcW w:w="1555" w:type="dxa"/>
            <w:vAlign w:val="center"/>
          </w:tcPr>
          <w:p w14:paraId="63D127F4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693" w:type="dxa"/>
            <w:vAlign w:val="center"/>
          </w:tcPr>
          <w:p w14:paraId="69F6AC1B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61.82%</w:t>
            </w:r>
          </w:p>
        </w:tc>
        <w:tc>
          <w:tcPr>
            <w:tcW w:w="1557" w:type="dxa"/>
            <w:vAlign w:val="center"/>
          </w:tcPr>
          <w:p w14:paraId="37357A4D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7" w:type="dxa"/>
            <w:vAlign w:val="center"/>
          </w:tcPr>
          <w:p w14:paraId="19A1A46E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95.5%</w:t>
            </w:r>
          </w:p>
        </w:tc>
      </w:tr>
      <w:tr w:rsidR="00AC22CF" w:rsidRPr="00E4724A" w14:paraId="4F455B24" w14:textId="77777777" w:rsidTr="000F4C5D">
        <w:tc>
          <w:tcPr>
            <w:tcW w:w="3219" w:type="dxa"/>
          </w:tcPr>
          <w:p w14:paraId="1F66E68E" w14:textId="77777777" w:rsidR="00AC22CF" w:rsidRPr="00E4724A" w:rsidRDefault="00AC22CF" w:rsidP="000F4C5D">
            <w:pPr>
              <w:ind w:left="308"/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Average Distance to greenspace† (m)</w:t>
            </w:r>
          </w:p>
        </w:tc>
        <w:tc>
          <w:tcPr>
            <w:tcW w:w="1330" w:type="dxa"/>
            <w:vAlign w:val="center"/>
          </w:tcPr>
          <w:p w14:paraId="49A7999F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192.65</w:t>
            </w:r>
          </w:p>
        </w:tc>
        <w:tc>
          <w:tcPr>
            <w:tcW w:w="1555" w:type="dxa"/>
            <w:vAlign w:val="center"/>
          </w:tcPr>
          <w:p w14:paraId="3DBD3FE7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154.89</w:t>
            </w:r>
          </w:p>
        </w:tc>
        <w:tc>
          <w:tcPr>
            <w:tcW w:w="1693" w:type="dxa"/>
            <w:vAlign w:val="center"/>
          </w:tcPr>
          <w:p w14:paraId="20496446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162.92</w:t>
            </w:r>
          </w:p>
        </w:tc>
        <w:tc>
          <w:tcPr>
            <w:tcW w:w="1557" w:type="dxa"/>
            <w:vAlign w:val="center"/>
          </w:tcPr>
          <w:p w14:paraId="3A98A5BA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160.99</w:t>
            </w:r>
          </w:p>
        </w:tc>
        <w:tc>
          <w:tcPr>
            <w:tcW w:w="1557" w:type="dxa"/>
            <w:vAlign w:val="center"/>
          </w:tcPr>
          <w:p w14:paraId="0D1A9150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125.22</w:t>
            </w:r>
          </w:p>
        </w:tc>
      </w:tr>
      <w:tr w:rsidR="00AC22CF" w:rsidRPr="00E4724A" w14:paraId="3F88D230" w14:textId="77777777" w:rsidTr="000F4C5D">
        <w:tc>
          <w:tcPr>
            <w:tcW w:w="3219" w:type="dxa"/>
          </w:tcPr>
          <w:p w14:paraId="32C64CF2" w14:textId="77777777" w:rsidR="00AC22CF" w:rsidRPr="00E4724A" w:rsidRDefault="00AC22CF" w:rsidP="000F4C5D">
            <w:pPr>
              <w:ind w:left="308"/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Walkability Score‡</w:t>
            </w:r>
          </w:p>
        </w:tc>
        <w:tc>
          <w:tcPr>
            <w:tcW w:w="1330" w:type="dxa"/>
            <w:vAlign w:val="center"/>
          </w:tcPr>
          <w:p w14:paraId="7C82A3B9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-0.0798</w:t>
            </w:r>
          </w:p>
        </w:tc>
        <w:tc>
          <w:tcPr>
            <w:tcW w:w="1555" w:type="dxa"/>
            <w:vAlign w:val="center"/>
          </w:tcPr>
          <w:p w14:paraId="3ACFD8CF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0.4680</w:t>
            </w:r>
          </w:p>
        </w:tc>
        <w:tc>
          <w:tcPr>
            <w:tcW w:w="1693" w:type="dxa"/>
            <w:vAlign w:val="center"/>
          </w:tcPr>
          <w:p w14:paraId="52BD468E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0.0726</w:t>
            </w:r>
          </w:p>
        </w:tc>
        <w:tc>
          <w:tcPr>
            <w:tcW w:w="1557" w:type="dxa"/>
            <w:vAlign w:val="center"/>
          </w:tcPr>
          <w:p w14:paraId="424888C2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-0.0366</w:t>
            </w:r>
          </w:p>
        </w:tc>
        <w:tc>
          <w:tcPr>
            <w:tcW w:w="1557" w:type="dxa"/>
            <w:vAlign w:val="center"/>
          </w:tcPr>
          <w:p w14:paraId="73B345C7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0.236</w:t>
            </w:r>
          </w:p>
        </w:tc>
      </w:tr>
      <w:tr w:rsidR="00AC22CF" w:rsidRPr="00E4724A" w14:paraId="3C0139AD" w14:textId="77777777" w:rsidTr="000F4C5D">
        <w:tc>
          <w:tcPr>
            <w:tcW w:w="3219" w:type="dxa"/>
            <w:tcBorders>
              <w:bottom w:val="single" w:sz="4" w:space="0" w:color="auto"/>
            </w:tcBorders>
          </w:tcPr>
          <w:p w14:paraId="7EF44EAE" w14:textId="77777777" w:rsidR="00AC22CF" w:rsidRPr="00E4724A" w:rsidRDefault="00AC22CF" w:rsidP="000F4C5D">
            <w:pPr>
              <w:ind w:left="308"/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Active commuting* (%)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7D7B61D8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6.25%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1658665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5.03%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2EE18BF6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5.59%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1DC329D9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3.47%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632921C4" w14:textId="77777777" w:rsidR="00AC22CF" w:rsidRPr="00E4724A" w:rsidRDefault="00AC22CF" w:rsidP="000F4C5D">
            <w:pPr>
              <w:jc w:val="both"/>
              <w:rPr>
                <w:rFonts w:ascii="Times New Roman" w:hAnsi="Times New Roman" w:cs="Times New Roman"/>
              </w:rPr>
            </w:pPr>
            <w:r w:rsidRPr="00E4724A">
              <w:rPr>
                <w:rFonts w:ascii="Times New Roman" w:hAnsi="Times New Roman" w:cs="Times New Roman"/>
              </w:rPr>
              <w:t>3.94%</w:t>
            </w:r>
          </w:p>
        </w:tc>
      </w:tr>
    </w:tbl>
    <w:p w14:paraId="160E7F5C" w14:textId="19813771" w:rsidR="00AC22CF" w:rsidRPr="00E4724A" w:rsidRDefault="00AC22CF" w:rsidP="00AC22CF">
      <w:pPr>
        <w:spacing w:line="360" w:lineRule="auto"/>
        <w:jc w:val="both"/>
        <w:rPr>
          <w:rFonts w:ascii="Times New Roman" w:hAnsi="Times New Roman" w:cs="Times New Roman"/>
        </w:rPr>
      </w:pPr>
      <w:r w:rsidRPr="00E4724A">
        <w:rPr>
          <w:rFonts w:ascii="Times New Roman" w:hAnsi="Times New Roman" w:cs="Times New Roman"/>
        </w:rPr>
        <w:t>AT = active transportation; SEFI  = socioeconomic factor index.</w:t>
      </w:r>
      <w:r w:rsidR="00BF630C">
        <w:rPr>
          <w:rFonts w:ascii="Times New Roman" w:hAnsi="Times New Roman" w:cs="Times New Roman"/>
        </w:rPr>
        <w:t xml:space="preserve"> AM = Awasisak Meskanow; NPG = Northeast Pioneers Greenway; YRG = Yellow Ribbon Greenway; TT = Transcona Trail.</w:t>
      </w:r>
    </w:p>
    <w:p w14:paraId="07E6944B" w14:textId="77777777" w:rsidR="00934205" w:rsidRDefault="00934205"/>
    <w:sectPr w:rsidR="00934205" w:rsidSect="003D4A8E">
      <w:footerReference w:type="default" r:id="rId4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1296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38BA46" w14:textId="77777777" w:rsidR="00AC22CF" w:rsidRDefault="00AC22C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C4EDEB5" w14:textId="77777777" w:rsidR="00AC22CF" w:rsidRDefault="00AC22C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CF"/>
    <w:rsid w:val="00934205"/>
    <w:rsid w:val="00AC22CF"/>
    <w:rsid w:val="00B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B41D1"/>
  <w15:chartTrackingRefBased/>
  <w15:docId w15:val="{CD1CBAA9-ABED-40AB-839E-8B5A57E5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2CF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C22C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AC22CF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Company>University of Manitoba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Mcgavock</dc:creator>
  <cp:keywords/>
  <dc:description/>
  <cp:lastModifiedBy>Jonathan Mcgavock</cp:lastModifiedBy>
  <cp:revision>2</cp:revision>
  <dcterms:created xsi:type="dcterms:W3CDTF">2024-11-01T19:25:00Z</dcterms:created>
  <dcterms:modified xsi:type="dcterms:W3CDTF">2024-11-01T19:27:00Z</dcterms:modified>
</cp:coreProperties>
</file>