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0EDAC" w14:textId="79012F08" w:rsidR="00886BD8" w:rsidRPr="00845A68" w:rsidRDefault="00886BD8">
      <w:pPr>
        <w:rPr>
          <w:rFonts w:ascii="Times New Roman" w:hAnsi="Times New Roman" w:cs="Times New Roman"/>
          <w:lang w:val="en-US"/>
        </w:rPr>
      </w:pPr>
      <w:r w:rsidRPr="00910FEC">
        <w:rPr>
          <w:rFonts w:ascii="Times New Roman" w:hAnsi="Times New Roman" w:cs="Times New Roman"/>
          <w:b/>
          <w:bCs/>
          <w:lang w:val="en-US"/>
        </w:rPr>
        <w:t>Appendix</w:t>
      </w:r>
      <w:r w:rsidRPr="00845A68">
        <w:rPr>
          <w:rFonts w:ascii="Times New Roman" w:hAnsi="Times New Roman" w:cs="Times New Roman"/>
          <w:lang w:val="en-US"/>
        </w:rPr>
        <w:t xml:space="preserve"> </w:t>
      </w:r>
      <w:r w:rsidRPr="00910FEC">
        <w:rPr>
          <w:rFonts w:ascii="Times New Roman" w:hAnsi="Times New Roman" w:cs="Times New Roman"/>
          <w:b/>
          <w:bCs/>
          <w:lang w:val="en-US"/>
        </w:rPr>
        <w:t>1</w:t>
      </w:r>
      <w:r w:rsidR="00845A68">
        <w:rPr>
          <w:rFonts w:ascii="Times New Roman" w:hAnsi="Times New Roman" w:cs="Times New Roman"/>
          <w:lang w:val="en-US"/>
        </w:rPr>
        <w:t xml:space="preserve">. </w:t>
      </w:r>
      <w:r w:rsidR="007245FC">
        <w:rPr>
          <w:rFonts w:ascii="Times New Roman" w:hAnsi="Times New Roman" w:cs="Times New Roman"/>
          <w:lang w:val="en-US"/>
        </w:rPr>
        <w:t>Overview of measurements used in the RCT.</w:t>
      </w:r>
    </w:p>
    <w:tbl>
      <w:tblPr>
        <w:tblStyle w:val="TableGrid"/>
        <w:tblW w:w="4934" w:type="pct"/>
        <w:tblInd w:w="0" w:type="dxa"/>
        <w:tblLook w:val="04A0" w:firstRow="1" w:lastRow="0" w:firstColumn="1" w:lastColumn="0" w:noHBand="0" w:noVBand="1"/>
      </w:tblPr>
      <w:tblGrid>
        <w:gridCol w:w="4448"/>
        <w:gridCol w:w="4449"/>
      </w:tblGrid>
      <w:tr w:rsidR="003E28F3" w:rsidRPr="0042648B" w14:paraId="790D3DEC" w14:textId="77777777" w:rsidTr="0E149586">
        <w:tc>
          <w:tcPr>
            <w:tcW w:w="5000" w:type="pct"/>
            <w:gridSpan w:val="2"/>
            <w:shd w:val="clear" w:color="auto" w:fill="F2F2F2" w:themeFill="background1" w:themeFillShade="F2"/>
          </w:tcPr>
          <w:p w14:paraId="168EFDB7" w14:textId="0EFDA921" w:rsidR="003E28F3" w:rsidRPr="00075441" w:rsidRDefault="003E28F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5441">
              <w:rPr>
                <w:rFonts w:ascii="Times New Roman" w:hAnsi="Times New Roman" w:cs="Times New Roman"/>
                <w:b/>
                <w:bCs/>
                <w:lang w:val="en-US"/>
              </w:rPr>
              <w:t>Primary Outcome Measure change from baseline rating at 6 months</w:t>
            </w:r>
          </w:p>
        </w:tc>
      </w:tr>
      <w:tr w:rsidR="00075441" w:rsidRPr="008704C6" w14:paraId="321FCBF8" w14:textId="77777777" w:rsidTr="0E149586">
        <w:tc>
          <w:tcPr>
            <w:tcW w:w="2500" w:type="pct"/>
          </w:tcPr>
          <w:p w14:paraId="5BB9CC6D" w14:textId="77777777" w:rsidR="00075441" w:rsidRPr="00075441" w:rsidRDefault="00075441" w:rsidP="00C03C6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5441">
              <w:rPr>
                <w:rFonts w:ascii="Times New Roman" w:hAnsi="Times New Roman" w:cs="Times New Roman"/>
                <w:b/>
                <w:bCs/>
                <w:lang w:val="en-US"/>
              </w:rPr>
              <w:t>Outcome</w:t>
            </w:r>
          </w:p>
        </w:tc>
        <w:tc>
          <w:tcPr>
            <w:tcW w:w="2500" w:type="pct"/>
          </w:tcPr>
          <w:p w14:paraId="01E465BE" w14:textId="77777777" w:rsidR="00075441" w:rsidRPr="00075441" w:rsidRDefault="00075441" w:rsidP="00C03C65">
            <w:pPr>
              <w:rPr>
                <w:rFonts w:ascii="Times New Roman" w:hAnsi="Times New Roman" w:cs="Times New Roman"/>
                <w:b/>
                <w:bCs/>
              </w:rPr>
            </w:pPr>
            <w:r w:rsidRPr="00075441">
              <w:rPr>
                <w:rFonts w:ascii="Times New Roman" w:hAnsi="Times New Roman" w:cs="Times New Roman"/>
                <w:b/>
                <w:bCs/>
              </w:rPr>
              <w:t>Instrument</w:t>
            </w:r>
          </w:p>
        </w:tc>
      </w:tr>
      <w:tr w:rsidR="003E28F3" w:rsidRPr="00576746" w14:paraId="60EC05A9" w14:textId="77777777" w:rsidTr="0E149586">
        <w:tc>
          <w:tcPr>
            <w:tcW w:w="2500" w:type="pct"/>
          </w:tcPr>
          <w:p w14:paraId="32147739" w14:textId="513C9570" w:rsidR="003E28F3" w:rsidRDefault="00845A68" w:rsidP="003E28F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</w:t>
            </w:r>
            <w:r w:rsidR="003E28F3" w:rsidRPr="001041EE">
              <w:rPr>
                <w:rFonts w:ascii="Times New Roman" w:hAnsi="Times New Roman" w:cs="Times New Roman"/>
                <w:lang w:val="en-US"/>
              </w:rPr>
              <w:t>verall life satisfaction</w:t>
            </w:r>
          </w:p>
          <w:p w14:paraId="562E932F" w14:textId="77777777" w:rsidR="003E28F3" w:rsidRDefault="003E28F3" w:rsidP="003E28F3">
            <w:pPr>
              <w:rPr>
                <w:rFonts w:ascii="Times New Roman" w:hAnsi="Times New Roman" w:cs="Times New Roman"/>
                <w:lang w:val="en-US"/>
              </w:rPr>
            </w:pPr>
          </w:p>
          <w:p w14:paraId="6F153BCD" w14:textId="77777777" w:rsidR="003E28F3" w:rsidRPr="001041EE" w:rsidRDefault="003E28F3" w:rsidP="003E28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00" w:type="pct"/>
          </w:tcPr>
          <w:p w14:paraId="1CA42A00" w14:textId="53D144DE" w:rsidR="003E28F3" w:rsidRPr="001041EE" w:rsidRDefault="003E28F3" w:rsidP="003E28F3">
            <w:pPr>
              <w:rPr>
                <w:rFonts w:ascii="Times New Roman" w:hAnsi="Times New Roman" w:cs="Times New Roman"/>
                <w:lang w:val="en-US"/>
              </w:rPr>
            </w:pPr>
            <w:r w:rsidRPr="001041EE">
              <w:rPr>
                <w:rFonts w:ascii="Times New Roman" w:hAnsi="Times New Roman" w:cs="Times New Roman"/>
                <w:lang w:val="en-US"/>
              </w:rPr>
              <w:t>Health as Ability of Acting questionnaire (HACT</w:t>
            </w:r>
            <w:r>
              <w:rPr>
                <w:rFonts w:ascii="Times New Roman" w:hAnsi="Times New Roman" w:cs="Times New Roman"/>
                <w:lang w:val="en-US"/>
              </w:rPr>
              <w:t>) (</w:t>
            </w:r>
            <w:r w:rsidRPr="001041EE">
              <w:rPr>
                <w:rFonts w:ascii="Times New Roman" w:hAnsi="Times New Roman" w:cs="Times New Roman"/>
                <w:lang w:val="en-US"/>
              </w:rPr>
              <w:t>Snellman et al. 2011)</w:t>
            </w:r>
          </w:p>
        </w:tc>
      </w:tr>
      <w:tr w:rsidR="00845A68" w:rsidRPr="00576746" w14:paraId="177EE530" w14:textId="77777777" w:rsidTr="0E149586">
        <w:tc>
          <w:tcPr>
            <w:tcW w:w="5000" w:type="pct"/>
            <w:gridSpan w:val="2"/>
            <w:shd w:val="clear" w:color="auto" w:fill="F2F2F2" w:themeFill="background1" w:themeFillShade="F2"/>
          </w:tcPr>
          <w:p w14:paraId="7A9D3DEF" w14:textId="72A88F10" w:rsidR="00845A68" w:rsidRPr="00075441" w:rsidRDefault="00845A6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5441">
              <w:rPr>
                <w:rFonts w:ascii="Times New Roman" w:hAnsi="Times New Roman" w:cs="Times New Roman"/>
                <w:b/>
                <w:bCs/>
                <w:lang w:val="en-US"/>
              </w:rPr>
              <w:t>Secondary Outcome Measures change from baseline ratings at 6 months</w:t>
            </w:r>
          </w:p>
        </w:tc>
      </w:tr>
      <w:tr w:rsidR="00075441" w:rsidRPr="008704C6" w14:paraId="01649AD9" w14:textId="77777777" w:rsidTr="0E149586">
        <w:tc>
          <w:tcPr>
            <w:tcW w:w="2500" w:type="pct"/>
          </w:tcPr>
          <w:p w14:paraId="43DF58D7" w14:textId="1BE76F5D" w:rsidR="00075441" w:rsidRPr="00075441" w:rsidRDefault="00075441" w:rsidP="00C03C6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75441">
              <w:rPr>
                <w:rFonts w:ascii="Times New Roman" w:hAnsi="Times New Roman" w:cs="Times New Roman"/>
                <w:b/>
                <w:bCs/>
                <w:lang w:val="en-US"/>
              </w:rPr>
              <w:t>Outcome</w:t>
            </w:r>
          </w:p>
        </w:tc>
        <w:tc>
          <w:tcPr>
            <w:tcW w:w="2500" w:type="pct"/>
          </w:tcPr>
          <w:p w14:paraId="6A6009CB" w14:textId="65E5134E" w:rsidR="00075441" w:rsidRPr="00075441" w:rsidRDefault="00075441" w:rsidP="00C03C65">
            <w:pPr>
              <w:rPr>
                <w:rFonts w:ascii="Times New Roman" w:hAnsi="Times New Roman" w:cs="Times New Roman"/>
                <w:b/>
                <w:bCs/>
              </w:rPr>
            </w:pPr>
            <w:r w:rsidRPr="00075441">
              <w:rPr>
                <w:rFonts w:ascii="Times New Roman" w:hAnsi="Times New Roman" w:cs="Times New Roman"/>
                <w:b/>
                <w:bCs/>
              </w:rPr>
              <w:t>Instrument</w:t>
            </w:r>
          </w:p>
        </w:tc>
      </w:tr>
      <w:tr w:rsidR="003E28F3" w:rsidRPr="008704C6" w14:paraId="30FF3C3B" w14:textId="77777777" w:rsidTr="0E149586">
        <w:tc>
          <w:tcPr>
            <w:tcW w:w="2500" w:type="pct"/>
          </w:tcPr>
          <w:p w14:paraId="7A2B2EC9" w14:textId="2CC9D9A5" w:rsidR="003E28F3" w:rsidRPr="009D04F6" w:rsidRDefault="0024474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845A68" w:rsidRPr="00845A68">
              <w:rPr>
                <w:rFonts w:ascii="Times New Roman" w:hAnsi="Times New Roman" w:cs="Times New Roman"/>
                <w:lang w:val="en-US"/>
              </w:rPr>
              <w:t>elf-assessed general health</w:t>
            </w:r>
            <w:r w:rsidR="008704C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65AED8BE" w14:textId="05D33C36" w:rsidR="003E28F3" w:rsidRPr="008704C6" w:rsidRDefault="008704C6">
            <w:pPr>
              <w:rPr>
                <w:rFonts w:ascii="Times New Roman" w:hAnsi="Times New Roman" w:cs="Times New Roman"/>
              </w:rPr>
            </w:pPr>
            <w:r w:rsidRPr="008704C6">
              <w:rPr>
                <w:rFonts w:ascii="Times New Roman" w:hAnsi="Times New Roman" w:cs="Times New Roman"/>
              </w:rPr>
              <w:t xml:space="preserve">EQ-5D-5L </w:t>
            </w:r>
            <w:r w:rsidR="00075441">
              <w:rPr>
                <w:rFonts w:ascii="Times New Roman" w:hAnsi="Times New Roman" w:cs="Times New Roman"/>
              </w:rPr>
              <w:t>(</w:t>
            </w:r>
            <w:r w:rsidR="0024474E" w:rsidRPr="008704C6">
              <w:rPr>
                <w:rFonts w:ascii="Times New Roman" w:hAnsi="Times New Roman" w:cs="Times New Roman"/>
              </w:rPr>
              <w:t>Herdman et al., 2011</w:t>
            </w:r>
            <w:r w:rsidR="00075441">
              <w:rPr>
                <w:rFonts w:ascii="Times New Roman" w:hAnsi="Times New Roman" w:cs="Times New Roman"/>
              </w:rPr>
              <w:t>)</w:t>
            </w:r>
          </w:p>
        </w:tc>
      </w:tr>
      <w:tr w:rsidR="008362E7" w:rsidRPr="00075441" w14:paraId="09F5984B" w14:textId="77777777" w:rsidTr="0E149586">
        <w:tc>
          <w:tcPr>
            <w:tcW w:w="2500" w:type="pct"/>
            <w:tcBorders>
              <w:bottom w:val="nil"/>
            </w:tcBorders>
          </w:tcPr>
          <w:p w14:paraId="4AB67B2D" w14:textId="55317BB6" w:rsidR="008362E7" w:rsidRPr="009D04F6" w:rsidRDefault="008362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845A68">
              <w:rPr>
                <w:rFonts w:ascii="Times New Roman" w:hAnsi="Times New Roman" w:cs="Times New Roman"/>
                <w:lang w:val="en-US"/>
              </w:rPr>
              <w:t>ealth-related quality of life in five dimensions</w:t>
            </w:r>
            <w:r w:rsidR="00051125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</w:tc>
        <w:tc>
          <w:tcPr>
            <w:tcW w:w="2500" w:type="pct"/>
            <w:vMerge w:val="restart"/>
          </w:tcPr>
          <w:p w14:paraId="55A03BB9" w14:textId="68C0482F" w:rsidR="008362E7" w:rsidRPr="00075441" w:rsidRDefault="00075441">
            <w:pPr>
              <w:rPr>
                <w:rFonts w:ascii="Times New Roman" w:hAnsi="Times New Roman" w:cs="Times New Roman"/>
              </w:rPr>
            </w:pPr>
            <w:r w:rsidRPr="00075441">
              <w:rPr>
                <w:rFonts w:ascii="Times New Roman" w:hAnsi="Times New Roman" w:cs="Times New Roman"/>
              </w:rPr>
              <w:t xml:space="preserve">EQ-5D-5L </w:t>
            </w:r>
            <w:r>
              <w:rPr>
                <w:rFonts w:ascii="Times New Roman" w:hAnsi="Times New Roman" w:cs="Times New Roman"/>
              </w:rPr>
              <w:t>(</w:t>
            </w:r>
            <w:r w:rsidR="008362E7" w:rsidRPr="00075441">
              <w:rPr>
                <w:rFonts w:ascii="Times New Roman" w:hAnsi="Times New Roman" w:cs="Times New Roman"/>
              </w:rPr>
              <w:t>Herdman et al., 2011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362E7" w:rsidRPr="009D04F6" w14:paraId="56AE665D" w14:textId="77777777" w:rsidTr="0E149586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8CA7E" w14:textId="331557F0" w:rsidR="008362E7" w:rsidRPr="008362E7" w:rsidRDefault="008362E7" w:rsidP="008362E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362E7">
              <w:rPr>
                <w:rFonts w:ascii="Times New Roman" w:hAnsi="Times New Roman" w:cs="Times New Roman"/>
                <w:lang w:val="en-US"/>
              </w:rPr>
              <w:t>mobility</w:t>
            </w:r>
          </w:p>
        </w:tc>
        <w:tc>
          <w:tcPr>
            <w:tcW w:w="2500" w:type="pct"/>
            <w:vMerge/>
          </w:tcPr>
          <w:p w14:paraId="4A6D1AEA" w14:textId="77777777" w:rsidR="008362E7" w:rsidRPr="00845A68" w:rsidRDefault="008362E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62E7" w:rsidRPr="009D04F6" w14:paraId="3F9F8301" w14:textId="77777777" w:rsidTr="0E149586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126397" w14:textId="7EB57244" w:rsidR="008362E7" w:rsidRPr="008362E7" w:rsidRDefault="008362E7" w:rsidP="008362E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362E7">
              <w:rPr>
                <w:rFonts w:ascii="Times New Roman" w:hAnsi="Times New Roman" w:cs="Times New Roman"/>
                <w:lang w:val="en-US"/>
              </w:rPr>
              <w:t>self-care</w:t>
            </w:r>
          </w:p>
        </w:tc>
        <w:tc>
          <w:tcPr>
            <w:tcW w:w="2500" w:type="pct"/>
            <w:vMerge/>
          </w:tcPr>
          <w:p w14:paraId="048363FD" w14:textId="77777777" w:rsidR="008362E7" w:rsidRPr="00845A68" w:rsidRDefault="008362E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62E7" w:rsidRPr="009D04F6" w14:paraId="30025E05" w14:textId="77777777" w:rsidTr="0E149586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B7D446" w14:textId="632E8A18" w:rsidR="008362E7" w:rsidRPr="008362E7" w:rsidRDefault="008362E7" w:rsidP="008362E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362E7">
              <w:rPr>
                <w:rFonts w:ascii="Times New Roman" w:hAnsi="Times New Roman" w:cs="Times New Roman"/>
                <w:lang w:val="en-US"/>
              </w:rPr>
              <w:t>usual activities</w:t>
            </w:r>
          </w:p>
        </w:tc>
        <w:tc>
          <w:tcPr>
            <w:tcW w:w="2500" w:type="pct"/>
            <w:vMerge/>
          </w:tcPr>
          <w:p w14:paraId="75574516" w14:textId="77777777" w:rsidR="008362E7" w:rsidRPr="00845A68" w:rsidRDefault="008362E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62E7" w:rsidRPr="009D04F6" w14:paraId="6BEC2149" w14:textId="77777777" w:rsidTr="0E149586">
        <w:tc>
          <w:tcPr>
            <w:tcW w:w="2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CD828" w14:textId="0B556BD3" w:rsidR="008362E7" w:rsidRPr="008362E7" w:rsidRDefault="008362E7" w:rsidP="008362E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362E7">
              <w:rPr>
                <w:rFonts w:ascii="Times New Roman" w:hAnsi="Times New Roman" w:cs="Times New Roman"/>
                <w:lang w:val="en-US"/>
              </w:rPr>
              <w:t>pain/discomfort</w:t>
            </w:r>
          </w:p>
        </w:tc>
        <w:tc>
          <w:tcPr>
            <w:tcW w:w="2500" w:type="pct"/>
            <w:vMerge/>
          </w:tcPr>
          <w:p w14:paraId="35ED4E93" w14:textId="77777777" w:rsidR="008362E7" w:rsidRPr="00845A68" w:rsidRDefault="008362E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62E7" w:rsidRPr="009D04F6" w14:paraId="24A826C0" w14:textId="77777777" w:rsidTr="0E149586">
        <w:tc>
          <w:tcPr>
            <w:tcW w:w="2500" w:type="pct"/>
            <w:tcBorders>
              <w:top w:val="nil"/>
            </w:tcBorders>
          </w:tcPr>
          <w:p w14:paraId="7074A9BE" w14:textId="1419AB0E" w:rsidR="008362E7" w:rsidRPr="008362E7" w:rsidRDefault="008362E7" w:rsidP="008362E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362E7">
              <w:rPr>
                <w:rFonts w:ascii="Times New Roman" w:hAnsi="Times New Roman" w:cs="Times New Roman"/>
                <w:lang w:val="en-US"/>
              </w:rPr>
              <w:t>anxiety/depression</w:t>
            </w:r>
          </w:p>
        </w:tc>
        <w:tc>
          <w:tcPr>
            <w:tcW w:w="2500" w:type="pct"/>
            <w:vMerge/>
          </w:tcPr>
          <w:p w14:paraId="46A0DF6D" w14:textId="77777777" w:rsidR="008362E7" w:rsidRPr="00845A68" w:rsidRDefault="008362E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E28F3" w:rsidRPr="00576746" w14:paraId="6EDA244C" w14:textId="77777777" w:rsidTr="0E149586">
        <w:tc>
          <w:tcPr>
            <w:tcW w:w="2500" w:type="pct"/>
          </w:tcPr>
          <w:p w14:paraId="2DE03084" w14:textId="13E1EEFF" w:rsidR="003E28F3" w:rsidRPr="009D04F6" w:rsidRDefault="2E9AEE3F" w:rsidP="0E149586">
            <w:pPr>
              <w:spacing w:line="259" w:lineRule="auto"/>
            </w:pPr>
            <w:r w:rsidRPr="0E149586">
              <w:rPr>
                <w:rFonts w:ascii="Times New Roman" w:hAnsi="Times New Roman" w:cs="Times New Roman"/>
                <w:lang w:val="en-US"/>
              </w:rPr>
              <w:t>Subjective well-being</w:t>
            </w:r>
          </w:p>
        </w:tc>
        <w:tc>
          <w:tcPr>
            <w:tcW w:w="2500" w:type="pct"/>
          </w:tcPr>
          <w:p w14:paraId="0CB2056F" w14:textId="7BFD2ECB" w:rsidR="003E28F3" w:rsidRPr="00075441" w:rsidRDefault="2E9AEE3F">
            <w:pPr>
              <w:rPr>
                <w:rFonts w:ascii="Times New Roman" w:hAnsi="Times New Roman" w:cs="Times New Roman"/>
                <w:lang w:val="en-US"/>
              </w:rPr>
            </w:pPr>
            <w:r w:rsidRPr="0E149586">
              <w:rPr>
                <w:rFonts w:ascii="Times New Roman" w:hAnsi="Times New Roman" w:cs="Times New Roman"/>
                <w:lang w:val="en-US"/>
              </w:rPr>
              <w:t>General Population Clinical Outcomes in Routine Evaluation</w:t>
            </w:r>
            <w:r w:rsidR="23E677F3" w:rsidRPr="0E149586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1A46632" w:rsidRPr="0E149586">
              <w:rPr>
                <w:rFonts w:ascii="Times New Roman" w:hAnsi="Times New Roman" w:cs="Times New Roman"/>
                <w:lang w:val="en-US"/>
              </w:rPr>
              <w:t>GP-</w:t>
            </w:r>
            <w:r w:rsidR="23E677F3" w:rsidRPr="0E149586">
              <w:rPr>
                <w:rFonts w:ascii="Times New Roman" w:hAnsi="Times New Roman" w:cs="Times New Roman"/>
                <w:lang w:val="en-US"/>
              </w:rPr>
              <w:t>CORE) (</w:t>
            </w:r>
            <w:r w:rsidR="1453F73C" w:rsidRPr="0E149586">
              <w:rPr>
                <w:rFonts w:ascii="Times New Roman" w:hAnsi="Times New Roman" w:cs="Times New Roman"/>
                <w:lang w:val="en-US"/>
              </w:rPr>
              <w:t>Hochwälder et al., 2022</w:t>
            </w:r>
            <w:r w:rsidR="7E10E051" w:rsidRPr="0E149586">
              <w:rPr>
                <w:rFonts w:ascii="Times New Roman" w:hAnsi="Times New Roman" w:cs="Times New Roman"/>
                <w:lang w:val="en-US"/>
              </w:rPr>
              <w:t>, Evans, et al., 2002</w:t>
            </w:r>
            <w:r w:rsidR="23E677F3" w:rsidRPr="0E149586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E28F3" w:rsidRPr="00576746" w14:paraId="3409457A" w14:textId="77777777" w:rsidTr="0E149586">
        <w:tc>
          <w:tcPr>
            <w:tcW w:w="2500" w:type="pct"/>
          </w:tcPr>
          <w:p w14:paraId="41AF7B1C" w14:textId="1111230B" w:rsidR="003E28F3" w:rsidRPr="009D04F6" w:rsidRDefault="008704C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845A68" w:rsidRPr="00845A68">
              <w:rPr>
                <w:rFonts w:ascii="Times New Roman" w:hAnsi="Times New Roman" w:cs="Times New Roman"/>
                <w:lang w:val="en-US"/>
              </w:rPr>
              <w:t xml:space="preserve">elf-assessed health with respect to personal priorities </w:t>
            </w:r>
          </w:p>
        </w:tc>
        <w:tc>
          <w:tcPr>
            <w:tcW w:w="2500" w:type="pct"/>
          </w:tcPr>
          <w:p w14:paraId="0412B29F" w14:textId="25C79207" w:rsidR="003E28F3" w:rsidRPr="009D04F6" w:rsidRDefault="00075441">
            <w:pPr>
              <w:rPr>
                <w:rFonts w:ascii="Times New Roman" w:hAnsi="Times New Roman" w:cs="Times New Roman"/>
                <w:lang w:val="en-US"/>
              </w:rPr>
            </w:pPr>
            <w:r w:rsidRPr="00845A68">
              <w:rPr>
                <w:rFonts w:ascii="Times New Roman" w:hAnsi="Times New Roman" w:cs="Times New Roman"/>
                <w:lang w:val="en-US"/>
              </w:rPr>
              <w:t>Health as Ability of Acting (HACT</w:t>
            </w:r>
            <w:r>
              <w:rPr>
                <w:rFonts w:ascii="Times New Roman" w:hAnsi="Times New Roman" w:cs="Times New Roman"/>
                <w:lang w:val="en-US"/>
              </w:rPr>
              <w:t>) (</w:t>
            </w:r>
            <w:r w:rsidRPr="00845A68">
              <w:rPr>
                <w:rFonts w:ascii="Times New Roman" w:hAnsi="Times New Roman" w:cs="Times New Roman"/>
                <w:lang w:val="en-US"/>
              </w:rPr>
              <w:t>Snellman et al. 2011)</w:t>
            </w:r>
          </w:p>
        </w:tc>
      </w:tr>
      <w:tr w:rsidR="003E28F3" w:rsidRPr="00576746" w14:paraId="7D14AA3C" w14:textId="77777777" w:rsidTr="0E149586">
        <w:tc>
          <w:tcPr>
            <w:tcW w:w="2500" w:type="pct"/>
          </w:tcPr>
          <w:p w14:paraId="62BB23F2" w14:textId="68E269A8" w:rsidR="003E28F3" w:rsidRPr="009D04F6" w:rsidRDefault="0007544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845A68" w:rsidRPr="00845A68">
              <w:rPr>
                <w:rFonts w:ascii="Times New Roman" w:hAnsi="Times New Roman" w:cs="Times New Roman"/>
                <w:lang w:val="en-US"/>
              </w:rPr>
              <w:t>elf-assessed activity performance</w:t>
            </w:r>
          </w:p>
        </w:tc>
        <w:tc>
          <w:tcPr>
            <w:tcW w:w="2500" w:type="pct"/>
          </w:tcPr>
          <w:p w14:paraId="405EF7D2" w14:textId="0E5B7402" w:rsidR="003E28F3" w:rsidRPr="009D04F6" w:rsidRDefault="00075441">
            <w:pPr>
              <w:rPr>
                <w:rFonts w:ascii="Times New Roman" w:hAnsi="Times New Roman" w:cs="Times New Roman"/>
                <w:lang w:val="en-US"/>
              </w:rPr>
            </w:pPr>
            <w:r w:rsidRPr="00845A68">
              <w:rPr>
                <w:rFonts w:ascii="Times New Roman" w:hAnsi="Times New Roman" w:cs="Times New Roman"/>
                <w:lang w:val="en-US"/>
              </w:rPr>
              <w:t>Canadian Occupational Performance Measure (COPM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Pr="00845A6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845A68">
              <w:rPr>
                <w:rFonts w:ascii="Times New Roman" w:hAnsi="Times New Roman" w:cs="Times New Roman"/>
                <w:lang w:val="en-US"/>
              </w:rPr>
              <w:t>Law et al., 1990)</w:t>
            </w:r>
          </w:p>
        </w:tc>
      </w:tr>
      <w:tr w:rsidR="003E28F3" w:rsidRPr="00576746" w14:paraId="5826E761" w14:textId="77777777" w:rsidTr="0E149586">
        <w:tc>
          <w:tcPr>
            <w:tcW w:w="2500" w:type="pct"/>
          </w:tcPr>
          <w:p w14:paraId="1CD3CA44" w14:textId="0477058A" w:rsidR="003E28F3" w:rsidRPr="009D04F6" w:rsidRDefault="23E677F3">
            <w:pPr>
              <w:rPr>
                <w:rFonts w:ascii="Times New Roman" w:hAnsi="Times New Roman" w:cs="Times New Roman"/>
                <w:lang w:val="en-US"/>
              </w:rPr>
            </w:pPr>
            <w:r w:rsidRPr="0E149586">
              <w:rPr>
                <w:rFonts w:ascii="Times New Roman" w:hAnsi="Times New Roman" w:cs="Times New Roman"/>
                <w:lang w:val="en-US"/>
              </w:rPr>
              <w:t>S</w:t>
            </w:r>
            <w:r w:rsidR="00845A68" w:rsidRPr="0E149586">
              <w:rPr>
                <w:rFonts w:ascii="Times New Roman" w:hAnsi="Times New Roman" w:cs="Times New Roman"/>
                <w:lang w:val="en-US"/>
              </w:rPr>
              <w:t xml:space="preserve">elf-assessed activity performance satisfaction </w:t>
            </w:r>
          </w:p>
        </w:tc>
        <w:tc>
          <w:tcPr>
            <w:tcW w:w="2500" w:type="pct"/>
          </w:tcPr>
          <w:p w14:paraId="04035FF5" w14:textId="2137D6B7" w:rsidR="003E28F3" w:rsidRPr="009D04F6" w:rsidRDefault="00075441">
            <w:pPr>
              <w:rPr>
                <w:rFonts w:ascii="Times New Roman" w:hAnsi="Times New Roman" w:cs="Times New Roman"/>
                <w:lang w:val="en-US"/>
              </w:rPr>
            </w:pPr>
            <w:r w:rsidRPr="00845A68">
              <w:rPr>
                <w:rFonts w:ascii="Times New Roman" w:hAnsi="Times New Roman" w:cs="Times New Roman"/>
                <w:lang w:val="en-US"/>
              </w:rPr>
              <w:t>Canadian Occupational Performance Measure (COPM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Pr="00845A6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845A68">
              <w:rPr>
                <w:rFonts w:ascii="Times New Roman" w:hAnsi="Times New Roman" w:cs="Times New Roman"/>
                <w:lang w:val="en-US"/>
              </w:rPr>
              <w:t>Law et al., 1990)</w:t>
            </w:r>
          </w:p>
        </w:tc>
      </w:tr>
      <w:tr w:rsidR="003E28F3" w:rsidRPr="00576746" w14:paraId="3AF277DF" w14:textId="77777777" w:rsidTr="0E149586">
        <w:tc>
          <w:tcPr>
            <w:tcW w:w="2500" w:type="pct"/>
          </w:tcPr>
          <w:p w14:paraId="67875040" w14:textId="45C46C78" w:rsidR="003E28F3" w:rsidRPr="009D04F6" w:rsidRDefault="009029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</w:t>
            </w:r>
            <w:r w:rsidR="00845A68" w:rsidRPr="00845A68">
              <w:rPr>
                <w:rFonts w:ascii="Times New Roman" w:hAnsi="Times New Roman" w:cs="Times New Roman"/>
                <w:lang w:val="en-US"/>
              </w:rPr>
              <w:t xml:space="preserve">ower extremities physical activity performance </w:t>
            </w:r>
          </w:p>
        </w:tc>
        <w:tc>
          <w:tcPr>
            <w:tcW w:w="2500" w:type="pct"/>
          </w:tcPr>
          <w:p w14:paraId="4D1E8330" w14:textId="27239974" w:rsidR="003E28F3" w:rsidRPr="009D04F6" w:rsidRDefault="00902977">
            <w:pPr>
              <w:rPr>
                <w:rFonts w:ascii="Times New Roman" w:hAnsi="Times New Roman" w:cs="Times New Roman"/>
                <w:lang w:val="en-US"/>
              </w:rPr>
            </w:pPr>
            <w:r w:rsidRPr="00845A68">
              <w:rPr>
                <w:rFonts w:ascii="Times New Roman" w:hAnsi="Times New Roman" w:cs="Times New Roman"/>
                <w:lang w:val="en-US"/>
              </w:rPr>
              <w:t>Short Physical Performance Battery (SPPB</w:t>
            </w:r>
            <w:r>
              <w:rPr>
                <w:rFonts w:ascii="Times New Roman" w:hAnsi="Times New Roman" w:cs="Times New Roman"/>
                <w:lang w:val="en-US"/>
              </w:rPr>
              <w:t>) (</w:t>
            </w:r>
            <w:r w:rsidRPr="00845A68">
              <w:rPr>
                <w:rFonts w:ascii="Times New Roman" w:hAnsi="Times New Roman" w:cs="Times New Roman"/>
                <w:lang w:val="en-US"/>
              </w:rPr>
              <w:t>Guralnik et al., 1994)</w:t>
            </w:r>
          </w:p>
        </w:tc>
      </w:tr>
      <w:tr w:rsidR="003E28F3" w:rsidRPr="00576746" w14:paraId="57E86EE5" w14:textId="77777777" w:rsidTr="0E149586">
        <w:tc>
          <w:tcPr>
            <w:tcW w:w="2500" w:type="pct"/>
          </w:tcPr>
          <w:p w14:paraId="02ED7EBB" w14:textId="3C21004E" w:rsidR="003E28F3" w:rsidRPr="009D04F6" w:rsidRDefault="009029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="00845A68" w:rsidRPr="00845A68">
              <w:rPr>
                <w:rFonts w:ascii="Times New Roman" w:hAnsi="Times New Roman" w:cs="Times New Roman"/>
                <w:lang w:val="en-US"/>
              </w:rPr>
              <w:t xml:space="preserve">pper extremities physical activity performance </w:t>
            </w:r>
          </w:p>
        </w:tc>
        <w:tc>
          <w:tcPr>
            <w:tcW w:w="2500" w:type="pct"/>
          </w:tcPr>
          <w:p w14:paraId="6C2381CE" w14:textId="0A12379C" w:rsidR="003E28F3" w:rsidRPr="009D04F6" w:rsidRDefault="009029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845A68">
              <w:rPr>
                <w:rFonts w:ascii="Times New Roman" w:hAnsi="Times New Roman" w:cs="Times New Roman"/>
                <w:lang w:val="en-US"/>
              </w:rPr>
              <w:t xml:space="preserve"> hand dynamometer test (Mathiowetz et al., 1985) using the Jamar hydraulic hand dynamometer model J00105</w:t>
            </w:r>
          </w:p>
        </w:tc>
      </w:tr>
      <w:tr w:rsidR="003E28F3" w:rsidRPr="009D04F6" w14:paraId="4C77EC18" w14:textId="77777777" w:rsidTr="0E149586">
        <w:tc>
          <w:tcPr>
            <w:tcW w:w="2500" w:type="pct"/>
          </w:tcPr>
          <w:p w14:paraId="0AF31F50" w14:textId="32C1ED6C" w:rsidR="003E28F3" w:rsidRPr="009D04F6" w:rsidRDefault="009029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="00845A68" w:rsidRPr="00845A68">
              <w:rPr>
                <w:rFonts w:ascii="Times New Roman" w:hAnsi="Times New Roman" w:cs="Times New Roman"/>
                <w:lang w:val="en-US"/>
              </w:rPr>
              <w:t xml:space="preserve">umber of home care hours needed </w:t>
            </w:r>
          </w:p>
        </w:tc>
        <w:tc>
          <w:tcPr>
            <w:tcW w:w="2500" w:type="pct"/>
          </w:tcPr>
          <w:p w14:paraId="2C04E48E" w14:textId="64899B7C" w:rsidR="003E28F3" w:rsidRPr="009D04F6" w:rsidRDefault="009029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845A68">
              <w:rPr>
                <w:rFonts w:ascii="Times New Roman" w:hAnsi="Times New Roman" w:cs="Times New Roman"/>
                <w:lang w:val="en-US"/>
              </w:rPr>
              <w:t>unicipality database</w:t>
            </w:r>
          </w:p>
        </w:tc>
      </w:tr>
    </w:tbl>
    <w:p w14:paraId="4ABBB245" w14:textId="77777777" w:rsidR="00886BD8" w:rsidRPr="00B06A65" w:rsidRDefault="00886BD8">
      <w:pPr>
        <w:rPr>
          <w:lang w:val="en-US"/>
        </w:rPr>
      </w:pPr>
    </w:p>
    <w:sectPr w:rsidR="00886BD8" w:rsidRPr="00B06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6707F"/>
    <w:multiLevelType w:val="hybridMultilevel"/>
    <w:tmpl w:val="D0FAC700"/>
    <w:lvl w:ilvl="0" w:tplc="CFA480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17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65"/>
    <w:rsid w:val="00000CC3"/>
    <w:rsid w:val="00013E0E"/>
    <w:rsid w:val="00026CC7"/>
    <w:rsid w:val="00033B54"/>
    <w:rsid w:val="00051125"/>
    <w:rsid w:val="00075441"/>
    <w:rsid w:val="00092235"/>
    <w:rsid w:val="001041EE"/>
    <w:rsid w:val="00117681"/>
    <w:rsid w:val="001345DF"/>
    <w:rsid w:val="00141D74"/>
    <w:rsid w:val="00162446"/>
    <w:rsid w:val="001D2345"/>
    <w:rsid w:val="00207D41"/>
    <w:rsid w:val="002266E3"/>
    <w:rsid w:val="00231509"/>
    <w:rsid w:val="00236A66"/>
    <w:rsid w:val="0024474E"/>
    <w:rsid w:val="002861CA"/>
    <w:rsid w:val="00291C50"/>
    <w:rsid w:val="002933EB"/>
    <w:rsid w:val="002A3F8A"/>
    <w:rsid w:val="002C5489"/>
    <w:rsid w:val="002E2679"/>
    <w:rsid w:val="003043B4"/>
    <w:rsid w:val="00322AA8"/>
    <w:rsid w:val="0033423A"/>
    <w:rsid w:val="00343B82"/>
    <w:rsid w:val="003679EE"/>
    <w:rsid w:val="003C4B23"/>
    <w:rsid w:val="003E28F3"/>
    <w:rsid w:val="0040088F"/>
    <w:rsid w:val="0042648B"/>
    <w:rsid w:val="0046563F"/>
    <w:rsid w:val="004A3595"/>
    <w:rsid w:val="004A598A"/>
    <w:rsid w:val="00530F0B"/>
    <w:rsid w:val="00576746"/>
    <w:rsid w:val="005978E7"/>
    <w:rsid w:val="005C7439"/>
    <w:rsid w:val="006018D7"/>
    <w:rsid w:val="00623041"/>
    <w:rsid w:val="00625157"/>
    <w:rsid w:val="0062740F"/>
    <w:rsid w:val="0064313C"/>
    <w:rsid w:val="0069066F"/>
    <w:rsid w:val="006C0D94"/>
    <w:rsid w:val="006C39E2"/>
    <w:rsid w:val="00715F45"/>
    <w:rsid w:val="00722DDA"/>
    <w:rsid w:val="007245FC"/>
    <w:rsid w:val="00746363"/>
    <w:rsid w:val="00773CF5"/>
    <w:rsid w:val="007B5685"/>
    <w:rsid w:val="008362E7"/>
    <w:rsid w:val="00845A68"/>
    <w:rsid w:val="00862FEB"/>
    <w:rsid w:val="008704C6"/>
    <w:rsid w:val="00886BD8"/>
    <w:rsid w:val="008B49B2"/>
    <w:rsid w:val="008D5DBC"/>
    <w:rsid w:val="00902977"/>
    <w:rsid w:val="00910FEC"/>
    <w:rsid w:val="009248AD"/>
    <w:rsid w:val="00925C25"/>
    <w:rsid w:val="009426ED"/>
    <w:rsid w:val="0096677F"/>
    <w:rsid w:val="009B4F23"/>
    <w:rsid w:val="009D04F6"/>
    <w:rsid w:val="009E2FF2"/>
    <w:rsid w:val="00A13395"/>
    <w:rsid w:val="00A4451D"/>
    <w:rsid w:val="00AB488A"/>
    <w:rsid w:val="00AE4948"/>
    <w:rsid w:val="00AE4D15"/>
    <w:rsid w:val="00AF425D"/>
    <w:rsid w:val="00B001EA"/>
    <w:rsid w:val="00B0337B"/>
    <w:rsid w:val="00B06A65"/>
    <w:rsid w:val="00B110C9"/>
    <w:rsid w:val="00B53698"/>
    <w:rsid w:val="00B61E0A"/>
    <w:rsid w:val="00BB5B54"/>
    <w:rsid w:val="00BB6C59"/>
    <w:rsid w:val="00CB5761"/>
    <w:rsid w:val="00CD0EAA"/>
    <w:rsid w:val="00D05FAD"/>
    <w:rsid w:val="00D41BEF"/>
    <w:rsid w:val="00D621B6"/>
    <w:rsid w:val="00D802A7"/>
    <w:rsid w:val="00D831B8"/>
    <w:rsid w:val="00D91079"/>
    <w:rsid w:val="00DD0DDA"/>
    <w:rsid w:val="00DD42FC"/>
    <w:rsid w:val="00DE68A2"/>
    <w:rsid w:val="00E65967"/>
    <w:rsid w:val="00E806F5"/>
    <w:rsid w:val="00E8209A"/>
    <w:rsid w:val="00E87425"/>
    <w:rsid w:val="00EE6395"/>
    <w:rsid w:val="00F04EAD"/>
    <w:rsid w:val="00F05279"/>
    <w:rsid w:val="00F342BB"/>
    <w:rsid w:val="00F5239C"/>
    <w:rsid w:val="00F54D52"/>
    <w:rsid w:val="00F76B69"/>
    <w:rsid w:val="00FF1E30"/>
    <w:rsid w:val="01A46632"/>
    <w:rsid w:val="01E39A0E"/>
    <w:rsid w:val="0BCDFF45"/>
    <w:rsid w:val="0E149586"/>
    <w:rsid w:val="0EC4907A"/>
    <w:rsid w:val="1390180F"/>
    <w:rsid w:val="1453F73C"/>
    <w:rsid w:val="194360B2"/>
    <w:rsid w:val="1E32A6D6"/>
    <w:rsid w:val="216A4798"/>
    <w:rsid w:val="23E677F3"/>
    <w:rsid w:val="2E9AEE3F"/>
    <w:rsid w:val="38CA477C"/>
    <w:rsid w:val="42FF8100"/>
    <w:rsid w:val="4718E5BD"/>
    <w:rsid w:val="4FBF67C4"/>
    <w:rsid w:val="6147BF09"/>
    <w:rsid w:val="63922DD4"/>
    <w:rsid w:val="6F11E6E9"/>
    <w:rsid w:val="6F5EADBC"/>
    <w:rsid w:val="7E10E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1F002"/>
  <w15:chartTrackingRefBased/>
  <w15:docId w15:val="{318929CB-9D0C-4BEF-8D90-890B536A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A6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A65"/>
    <w:pPr>
      <w:spacing w:after="0" w:line="240" w:lineRule="auto"/>
    </w:pPr>
    <w:rPr>
      <w:rFonts w:eastAsiaTheme="minorEastAsia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6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A65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A65"/>
    <w:rPr>
      <w:kern w:val="0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36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06E0518E50E54BAA3D438685BC6B9C" ma:contentTypeVersion="4" ma:contentTypeDescription="Skapa ett nytt dokument." ma:contentTypeScope="" ma:versionID="e3d6d496bbfa0038305a7dbef174e197">
  <xsd:schema xmlns:xsd="http://www.w3.org/2001/XMLSchema" xmlns:xs="http://www.w3.org/2001/XMLSchema" xmlns:p="http://schemas.microsoft.com/office/2006/metadata/properties" xmlns:ns2="228a09c4-518f-4b69-b506-9d8d97392d1f" targetNamespace="http://schemas.microsoft.com/office/2006/metadata/properties" ma:root="true" ma:fieldsID="36ded0f9237470464bf9cc9f3e834ef7" ns2:_="">
    <xsd:import namespace="228a09c4-518f-4b69-b506-9d8d97392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09c4-518f-4b69-b506-9d8d97392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32FB3A-5B6B-4355-8989-94B9378293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53582-CCD9-4BE2-907F-7A8321DC1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a09c4-518f-4b69-b506-9d8d97392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86F1A-2590-4425-B1BA-C4B7370611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>MDU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Mirkka Söderman</dc:creator>
  <cp:keywords/>
  <dc:description/>
  <cp:lastModifiedBy>Amruta Dange</cp:lastModifiedBy>
  <cp:revision>3</cp:revision>
  <dcterms:created xsi:type="dcterms:W3CDTF">2024-11-01T10:04:00Z</dcterms:created>
  <dcterms:modified xsi:type="dcterms:W3CDTF">2024-11-21T19:48:00Z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0x010100B206E0518E50E54BAA3D438685BC6B9C</vt:lpwstr>
  </property>
</Properties>
</file>