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5D45D3" w14:textId="50041A41" w:rsidR="00F71F9B" w:rsidRDefault="00F71F9B" w:rsidP="00F71F9B">
      <w:pPr>
        <w:spacing w:line="259" w:lineRule="auto"/>
        <w:rPr>
          <w:b/>
          <w:lang w:val="en-GB"/>
        </w:rPr>
      </w:pPr>
      <w:r>
        <w:rPr>
          <w:b/>
          <w:lang w:val="en-GB"/>
        </w:rPr>
        <w:t>Online Supplemental Material</w:t>
      </w:r>
    </w:p>
    <w:p w14:paraId="48700BC6" w14:textId="77777777" w:rsidR="007C583B" w:rsidRDefault="007C583B" w:rsidP="00F71F9B">
      <w:pPr>
        <w:spacing w:line="259" w:lineRule="auto"/>
        <w:rPr>
          <w:b/>
          <w:lang w:val="en-GB"/>
        </w:rPr>
      </w:pPr>
    </w:p>
    <w:sdt>
      <w:sdtPr>
        <w:rPr>
          <w:rFonts w:eastAsiaTheme="minorHAnsi" w:cstheme="minorBidi"/>
          <w:b w:val="0"/>
          <w:sz w:val="32"/>
          <w:szCs w:val="22"/>
        </w:rPr>
        <w:id w:val="-1352180198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620AE269" w14:textId="114335C2" w:rsidR="007C583B" w:rsidRPr="008F321A" w:rsidRDefault="007C583B" w:rsidP="007C583B">
          <w:pPr>
            <w:pStyle w:val="TOCHeading"/>
            <w:spacing w:before="0" w:after="240"/>
            <w:rPr>
              <w:rFonts w:cs="Times New Roman"/>
              <w:sz w:val="36"/>
            </w:rPr>
          </w:pPr>
          <w:r w:rsidRPr="008F321A">
            <w:rPr>
              <w:rFonts w:cs="Times New Roman"/>
              <w:sz w:val="36"/>
            </w:rPr>
            <w:t>Contents</w:t>
          </w:r>
        </w:p>
        <w:p w14:paraId="2EC83A39" w14:textId="6C4580D6" w:rsidR="00C2628B" w:rsidRPr="00C2628B" w:rsidRDefault="007C583B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r w:rsidRPr="008F321A">
            <w:rPr>
              <w:sz w:val="28"/>
            </w:rPr>
            <w:fldChar w:fldCharType="begin"/>
          </w:r>
          <w:r w:rsidRPr="008F321A">
            <w:rPr>
              <w:sz w:val="28"/>
            </w:rPr>
            <w:instrText xml:space="preserve"> TOC \o "1-3" \h \z \u </w:instrText>
          </w:r>
          <w:r w:rsidRPr="008F321A">
            <w:rPr>
              <w:sz w:val="28"/>
            </w:rPr>
            <w:fldChar w:fldCharType="separate"/>
          </w:r>
          <w:hyperlink w:anchor="_Toc71384577" w:history="1">
            <w:r w:rsidR="00C2628B" w:rsidRPr="00C2628B">
              <w:rPr>
                <w:rStyle w:val="Hyperlink"/>
                <w:sz w:val="24"/>
              </w:rPr>
              <w:t>Supplementary Table S1. Prevalence and change in state-level growth indicators from 2006 to 2020 among children under 5 years of age incorporating sampling uncertainty (n=22 states)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_Toc71384577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2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526E6DC7" w14:textId="2D6E0237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78" w:history="1">
            <w:r w:rsidR="00C2628B" w:rsidRPr="00C2628B">
              <w:rPr>
                <w:rStyle w:val="Hyperlink"/>
                <w:sz w:val="24"/>
              </w:rPr>
              <w:t>Supplementary Table S2. Change in development indicators from 2006 to 2020 incorporating sampling uncertainty (n=22 states)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_Toc71384578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4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717659A9" w14:textId="62068A8C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79" w:history="1">
            <w:r w:rsidR="00C2628B" w:rsidRPr="00C2628B">
              <w:rPr>
                <w:rStyle w:val="Hyperlink"/>
                <w:sz w:val="24"/>
              </w:rPr>
              <w:t>Supplementary Table S3. Relative change in social and economic indicators from 2006 to 2015 and 2015 to 2019 for 22 Indian states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_Toc71384579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6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645A9796" w14:textId="2705D104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80" w:history="1">
            <w:r w:rsidR="00C2628B" w:rsidRPr="00C2628B">
              <w:rPr>
                <w:rStyle w:val="Hyperlink"/>
                <w:sz w:val="24"/>
              </w:rPr>
              <w:t>Supplementary Note 1. Technical Note on state and district boundaries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_Toc71384580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7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0276449D" w14:textId="336ECAAB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81" w:history="1">
            <w:r w:rsidR="00C2628B" w:rsidRPr="00C2628B">
              <w:rPr>
                <w:rStyle w:val="Hyperlink"/>
                <w:sz w:val="24"/>
              </w:rPr>
              <w:t>Supplementary Note 2. Protocol for anthropometric assessment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_Toc71384581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8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0E32FCD3" w14:textId="706D0569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82" w:history="1">
            <w:r w:rsidR="00C2628B" w:rsidRPr="00C2628B">
              <w:rPr>
                <w:rStyle w:val="Hyperlink"/>
                <w:sz w:val="24"/>
              </w:rPr>
              <w:t>Supplementary Fig 1. Flowchart of states and districts included in National Family Health Surveys (2005-2020)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_Toc71384582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9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5519F090" w14:textId="25CE5145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83" w:history="1">
            <w:r w:rsidR="00C2628B" w:rsidRPr="00C2628B">
              <w:rPr>
                <w:rStyle w:val="Hyperlink"/>
                <w:sz w:val="24"/>
              </w:rPr>
              <w:t>Supplementary Fig 2. Scatterplot of annualized changes at state-level between 2006-15 and 2015-19 for child malnutrition (n = 19)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_Toc71384583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10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5F2EA0D9" w14:textId="17813FC1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84" w:history="1">
            <w:r w:rsidR="00C2628B" w:rsidRPr="00C2628B">
              <w:rPr>
                <w:rStyle w:val="Hyperlink"/>
                <w:sz w:val="24"/>
              </w:rPr>
              <w:t>Supplementary Fig 3. Scatterplot of annualized changes at state-level between 2006-15 and 2015-19 for development indicators (n = 19)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_Toc71384584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11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1ADD8B30" w14:textId="78718457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85" w:history="1">
            <w:r w:rsidR="00C2628B" w:rsidRPr="00C2628B">
              <w:rPr>
                <w:rStyle w:val="Hyperlink"/>
                <w:sz w:val="24"/>
              </w:rPr>
              <w:t>Supplementary Fig 4. Distribution of annualized change of child malnutrition (n = 19)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_Toc71384585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12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4031688F" w14:textId="35E7DD29" w:rsidR="00C2628B" w:rsidRPr="00C2628B" w:rsidRDefault="00BD093E">
          <w:pPr>
            <w:pStyle w:val="TOC1"/>
            <w:rPr>
              <w:rFonts w:asciiTheme="minorHAnsi" w:eastAsiaTheme="minorEastAsia" w:hAnsiTheme="minorHAnsi"/>
              <w:sz w:val="28"/>
              <w:lang w:val="en-US"/>
            </w:rPr>
          </w:pPr>
          <w:hyperlink w:anchor="_Toc71384586" w:history="1">
            <w:r w:rsidR="00C2628B" w:rsidRPr="00C2628B">
              <w:rPr>
                <w:rStyle w:val="Hyperlink"/>
                <w:sz w:val="24"/>
              </w:rPr>
              <w:t>Supplementary Fig 5. Distribution of annualized change for development indicators (n = 19)</w:t>
            </w:r>
            <w:r w:rsidR="00C2628B" w:rsidRPr="00C2628B">
              <w:rPr>
                <w:webHidden/>
                <w:sz w:val="24"/>
              </w:rPr>
              <w:tab/>
            </w:r>
            <w:r w:rsidR="00C2628B" w:rsidRPr="00C2628B">
              <w:rPr>
                <w:webHidden/>
                <w:sz w:val="24"/>
              </w:rPr>
              <w:fldChar w:fldCharType="begin"/>
            </w:r>
            <w:r w:rsidR="00C2628B" w:rsidRPr="00C2628B">
              <w:rPr>
                <w:webHidden/>
                <w:sz w:val="24"/>
              </w:rPr>
              <w:instrText xml:space="preserve"> PAGEREF _Toc71384586 \h </w:instrText>
            </w:r>
            <w:r w:rsidR="00C2628B" w:rsidRPr="00C2628B">
              <w:rPr>
                <w:webHidden/>
                <w:sz w:val="24"/>
              </w:rPr>
            </w:r>
            <w:r w:rsidR="00C2628B" w:rsidRPr="00C2628B">
              <w:rPr>
                <w:webHidden/>
                <w:sz w:val="24"/>
              </w:rPr>
              <w:fldChar w:fldCharType="separate"/>
            </w:r>
            <w:r w:rsidR="00C2628B" w:rsidRPr="00C2628B">
              <w:rPr>
                <w:webHidden/>
                <w:sz w:val="24"/>
              </w:rPr>
              <w:t>13</w:t>
            </w:r>
            <w:r w:rsidR="00C2628B" w:rsidRPr="00C2628B">
              <w:rPr>
                <w:webHidden/>
                <w:sz w:val="24"/>
              </w:rPr>
              <w:fldChar w:fldCharType="end"/>
            </w:r>
          </w:hyperlink>
        </w:p>
        <w:p w14:paraId="569CC962" w14:textId="075A5053" w:rsidR="007C583B" w:rsidRPr="00084C84" w:rsidRDefault="007C583B">
          <w:pPr>
            <w:rPr>
              <w:sz w:val="32"/>
            </w:rPr>
          </w:pPr>
          <w:r w:rsidRPr="008F321A">
            <w:rPr>
              <w:b/>
              <w:bCs/>
              <w:noProof/>
              <w:sz w:val="36"/>
            </w:rPr>
            <w:fldChar w:fldCharType="end"/>
          </w:r>
        </w:p>
      </w:sdtContent>
    </w:sdt>
    <w:p w14:paraId="631CD534" w14:textId="77777777" w:rsidR="007C583B" w:rsidRDefault="007C583B" w:rsidP="000F3D03">
      <w:pPr>
        <w:spacing w:after="0" w:line="240" w:lineRule="auto"/>
        <w:rPr>
          <w:b/>
          <w:highlight w:val="yellow"/>
          <w:lang w:val="en-GB"/>
        </w:rPr>
      </w:pPr>
    </w:p>
    <w:p w14:paraId="0D3A0B2E" w14:textId="77777777" w:rsidR="007C583B" w:rsidRDefault="007C583B" w:rsidP="000F3D03">
      <w:pPr>
        <w:spacing w:after="0" w:line="240" w:lineRule="auto"/>
        <w:rPr>
          <w:b/>
          <w:highlight w:val="yellow"/>
          <w:lang w:val="en-GB"/>
        </w:rPr>
      </w:pPr>
    </w:p>
    <w:p w14:paraId="4B3D4091" w14:textId="77777777" w:rsidR="007C583B" w:rsidRDefault="007C583B" w:rsidP="000F3D03">
      <w:pPr>
        <w:spacing w:after="0" w:line="240" w:lineRule="auto"/>
        <w:rPr>
          <w:b/>
          <w:highlight w:val="yellow"/>
          <w:lang w:val="en-GB"/>
        </w:rPr>
      </w:pPr>
    </w:p>
    <w:p w14:paraId="31138B71" w14:textId="77777777" w:rsidR="00150801" w:rsidRDefault="00150801" w:rsidP="00F71F9B">
      <w:pPr>
        <w:rPr>
          <w:lang w:val="en-GB"/>
        </w:rPr>
      </w:pPr>
    </w:p>
    <w:p w14:paraId="55D9474A" w14:textId="77777777" w:rsidR="00150801" w:rsidRPr="003C32A8" w:rsidRDefault="00150801" w:rsidP="00F71F9B">
      <w:pPr>
        <w:rPr>
          <w:lang w:val="en-GB"/>
        </w:rPr>
      </w:pPr>
    </w:p>
    <w:p w14:paraId="0B90C88A" w14:textId="77777777" w:rsidR="00F71F9B" w:rsidRPr="00D55EDD" w:rsidRDefault="00F71F9B" w:rsidP="00F71F9B">
      <w:pPr>
        <w:rPr>
          <w:lang w:val="en-GB"/>
        </w:rPr>
      </w:pPr>
    </w:p>
    <w:p w14:paraId="4C6A03C4" w14:textId="77777777" w:rsidR="00F71F9B" w:rsidRDefault="00F71F9B" w:rsidP="00F71F9B">
      <w:pPr>
        <w:pStyle w:val="NoSpacing"/>
        <w:rPr>
          <w:b/>
          <w:lang w:val="en-GB"/>
        </w:rPr>
      </w:pPr>
    </w:p>
    <w:p w14:paraId="1A1F416F" w14:textId="77777777" w:rsidR="00CA71A2" w:rsidRDefault="00CA71A2" w:rsidP="00F71F9B">
      <w:pPr>
        <w:spacing w:line="259" w:lineRule="auto"/>
        <w:rPr>
          <w:b/>
          <w:lang w:val="en-GB"/>
        </w:rPr>
        <w:sectPr w:rsidR="00CA71A2" w:rsidSect="00F32BF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6771CF" w14:textId="493FB2D1" w:rsidR="000F5DB4" w:rsidRPr="00391626" w:rsidRDefault="000F5DB4" w:rsidP="007C583B">
      <w:pPr>
        <w:pStyle w:val="Heading1"/>
        <w:rPr>
          <w:lang w:val="en-GB"/>
        </w:rPr>
      </w:pPr>
      <w:bookmarkStart w:id="0" w:name="_Toc71384577"/>
      <w:r w:rsidRPr="00084C84">
        <w:rPr>
          <w:lang w:val="en-GB"/>
        </w:rPr>
        <w:lastRenderedPageBreak/>
        <w:t>Supplementa</w:t>
      </w:r>
      <w:r w:rsidR="003345AE">
        <w:rPr>
          <w:lang w:val="en-GB"/>
        </w:rPr>
        <w:t>ry</w:t>
      </w:r>
      <w:r w:rsidRPr="00084C84">
        <w:rPr>
          <w:lang w:val="en-GB"/>
        </w:rPr>
        <w:t xml:space="preserve"> Table S</w:t>
      </w:r>
      <w:r w:rsidR="009B34EA" w:rsidRPr="00084C84">
        <w:rPr>
          <w:lang w:val="en-GB"/>
        </w:rPr>
        <w:t>1</w:t>
      </w:r>
      <w:r w:rsidRPr="00084C84">
        <w:rPr>
          <w:lang w:val="en-GB"/>
        </w:rPr>
        <w:t>. Prevalence and change in state-level growth indicators from 2006 to 2020 among children under 5 years of age incorporating sampling uncertainty (n=22 states)</w:t>
      </w:r>
      <w:bookmarkEnd w:id="0"/>
    </w:p>
    <w:tbl>
      <w:tblPr>
        <w:tblStyle w:val="TableGrid"/>
        <w:tblW w:w="13014" w:type="dxa"/>
        <w:tblLook w:val="04A0" w:firstRow="1" w:lastRow="0" w:firstColumn="1" w:lastColumn="0" w:noHBand="0" w:noVBand="1"/>
      </w:tblPr>
      <w:tblGrid>
        <w:gridCol w:w="1443"/>
        <w:gridCol w:w="2027"/>
        <w:gridCol w:w="1433"/>
        <w:gridCol w:w="1347"/>
        <w:gridCol w:w="1368"/>
        <w:gridCol w:w="1803"/>
        <w:gridCol w:w="1791"/>
        <w:gridCol w:w="1802"/>
      </w:tblGrid>
      <w:tr w:rsidR="000F5DB4" w:rsidRPr="00391626" w14:paraId="2BD9F1BA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57860AE8" w14:textId="77777777" w:rsidR="000F5DB4" w:rsidRPr="00391626" w:rsidRDefault="000F5DB4" w:rsidP="00642190">
            <w:pPr>
              <w:spacing w:line="240" w:lineRule="auto"/>
              <w:rPr>
                <w:b/>
                <w:sz w:val="20"/>
                <w:lang w:val="en-GB"/>
              </w:rPr>
            </w:pPr>
          </w:p>
        </w:tc>
        <w:tc>
          <w:tcPr>
            <w:tcW w:w="2027" w:type="dxa"/>
            <w:vAlign w:val="center"/>
          </w:tcPr>
          <w:p w14:paraId="4C5D5819" w14:textId="77777777" w:rsidR="000F5DB4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2005</w:t>
            </w:r>
            <w:r>
              <w:rPr>
                <w:b/>
                <w:sz w:val="20"/>
                <w:lang w:val="en-GB"/>
              </w:rPr>
              <w:t>*</w:t>
            </w:r>
          </w:p>
          <w:p w14:paraId="34098D8D" w14:textId="4F9BFB50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% (</w:t>
            </w:r>
            <w:r w:rsidR="00353F7A">
              <w:rPr>
                <w:b/>
                <w:sz w:val="20"/>
                <w:lang w:val="en-GB"/>
              </w:rPr>
              <w:t>95% CI</w:t>
            </w:r>
            <w:r>
              <w:rPr>
                <w:b/>
                <w:sz w:val="20"/>
                <w:lang w:val="en-GB"/>
              </w:rPr>
              <w:t>)</w:t>
            </w:r>
          </w:p>
        </w:tc>
        <w:tc>
          <w:tcPr>
            <w:tcW w:w="1433" w:type="dxa"/>
            <w:vAlign w:val="center"/>
          </w:tcPr>
          <w:p w14:paraId="6D882539" w14:textId="77777777" w:rsidR="000F5DB4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2015</w:t>
            </w:r>
          </w:p>
          <w:p w14:paraId="1B08F518" w14:textId="2E051B1C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% (</w:t>
            </w:r>
            <w:r w:rsidR="00353F7A">
              <w:rPr>
                <w:b/>
                <w:sz w:val="20"/>
                <w:lang w:val="en-GB"/>
              </w:rPr>
              <w:t>95% CI</w:t>
            </w:r>
            <w:r>
              <w:rPr>
                <w:b/>
                <w:sz w:val="20"/>
                <w:lang w:val="en-GB"/>
              </w:rPr>
              <w:t>)</w:t>
            </w:r>
          </w:p>
        </w:tc>
        <w:tc>
          <w:tcPr>
            <w:tcW w:w="1347" w:type="dxa"/>
            <w:vAlign w:val="center"/>
          </w:tcPr>
          <w:p w14:paraId="41AF5716" w14:textId="77777777" w:rsidR="000F5DB4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2019</w:t>
            </w:r>
          </w:p>
          <w:p w14:paraId="7EACB7C3" w14:textId="77777777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% (SE)</w:t>
            </w:r>
          </w:p>
        </w:tc>
        <w:tc>
          <w:tcPr>
            <w:tcW w:w="1368" w:type="dxa"/>
            <w:vAlign w:val="center"/>
          </w:tcPr>
          <w:p w14:paraId="4312ACB3" w14:textId="7F51C94D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Annualized change 200</w:t>
            </w:r>
            <w:r>
              <w:rPr>
                <w:b/>
                <w:sz w:val="20"/>
                <w:lang w:val="en-GB"/>
              </w:rPr>
              <w:t>6</w:t>
            </w:r>
            <w:r w:rsidRPr="00391626">
              <w:rPr>
                <w:b/>
                <w:sz w:val="20"/>
                <w:lang w:val="en-GB"/>
              </w:rPr>
              <w:t>-2015*</w:t>
            </w:r>
            <w:r>
              <w:rPr>
                <w:b/>
                <w:sz w:val="20"/>
                <w:lang w:val="en-GB"/>
              </w:rPr>
              <w:t xml:space="preserve"> % (</w:t>
            </w:r>
            <w:r w:rsidR="00353F7A">
              <w:rPr>
                <w:b/>
                <w:sz w:val="20"/>
                <w:lang w:val="en-GB"/>
              </w:rPr>
              <w:t>95% CI</w:t>
            </w:r>
            <w:r>
              <w:rPr>
                <w:b/>
                <w:sz w:val="20"/>
                <w:lang w:val="en-GB"/>
              </w:rPr>
              <w:t>)</w:t>
            </w:r>
          </w:p>
        </w:tc>
        <w:tc>
          <w:tcPr>
            <w:tcW w:w="1803" w:type="dxa"/>
            <w:vAlign w:val="center"/>
          </w:tcPr>
          <w:p w14:paraId="3E78286B" w14:textId="7FA47A7E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Annualized change 2015-2019*</w:t>
            </w:r>
            <w:r>
              <w:rPr>
                <w:b/>
                <w:sz w:val="20"/>
                <w:lang w:val="en-GB"/>
              </w:rPr>
              <w:t xml:space="preserve"> % (</w:t>
            </w:r>
            <w:r w:rsidR="00353F7A">
              <w:rPr>
                <w:b/>
                <w:sz w:val="20"/>
                <w:lang w:val="en-GB"/>
              </w:rPr>
              <w:t>95% CI</w:t>
            </w:r>
            <w:r>
              <w:rPr>
                <w:b/>
                <w:sz w:val="20"/>
                <w:lang w:val="en-GB"/>
              </w:rPr>
              <w:t>)</w:t>
            </w:r>
          </w:p>
        </w:tc>
        <w:tc>
          <w:tcPr>
            <w:tcW w:w="1791" w:type="dxa"/>
            <w:vAlign w:val="center"/>
          </w:tcPr>
          <w:p w14:paraId="22B35F19" w14:textId="77777777" w:rsidR="000F5DB4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Statistical difference between a</w:t>
            </w:r>
            <w:r w:rsidRPr="00391626">
              <w:rPr>
                <w:b/>
                <w:sz w:val="20"/>
                <w:lang w:val="en-GB"/>
              </w:rPr>
              <w:t>nnualized change 200</w:t>
            </w:r>
            <w:r>
              <w:rPr>
                <w:b/>
                <w:sz w:val="20"/>
                <w:lang w:val="en-GB"/>
              </w:rPr>
              <w:t>6</w:t>
            </w:r>
            <w:r w:rsidRPr="00391626">
              <w:rPr>
                <w:b/>
                <w:sz w:val="20"/>
                <w:lang w:val="en-GB"/>
              </w:rPr>
              <w:t>-2015</w:t>
            </w:r>
            <w:r>
              <w:rPr>
                <w:b/>
                <w:sz w:val="20"/>
                <w:lang w:val="en-GB"/>
              </w:rPr>
              <w:t xml:space="preserve"> and </w:t>
            </w:r>
            <w:r w:rsidRPr="00391626">
              <w:rPr>
                <w:b/>
                <w:sz w:val="20"/>
                <w:lang w:val="en-GB"/>
              </w:rPr>
              <w:t>2015-2019</w:t>
            </w:r>
            <w:r>
              <w:rPr>
                <w:b/>
                <w:sz w:val="20"/>
                <w:lang w:val="en-GB"/>
              </w:rPr>
              <w:t>; p&lt;.05 (incorporating sampling uncertainty)</w:t>
            </w:r>
          </w:p>
        </w:tc>
        <w:tc>
          <w:tcPr>
            <w:tcW w:w="1802" w:type="dxa"/>
          </w:tcPr>
          <w:p w14:paraId="56540DD5" w14:textId="77777777" w:rsidR="000F5DB4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 xml:space="preserve">Test for difference in  annualized change based on state-level estimates (no sampling uncertainty)^ </w:t>
            </w:r>
          </w:p>
          <w:p w14:paraId="71A396B7" w14:textId="77777777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(n = 19)</w:t>
            </w:r>
          </w:p>
        </w:tc>
      </w:tr>
      <w:tr w:rsidR="000F5DB4" w:rsidRPr="00391626" w14:paraId="4DB4CE9C" w14:textId="77777777" w:rsidTr="000F5DB4">
        <w:trPr>
          <w:trHeight w:val="419"/>
        </w:trPr>
        <w:tc>
          <w:tcPr>
            <w:tcW w:w="1443" w:type="dxa"/>
          </w:tcPr>
          <w:p w14:paraId="631B412A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 w:rsidRPr="00391626">
              <w:rPr>
                <w:b/>
                <w:i/>
                <w:sz w:val="20"/>
                <w:lang w:val="en-GB"/>
              </w:rPr>
              <w:t>All India</w:t>
            </w:r>
          </w:p>
        </w:tc>
        <w:tc>
          <w:tcPr>
            <w:tcW w:w="2027" w:type="dxa"/>
            <w:vAlign w:val="center"/>
          </w:tcPr>
          <w:p w14:paraId="279FC4DF" w14:textId="77777777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433" w:type="dxa"/>
            <w:vAlign w:val="center"/>
          </w:tcPr>
          <w:p w14:paraId="375065F8" w14:textId="77777777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347" w:type="dxa"/>
            <w:vAlign w:val="center"/>
          </w:tcPr>
          <w:p w14:paraId="2264B576" w14:textId="77777777" w:rsidR="000F5DB4" w:rsidRPr="00391626" w:rsidRDefault="000F5DB4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</w:p>
        </w:tc>
        <w:tc>
          <w:tcPr>
            <w:tcW w:w="1368" w:type="dxa"/>
            <w:vAlign w:val="center"/>
          </w:tcPr>
          <w:p w14:paraId="0C922598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803" w:type="dxa"/>
            <w:vAlign w:val="center"/>
          </w:tcPr>
          <w:p w14:paraId="5DB8F4C2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791" w:type="dxa"/>
            <w:vAlign w:val="center"/>
          </w:tcPr>
          <w:p w14:paraId="1B92ADB1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802" w:type="dxa"/>
          </w:tcPr>
          <w:p w14:paraId="651E1266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</w:tr>
      <w:tr w:rsidR="000F5DB4" w:rsidRPr="00391626" w14:paraId="0B0ECC8B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2C6724AB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Stunting</w:t>
            </w:r>
          </w:p>
        </w:tc>
        <w:tc>
          <w:tcPr>
            <w:tcW w:w="2027" w:type="dxa"/>
            <w:vAlign w:val="bottom"/>
          </w:tcPr>
          <w:p w14:paraId="0BF6807A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46.9 </w:t>
            </w:r>
          </w:p>
          <w:p w14:paraId="0AAB7F52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45.6, 48.3)</w:t>
            </w:r>
          </w:p>
        </w:tc>
        <w:tc>
          <w:tcPr>
            <w:tcW w:w="1433" w:type="dxa"/>
            <w:vAlign w:val="bottom"/>
          </w:tcPr>
          <w:p w14:paraId="70402CB3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37.0 </w:t>
            </w:r>
          </w:p>
          <w:p w14:paraId="68FFCCE8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36.5, 37.6)</w:t>
            </w:r>
          </w:p>
        </w:tc>
        <w:tc>
          <w:tcPr>
            <w:tcW w:w="1347" w:type="dxa"/>
            <w:vAlign w:val="center"/>
          </w:tcPr>
          <w:p w14:paraId="3864C01E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36.0</w:t>
            </w:r>
          </w:p>
        </w:tc>
        <w:tc>
          <w:tcPr>
            <w:tcW w:w="1368" w:type="dxa"/>
            <w:vAlign w:val="bottom"/>
          </w:tcPr>
          <w:p w14:paraId="0C2AFE97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-1.1 </w:t>
            </w:r>
          </w:p>
          <w:p w14:paraId="6875A977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-1.3, -0.9)</w:t>
            </w:r>
          </w:p>
        </w:tc>
        <w:tc>
          <w:tcPr>
            <w:tcW w:w="1803" w:type="dxa"/>
            <w:vAlign w:val="bottom"/>
          </w:tcPr>
          <w:p w14:paraId="04F3266E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-0.3 </w:t>
            </w:r>
          </w:p>
          <w:p w14:paraId="7F160886" w14:textId="164F932C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-0.5, -0.1)</w:t>
            </w:r>
          </w:p>
        </w:tc>
        <w:tc>
          <w:tcPr>
            <w:tcW w:w="1791" w:type="dxa"/>
            <w:vAlign w:val="center"/>
          </w:tcPr>
          <w:p w14:paraId="0B51F039" w14:textId="6079507C" w:rsidR="000F5DB4" w:rsidRDefault="000D37D5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617971C7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178</w:t>
            </w:r>
            <w:r w:rsidRPr="000D70AE">
              <w:rPr>
                <w:sz w:val="20"/>
                <w:lang w:val="en-GB"/>
              </w:rPr>
              <w:t>, p &lt;0.01</w:t>
            </w:r>
          </w:p>
        </w:tc>
      </w:tr>
      <w:tr w:rsidR="000F5DB4" w:rsidRPr="00391626" w14:paraId="3021C514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51C99D87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Wasting</w:t>
            </w:r>
          </w:p>
        </w:tc>
        <w:tc>
          <w:tcPr>
            <w:tcW w:w="2027" w:type="dxa"/>
            <w:vAlign w:val="bottom"/>
          </w:tcPr>
          <w:p w14:paraId="3EAD2440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18.9 </w:t>
            </w:r>
          </w:p>
          <w:p w14:paraId="13548DC9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18.0, 19.8)</w:t>
            </w:r>
          </w:p>
        </w:tc>
        <w:tc>
          <w:tcPr>
            <w:tcW w:w="1433" w:type="dxa"/>
            <w:vAlign w:val="bottom"/>
          </w:tcPr>
          <w:p w14:paraId="2DD00607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21.2 </w:t>
            </w:r>
          </w:p>
          <w:p w14:paraId="20840240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20.8, 21.7)</w:t>
            </w:r>
          </w:p>
        </w:tc>
        <w:tc>
          <w:tcPr>
            <w:tcW w:w="1347" w:type="dxa"/>
            <w:vAlign w:val="center"/>
          </w:tcPr>
          <w:p w14:paraId="03572493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21.7</w:t>
            </w:r>
          </w:p>
        </w:tc>
        <w:tc>
          <w:tcPr>
            <w:tcW w:w="1368" w:type="dxa"/>
            <w:vAlign w:val="bottom"/>
          </w:tcPr>
          <w:p w14:paraId="4122CE47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0.3 </w:t>
            </w:r>
          </w:p>
          <w:p w14:paraId="6F506071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0.1, 0.4)</w:t>
            </w:r>
          </w:p>
        </w:tc>
        <w:tc>
          <w:tcPr>
            <w:tcW w:w="1803" w:type="dxa"/>
            <w:vAlign w:val="bottom"/>
          </w:tcPr>
          <w:p w14:paraId="7990C968" w14:textId="77777777" w:rsidR="000F5DB4" w:rsidRPr="00F00159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00159">
              <w:rPr>
                <w:sz w:val="20"/>
                <w:lang w:val="en-GB"/>
              </w:rPr>
              <w:t xml:space="preserve">0.1 </w:t>
            </w:r>
          </w:p>
          <w:p w14:paraId="428B8C73" w14:textId="7AD5DA2E" w:rsidR="000F5DB4" w:rsidRPr="00F00159" w:rsidRDefault="00F00159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00159">
              <w:rPr>
                <w:sz w:val="20"/>
                <w:lang w:val="en-GB"/>
              </w:rPr>
              <w:t>(</w:t>
            </w:r>
            <w:r w:rsidR="000F5DB4" w:rsidRPr="00F00159">
              <w:rPr>
                <w:sz w:val="20"/>
                <w:lang w:val="en-GB"/>
              </w:rPr>
              <w:t>0.0, 0.3)</w:t>
            </w:r>
          </w:p>
        </w:tc>
        <w:tc>
          <w:tcPr>
            <w:tcW w:w="1791" w:type="dxa"/>
            <w:vAlign w:val="center"/>
          </w:tcPr>
          <w:p w14:paraId="7E97E061" w14:textId="55E7A242" w:rsidR="000F5DB4" w:rsidRDefault="000D37D5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2387E9D1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126, p = 0.23</w:t>
            </w:r>
          </w:p>
        </w:tc>
      </w:tr>
      <w:tr w:rsidR="000F5DB4" w:rsidRPr="00391626" w14:paraId="07C4F6A1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1A92550D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Underweight</w:t>
            </w:r>
          </w:p>
        </w:tc>
        <w:tc>
          <w:tcPr>
            <w:tcW w:w="2027" w:type="dxa"/>
            <w:vAlign w:val="bottom"/>
          </w:tcPr>
          <w:p w14:paraId="7AD5A3D1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41.4 </w:t>
            </w:r>
          </w:p>
          <w:p w14:paraId="70FA8FCB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40.0, 42.8)</w:t>
            </w:r>
          </w:p>
        </w:tc>
        <w:tc>
          <w:tcPr>
            <w:tcW w:w="1433" w:type="dxa"/>
            <w:vAlign w:val="bottom"/>
          </w:tcPr>
          <w:p w14:paraId="576B5D26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35.1 </w:t>
            </w:r>
          </w:p>
          <w:p w14:paraId="4CE16521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34.6, 35.6)</w:t>
            </w:r>
          </w:p>
        </w:tc>
        <w:tc>
          <w:tcPr>
            <w:tcW w:w="1347" w:type="dxa"/>
            <w:vAlign w:val="center"/>
          </w:tcPr>
          <w:p w14:paraId="7DF17328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34.3</w:t>
            </w:r>
          </w:p>
        </w:tc>
        <w:tc>
          <w:tcPr>
            <w:tcW w:w="1368" w:type="dxa"/>
            <w:vAlign w:val="bottom"/>
          </w:tcPr>
          <w:p w14:paraId="32DBD35F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-0.7 </w:t>
            </w:r>
          </w:p>
          <w:p w14:paraId="3648B782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-0.9, -0.5)</w:t>
            </w:r>
          </w:p>
        </w:tc>
        <w:tc>
          <w:tcPr>
            <w:tcW w:w="1803" w:type="dxa"/>
            <w:vAlign w:val="bottom"/>
          </w:tcPr>
          <w:p w14:paraId="1EB4C175" w14:textId="77777777" w:rsidR="000F5DB4" w:rsidRPr="00F00159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00159">
              <w:rPr>
                <w:sz w:val="20"/>
                <w:lang w:val="en-GB"/>
              </w:rPr>
              <w:t xml:space="preserve">-0.2 </w:t>
            </w:r>
          </w:p>
          <w:p w14:paraId="176E6712" w14:textId="79202299" w:rsidR="000F5DB4" w:rsidRPr="00F00159" w:rsidRDefault="000F5DB4" w:rsidP="00F00159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00159">
              <w:rPr>
                <w:sz w:val="20"/>
                <w:lang w:val="en-GB"/>
              </w:rPr>
              <w:t>(-0.4, 0.0)</w:t>
            </w:r>
          </w:p>
        </w:tc>
        <w:tc>
          <w:tcPr>
            <w:tcW w:w="1791" w:type="dxa"/>
            <w:vAlign w:val="center"/>
          </w:tcPr>
          <w:p w14:paraId="0174CE8C" w14:textId="0535EEA5" w:rsidR="000F5DB4" w:rsidRDefault="000D37D5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79247C64" w14:textId="77777777" w:rsidR="000F5DB4" w:rsidRPr="00C15A1C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182</w:t>
            </w:r>
            <w:r w:rsidRPr="00C15A1C">
              <w:rPr>
                <w:sz w:val="20"/>
                <w:lang w:val="en-GB"/>
              </w:rPr>
              <w:t>, p &lt;0.01</w:t>
            </w:r>
          </w:p>
        </w:tc>
      </w:tr>
      <w:tr w:rsidR="000F5DB4" w:rsidRPr="00391626" w14:paraId="7B598984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2A362587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Overweight</w:t>
            </w:r>
          </w:p>
        </w:tc>
        <w:tc>
          <w:tcPr>
            <w:tcW w:w="2027" w:type="dxa"/>
            <w:vAlign w:val="bottom"/>
          </w:tcPr>
          <w:p w14:paraId="7A4A77DE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1.6 </w:t>
            </w:r>
          </w:p>
          <w:p w14:paraId="15E578F6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1.3, 1.9)</w:t>
            </w:r>
          </w:p>
        </w:tc>
        <w:tc>
          <w:tcPr>
            <w:tcW w:w="1433" w:type="dxa"/>
            <w:vAlign w:val="bottom"/>
          </w:tcPr>
          <w:p w14:paraId="1F5E2BD8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1.9 </w:t>
            </w:r>
          </w:p>
          <w:p w14:paraId="7AC4B2F7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1.7, 2.0)</w:t>
            </w:r>
          </w:p>
        </w:tc>
        <w:tc>
          <w:tcPr>
            <w:tcW w:w="1347" w:type="dxa"/>
            <w:vAlign w:val="center"/>
          </w:tcPr>
          <w:p w14:paraId="6712A218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3.8</w:t>
            </w:r>
          </w:p>
        </w:tc>
        <w:tc>
          <w:tcPr>
            <w:tcW w:w="1368" w:type="dxa"/>
            <w:vAlign w:val="bottom"/>
          </w:tcPr>
          <w:p w14:paraId="50E15001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0.0 </w:t>
            </w:r>
          </w:p>
          <w:p w14:paraId="6EC715AB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-0.0, 0.1)</w:t>
            </w:r>
          </w:p>
        </w:tc>
        <w:tc>
          <w:tcPr>
            <w:tcW w:w="1803" w:type="dxa"/>
            <w:vAlign w:val="bottom"/>
          </w:tcPr>
          <w:p w14:paraId="6697431F" w14:textId="77777777" w:rsidR="000F5DB4" w:rsidRPr="00F00159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00159">
              <w:rPr>
                <w:sz w:val="20"/>
                <w:lang w:val="en-GB"/>
              </w:rPr>
              <w:t xml:space="preserve">0.5 </w:t>
            </w:r>
          </w:p>
          <w:p w14:paraId="53F6DBCB" w14:textId="77777777" w:rsidR="000F5DB4" w:rsidRPr="00F00159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00159">
              <w:rPr>
                <w:sz w:val="20"/>
                <w:lang w:val="en-GB"/>
              </w:rPr>
              <w:t>(0.4, 0.5)</w:t>
            </w:r>
          </w:p>
        </w:tc>
        <w:tc>
          <w:tcPr>
            <w:tcW w:w="1791" w:type="dxa"/>
            <w:vAlign w:val="center"/>
          </w:tcPr>
          <w:p w14:paraId="405AEB4A" w14:textId="488A0E1E" w:rsidR="000F5DB4" w:rsidRPr="000D70AE" w:rsidRDefault="000D37D5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7B0148FA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D70AE">
              <w:rPr>
                <w:sz w:val="20"/>
                <w:lang w:val="en-GB"/>
              </w:rPr>
              <w:t>179, p &lt;0.01</w:t>
            </w:r>
          </w:p>
        </w:tc>
      </w:tr>
      <w:tr w:rsidR="000F5DB4" w:rsidRPr="00391626" w14:paraId="378080E6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34FD7FF8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 w:rsidRPr="00391626">
              <w:rPr>
                <w:b/>
                <w:i/>
                <w:sz w:val="20"/>
                <w:lang w:val="en-GB"/>
              </w:rPr>
              <w:t xml:space="preserve">Rural </w:t>
            </w:r>
          </w:p>
        </w:tc>
        <w:tc>
          <w:tcPr>
            <w:tcW w:w="2027" w:type="dxa"/>
            <w:vAlign w:val="bottom"/>
          </w:tcPr>
          <w:p w14:paraId="7C232009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433" w:type="dxa"/>
            <w:vAlign w:val="bottom"/>
          </w:tcPr>
          <w:p w14:paraId="6A90FC64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347" w:type="dxa"/>
            <w:vAlign w:val="center"/>
          </w:tcPr>
          <w:p w14:paraId="572F83BC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368" w:type="dxa"/>
            <w:vAlign w:val="center"/>
          </w:tcPr>
          <w:p w14:paraId="54DDA35B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803" w:type="dxa"/>
            <w:vAlign w:val="center"/>
          </w:tcPr>
          <w:p w14:paraId="55D0AEA7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791" w:type="dxa"/>
            <w:vAlign w:val="center"/>
          </w:tcPr>
          <w:p w14:paraId="41C91948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802" w:type="dxa"/>
            <w:vAlign w:val="center"/>
          </w:tcPr>
          <w:p w14:paraId="5ADBA61D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</w:tr>
      <w:tr w:rsidR="000F5DB4" w:rsidRPr="00391626" w14:paraId="49978F25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57DDD3A4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Stunting</w:t>
            </w:r>
          </w:p>
        </w:tc>
        <w:tc>
          <w:tcPr>
            <w:tcW w:w="2027" w:type="dxa"/>
            <w:vAlign w:val="bottom"/>
          </w:tcPr>
          <w:p w14:paraId="740D1D7B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49.7 </w:t>
            </w:r>
          </w:p>
          <w:p w14:paraId="3630EEE5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48.1, 51.3)</w:t>
            </w:r>
          </w:p>
        </w:tc>
        <w:tc>
          <w:tcPr>
            <w:tcW w:w="1433" w:type="dxa"/>
            <w:vAlign w:val="bottom"/>
          </w:tcPr>
          <w:p w14:paraId="0E49A0BC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40.1 </w:t>
            </w:r>
          </w:p>
          <w:p w14:paraId="39A80219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39.5, 40.7)</w:t>
            </w:r>
          </w:p>
        </w:tc>
        <w:tc>
          <w:tcPr>
            <w:tcW w:w="1347" w:type="dxa"/>
            <w:vAlign w:val="center"/>
          </w:tcPr>
          <w:p w14:paraId="7D653C97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38.0</w:t>
            </w:r>
          </w:p>
        </w:tc>
        <w:tc>
          <w:tcPr>
            <w:tcW w:w="1368" w:type="dxa"/>
            <w:vAlign w:val="bottom"/>
          </w:tcPr>
          <w:p w14:paraId="2FD25FF2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-1.1 </w:t>
            </w:r>
          </w:p>
          <w:p w14:paraId="34B7A0C1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-1.3, -0.9)</w:t>
            </w:r>
          </w:p>
        </w:tc>
        <w:tc>
          <w:tcPr>
            <w:tcW w:w="1803" w:type="dxa"/>
            <w:vAlign w:val="bottom"/>
          </w:tcPr>
          <w:p w14:paraId="039EDDCA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-0.5 </w:t>
            </w:r>
          </w:p>
          <w:p w14:paraId="00AF416A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-0.7, -0.3)</w:t>
            </w:r>
          </w:p>
        </w:tc>
        <w:tc>
          <w:tcPr>
            <w:tcW w:w="1791" w:type="dxa"/>
            <w:vAlign w:val="center"/>
          </w:tcPr>
          <w:p w14:paraId="5E6D275E" w14:textId="1AB4C00E" w:rsidR="000F5DB4" w:rsidRDefault="00192B2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1C8C3345" w14:textId="77777777" w:rsidR="000F5DB4" w:rsidRPr="005A744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169</w:t>
            </w:r>
            <w:r w:rsidRPr="00742442">
              <w:rPr>
                <w:sz w:val="20"/>
                <w:lang w:val="en-GB"/>
              </w:rPr>
              <w:t>, p &lt;0.01</w:t>
            </w:r>
          </w:p>
        </w:tc>
      </w:tr>
      <w:tr w:rsidR="000F5DB4" w:rsidRPr="00391626" w14:paraId="3431F0A2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565B574E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Wasting</w:t>
            </w:r>
          </w:p>
        </w:tc>
        <w:tc>
          <w:tcPr>
            <w:tcW w:w="2027" w:type="dxa"/>
            <w:vAlign w:val="bottom"/>
          </w:tcPr>
          <w:p w14:paraId="09313583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20.2 </w:t>
            </w:r>
          </w:p>
          <w:p w14:paraId="3FDEA4D4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19.1, 21.3)</w:t>
            </w:r>
          </w:p>
        </w:tc>
        <w:tc>
          <w:tcPr>
            <w:tcW w:w="1433" w:type="dxa"/>
            <w:vAlign w:val="bottom"/>
          </w:tcPr>
          <w:p w14:paraId="5B66225E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21.5 </w:t>
            </w:r>
          </w:p>
          <w:p w14:paraId="784169AE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21.0, 22.0)</w:t>
            </w:r>
          </w:p>
        </w:tc>
        <w:tc>
          <w:tcPr>
            <w:tcW w:w="1347" w:type="dxa"/>
            <w:vAlign w:val="center"/>
          </w:tcPr>
          <w:p w14:paraId="008029E2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22.0</w:t>
            </w:r>
          </w:p>
        </w:tc>
        <w:tc>
          <w:tcPr>
            <w:tcW w:w="1368" w:type="dxa"/>
            <w:vAlign w:val="bottom"/>
          </w:tcPr>
          <w:p w14:paraId="4FD36558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0.1 </w:t>
            </w:r>
          </w:p>
          <w:p w14:paraId="7BE3BB2E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0.0, 0.3)</w:t>
            </w:r>
          </w:p>
        </w:tc>
        <w:tc>
          <w:tcPr>
            <w:tcW w:w="1803" w:type="dxa"/>
            <w:vAlign w:val="bottom"/>
          </w:tcPr>
          <w:p w14:paraId="6A90D3B0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0.1 </w:t>
            </w:r>
          </w:p>
          <w:p w14:paraId="5115EA11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-0.0, 0.3)</w:t>
            </w:r>
          </w:p>
        </w:tc>
        <w:tc>
          <w:tcPr>
            <w:tcW w:w="1791" w:type="dxa"/>
            <w:vAlign w:val="center"/>
          </w:tcPr>
          <w:p w14:paraId="50C173ED" w14:textId="36EAB2BE" w:rsidR="000F5DB4" w:rsidRDefault="000D37D5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NO</w:t>
            </w:r>
          </w:p>
        </w:tc>
        <w:tc>
          <w:tcPr>
            <w:tcW w:w="1802" w:type="dxa"/>
            <w:vAlign w:val="center"/>
          </w:tcPr>
          <w:p w14:paraId="28893E90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135, p = 0.11</w:t>
            </w:r>
          </w:p>
        </w:tc>
      </w:tr>
      <w:tr w:rsidR="000F5DB4" w:rsidRPr="00391626" w14:paraId="453DD011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7AE933EA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Underweight</w:t>
            </w:r>
          </w:p>
        </w:tc>
        <w:tc>
          <w:tcPr>
            <w:tcW w:w="2027" w:type="dxa"/>
            <w:vAlign w:val="bottom"/>
          </w:tcPr>
          <w:p w14:paraId="5F7999A2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44.8 </w:t>
            </w:r>
          </w:p>
          <w:p w14:paraId="5707BEFB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43.2, 46.4)</w:t>
            </w:r>
          </w:p>
        </w:tc>
        <w:tc>
          <w:tcPr>
            <w:tcW w:w="1433" w:type="dxa"/>
            <w:vAlign w:val="bottom"/>
          </w:tcPr>
          <w:p w14:paraId="5F3688EF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37.7 </w:t>
            </w:r>
          </w:p>
          <w:p w14:paraId="4A302C4A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37.1, 38.2)</w:t>
            </w:r>
          </w:p>
        </w:tc>
        <w:tc>
          <w:tcPr>
            <w:tcW w:w="1347" w:type="dxa"/>
            <w:vAlign w:val="center"/>
          </w:tcPr>
          <w:p w14:paraId="351FE934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36.2</w:t>
            </w:r>
          </w:p>
        </w:tc>
        <w:tc>
          <w:tcPr>
            <w:tcW w:w="1368" w:type="dxa"/>
            <w:vAlign w:val="bottom"/>
          </w:tcPr>
          <w:p w14:paraId="24422CF6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-0.8 </w:t>
            </w:r>
          </w:p>
          <w:p w14:paraId="19C38E45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-1.0, -0.6)</w:t>
            </w:r>
          </w:p>
        </w:tc>
        <w:tc>
          <w:tcPr>
            <w:tcW w:w="1803" w:type="dxa"/>
            <w:vAlign w:val="bottom"/>
          </w:tcPr>
          <w:p w14:paraId="7E35A9AE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-0.4 </w:t>
            </w:r>
          </w:p>
          <w:p w14:paraId="6BBB7663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-0.6, -0.2)</w:t>
            </w:r>
          </w:p>
        </w:tc>
        <w:tc>
          <w:tcPr>
            <w:tcW w:w="1791" w:type="dxa"/>
            <w:vAlign w:val="center"/>
          </w:tcPr>
          <w:p w14:paraId="11B9AFAD" w14:textId="01CAC516" w:rsidR="000F5DB4" w:rsidRDefault="000D37D5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1B952F21" w14:textId="77777777" w:rsidR="000F5DB4" w:rsidRPr="00742442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182</w:t>
            </w:r>
            <w:r w:rsidRPr="00742442">
              <w:rPr>
                <w:sz w:val="20"/>
                <w:lang w:val="en-GB"/>
              </w:rPr>
              <w:t>, p &lt;0.01</w:t>
            </w:r>
          </w:p>
        </w:tc>
      </w:tr>
      <w:tr w:rsidR="000F5DB4" w:rsidRPr="00391626" w14:paraId="6B80C664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6F63F629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Overweight</w:t>
            </w:r>
          </w:p>
        </w:tc>
        <w:tc>
          <w:tcPr>
            <w:tcW w:w="2027" w:type="dxa"/>
            <w:vAlign w:val="bottom"/>
          </w:tcPr>
          <w:p w14:paraId="68E788DD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1.1 </w:t>
            </w:r>
          </w:p>
          <w:p w14:paraId="157A7DCC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0.9, 1.4)</w:t>
            </w:r>
          </w:p>
        </w:tc>
        <w:tc>
          <w:tcPr>
            <w:tcW w:w="1433" w:type="dxa"/>
            <w:vAlign w:val="bottom"/>
          </w:tcPr>
          <w:p w14:paraId="1738CA16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1.7 </w:t>
            </w:r>
          </w:p>
          <w:p w14:paraId="78AD72B3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1.5, 1.8)</w:t>
            </w:r>
          </w:p>
        </w:tc>
        <w:tc>
          <w:tcPr>
            <w:tcW w:w="1347" w:type="dxa"/>
            <w:vAlign w:val="center"/>
          </w:tcPr>
          <w:p w14:paraId="31162C86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3.4</w:t>
            </w:r>
          </w:p>
        </w:tc>
        <w:tc>
          <w:tcPr>
            <w:tcW w:w="1368" w:type="dxa"/>
            <w:vAlign w:val="bottom"/>
          </w:tcPr>
          <w:p w14:paraId="3AB6CEF2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0.1 </w:t>
            </w:r>
          </w:p>
          <w:p w14:paraId="122DF195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0.0, 0.1)</w:t>
            </w:r>
          </w:p>
        </w:tc>
        <w:tc>
          <w:tcPr>
            <w:tcW w:w="1803" w:type="dxa"/>
            <w:vAlign w:val="bottom"/>
          </w:tcPr>
          <w:p w14:paraId="0799A88A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0.4 </w:t>
            </w:r>
          </w:p>
          <w:p w14:paraId="2CE36D95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0.4, 0.5)</w:t>
            </w:r>
          </w:p>
        </w:tc>
        <w:tc>
          <w:tcPr>
            <w:tcW w:w="1791" w:type="dxa"/>
            <w:vAlign w:val="center"/>
          </w:tcPr>
          <w:p w14:paraId="2BEFB07E" w14:textId="0E61AC80" w:rsidR="000F5DB4" w:rsidRDefault="00192B2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25529091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182</w:t>
            </w:r>
            <w:r w:rsidRPr="00742442">
              <w:rPr>
                <w:sz w:val="20"/>
                <w:lang w:val="en-GB"/>
              </w:rPr>
              <w:t>, p &lt;0.01</w:t>
            </w:r>
          </w:p>
        </w:tc>
      </w:tr>
      <w:tr w:rsidR="000F5DB4" w:rsidRPr="00391626" w14:paraId="03E20963" w14:textId="77777777" w:rsidTr="000F5DB4">
        <w:trPr>
          <w:trHeight w:val="419"/>
        </w:trPr>
        <w:tc>
          <w:tcPr>
            <w:tcW w:w="1443" w:type="dxa"/>
          </w:tcPr>
          <w:p w14:paraId="4647E19D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 w:rsidRPr="00391626">
              <w:rPr>
                <w:b/>
                <w:i/>
                <w:sz w:val="20"/>
                <w:lang w:val="en-GB"/>
              </w:rPr>
              <w:t>Urban</w:t>
            </w:r>
          </w:p>
        </w:tc>
        <w:tc>
          <w:tcPr>
            <w:tcW w:w="2027" w:type="dxa"/>
            <w:vAlign w:val="bottom"/>
          </w:tcPr>
          <w:p w14:paraId="4EA72478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433" w:type="dxa"/>
            <w:vAlign w:val="bottom"/>
          </w:tcPr>
          <w:p w14:paraId="7D2EE0AA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347" w:type="dxa"/>
            <w:vAlign w:val="center"/>
          </w:tcPr>
          <w:p w14:paraId="0A6DC821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368" w:type="dxa"/>
            <w:vAlign w:val="center"/>
          </w:tcPr>
          <w:p w14:paraId="30A362E5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803" w:type="dxa"/>
            <w:vAlign w:val="center"/>
          </w:tcPr>
          <w:p w14:paraId="0715BAEB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791" w:type="dxa"/>
            <w:vAlign w:val="center"/>
          </w:tcPr>
          <w:p w14:paraId="67B08709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  <w:tc>
          <w:tcPr>
            <w:tcW w:w="1802" w:type="dxa"/>
            <w:vAlign w:val="center"/>
          </w:tcPr>
          <w:p w14:paraId="7A3950EA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</w:p>
        </w:tc>
      </w:tr>
      <w:tr w:rsidR="000F5DB4" w:rsidRPr="00391626" w14:paraId="4A9E8D7F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118ECF7E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Stunting</w:t>
            </w:r>
          </w:p>
        </w:tc>
        <w:tc>
          <w:tcPr>
            <w:tcW w:w="2027" w:type="dxa"/>
            <w:vAlign w:val="bottom"/>
          </w:tcPr>
          <w:p w14:paraId="2EBAD4EA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38.8 </w:t>
            </w:r>
          </w:p>
          <w:p w14:paraId="5086DB11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36.5, 41.1)</w:t>
            </w:r>
          </w:p>
        </w:tc>
        <w:tc>
          <w:tcPr>
            <w:tcW w:w="1433" w:type="dxa"/>
            <w:vAlign w:val="bottom"/>
          </w:tcPr>
          <w:p w14:paraId="608EEEA5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29.1 </w:t>
            </w:r>
          </w:p>
          <w:p w14:paraId="6666171E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27.9, 30.4)</w:t>
            </w:r>
          </w:p>
        </w:tc>
        <w:tc>
          <w:tcPr>
            <w:tcW w:w="1347" w:type="dxa"/>
            <w:vAlign w:val="center"/>
          </w:tcPr>
          <w:p w14:paraId="7591B84E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32.0</w:t>
            </w:r>
          </w:p>
        </w:tc>
        <w:tc>
          <w:tcPr>
            <w:tcW w:w="1368" w:type="dxa"/>
            <w:vAlign w:val="bottom"/>
          </w:tcPr>
          <w:p w14:paraId="72588371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-1.1 </w:t>
            </w:r>
          </w:p>
          <w:p w14:paraId="48B770AC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-1.4, -0.8)</w:t>
            </w:r>
          </w:p>
        </w:tc>
        <w:tc>
          <w:tcPr>
            <w:tcW w:w="1803" w:type="dxa"/>
            <w:vAlign w:val="bottom"/>
          </w:tcPr>
          <w:p w14:paraId="406A629B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0.7 </w:t>
            </w:r>
          </w:p>
          <w:p w14:paraId="4C55B245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0.3, 1.1)</w:t>
            </w:r>
          </w:p>
        </w:tc>
        <w:tc>
          <w:tcPr>
            <w:tcW w:w="1791" w:type="dxa"/>
            <w:vAlign w:val="center"/>
          </w:tcPr>
          <w:p w14:paraId="0EA4D25E" w14:textId="1927327B" w:rsidR="000F5DB4" w:rsidRDefault="00E70B82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642716B2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175</w:t>
            </w:r>
            <w:r w:rsidRPr="00BE0EDD">
              <w:rPr>
                <w:sz w:val="20"/>
                <w:lang w:val="en-GB"/>
              </w:rPr>
              <w:t>, p &lt;0.01</w:t>
            </w:r>
          </w:p>
        </w:tc>
      </w:tr>
      <w:tr w:rsidR="000F5DB4" w:rsidRPr="00391626" w14:paraId="1C4460BA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3FA70B04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Wasting</w:t>
            </w:r>
          </w:p>
        </w:tc>
        <w:tc>
          <w:tcPr>
            <w:tcW w:w="2027" w:type="dxa"/>
            <w:vAlign w:val="bottom"/>
          </w:tcPr>
          <w:p w14:paraId="065E760B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15.2 </w:t>
            </w:r>
          </w:p>
          <w:p w14:paraId="70E33273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14.0, 16.5)</w:t>
            </w:r>
          </w:p>
        </w:tc>
        <w:tc>
          <w:tcPr>
            <w:tcW w:w="1433" w:type="dxa"/>
            <w:vAlign w:val="bottom"/>
          </w:tcPr>
          <w:p w14:paraId="5713574B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20.5 </w:t>
            </w:r>
          </w:p>
          <w:p w14:paraId="1C08B948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19.5, 21.6)</w:t>
            </w:r>
          </w:p>
        </w:tc>
        <w:tc>
          <w:tcPr>
            <w:tcW w:w="1347" w:type="dxa"/>
            <w:vAlign w:val="center"/>
          </w:tcPr>
          <w:p w14:paraId="15B8BB40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20.6</w:t>
            </w:r>
          </w:p>
        </w:tc>
        <w:tc>
          <w:tcPr>
            <w:tcW w:w="1368" w:type="dxa"/>
            <w:vAlign w:val="bottom"/>
          </w:tcPr>
          <w:p w14:paraId="6AF453A6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0.6 </w:t>
            </w:r>
          </w:p>
          <w:p w14:paraId="3A39F97F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0.4, 0.8)</w:t>
            </w:r>
          </w:p>
        </w:tc>
        <w:tc>
          <w:tcPr>
            <w:tcW w:w="1803" w:type="dxa"/>
            <w:vAlign w:val="bottom"/>
          </w:tcPr>
          <w:p w14:paraId="5D255015" w14:textId="77777777" w:rsidR="000F5DB4" w:rsidRPr="005E274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5E2744">
              <w:rPr>
                <w:sz w:val="20"/>
                <w:lang w:val="en-GB"/>
              </w:rPr>
              <w:t xml:space="preserve">0.0 </w:t>
            </w:r>
          </w:p>
          <w:p w14:paraId="7B7E1263" w14:textId="77777777" w:rsidR="000F5DB4" w:rsidRPr="005E274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5E2744">
              <w:rPr>
                <w:sz w:val="20"/>
                <w:lang w:val="en-GB"/>
              </w:rPr>
              <w:t>(-0.4, 0.4)</w:t>
            </w:r>
          </w:p>
        </w:tc>
        <w:tc>
          <w:tcPr>
            <w:tcW w:w="1791" w:type="dxa"/>
            <w:vAlign w:val="center"/>
          </w:tcPr>
          <w:p w14:paraId="2E945B39" w14:textId="31B27C47" w:rsidR="000F5DB4" w:rsidRDefault="00E70B82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0C7C6BE8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106, p = 0.68</w:t>
            </w:r>
          </w:p>
        </w:tc>
      </w:tr>
      <w:tr w:rsidR="000F5DB4" w:rsidRPr="00391626" w14:paraId="18B69C26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063F70F4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lastRenderedPageBreak/>
              <w:t>Underweight</w:t>
            </w:r>
          </w:p>
        </w:tc>
        <w:tc>
          <w:tcPr>
            <w:tcW w:w="2027" w:type="dxa"/>
            <w:vAlign w:val="bottom"/>
          </w:tcPr>
          <w:p w14:paraId="4ADCE8A7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31.5 </w:t>
            </w:r>
          </w:p>
          <w:p w14:paraId="17D6285C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29.4, 33.6)</w:t>
            </w:r>
          </w:p>
        </w:tc>
        <w:tc>
          <w:tcPr>
            <w:tcW w:w="1433" w:type="dxa"/>
            <w:vAlign w:val="bottom"/>
          </w:tcPr>
          <w:p w14:paraId="0DD71529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28.4 </w:t>
            </w:r>
          </w:p>
          <w:p w14:paraId="0F53812B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27.2, 29.7)</w:t>
            </w:r>
          </w:p>
        </w:tc>
        <w:tc>
          <w:tcPr>
            <w:tcW w:w="1347" w:type="dxa"/>
            <w:vAlign w:val="center"/>
          </w:tcPr>
          <w:p w14:paraId="118EF5BD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30.1</w:t>
            </w:r>
          </w:p>
        </w:tc>
        <w:tc>
          <w:tcPr>
            <w:tcW w:w="1368" w:type="dxa"/>
            <w:vAlign w:val="bottom"/>
          </w:tcPr>
          <w:p w14:paraId="34760018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-0.3 </w:t>
            </w:r>
          </w:p>
          <w:p w14:paraId="2DEE678B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-0.6, -0.1)</w:t>
            </w:r>
          </w:p>
        </w:tc>
        <w:tc>
          <w:tcPr>
            <w:tcW w:w="1803" w:type="dxa"/>
            <w:vAlign w:val="bottom"/>
          </w:tcPr>
          <w:p w14:paraId="2E071CA2" w14:textId="77777777" w:rsidR="000F5DB4" w:rsidRPr="005E274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5E2744">
              <w:rPr>
                <w:sz w:val="20"/>
                <w:lang w:val="en-GB"/>
              </w:rPr>
              <w:t xml:space="preserve">0.4 </w:t>
            </w:r>
          </w:p>
          <w:p w14:paraId="61E24439" w14:textId="741C27A1" w:rsidR="000F5DB4" w:rsidRPr="005E274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5E2744">
              <w:rPr>
                <w:sz w:val="20"/>
                <w:lang w:val="en-GB"/>
              </w:rPr>
              <w:t>(0.0, 0.8)</w:t>
            </w:r>
          </w:p>
        </w:tc>
        <w:tc>
          <w:tcPr>
            <w:tcW w:w="1791" w:type="dxa"/>
            <w:vAlign w:val="center"/>
          </w:tcPr>
          <w:p w14:paraId="40602296" w14:textId="6EE3E106" w:rsidR="000F5DB4" w:rsidRDefault="00E70B82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431BB334" w14:textId="77777777" w:rsidR="000F5DB4" w:rsidRPr="00BE0EDD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150</w:t>
            </w:r>
            <w:r w:rsidRPr="00BE0EDD">
              <w:rPr>
                <w:sz w:val="20"/>
                <w:lang w:val="en-GB"/>
              </w:rPr>
              <w:t>, p = 0.03</w:t>
            </w:r>
          </w:p>
        </w:tc>
      </w:tr>
      <w:tr w:rsidR="000F5DB4" w:rsidRPr="00391626" w14:paraId="26C2B04E" w14:textId="77777777" w:rsidTr="000F5DB4">
        <w:trPr>
          <w:trHeight w:val="419"/>
        </w:trPr>
        <w:tc>
          <w:tcPr>
            <w:tcW w:w="1443" w:type="dxa"/>
            <w:vAlign w:val="center"/>
          </w:tcPr>
          <w:p w14:paraId="30911182" w14:textId="77777777" w:rsidR="000F5DB4" w:rsidRPr="00391626" w:rsidRDefault="000F5DB4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Overweight</w:t>
            </w:r>
          </w:p>
        </w:tc>
        <w:tc>
          <w:tcPr>
            <w:tcW w:w="2027" w:type="dxa"/>
            <w:vAlign w:val="bottom"/>
          </w:tcPr>
          <w:p w14:paraId="48596871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2.9 </w:t>
            </w:r>
          </w:p>
          <w:p w14:paraId="29088414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2.3, 3.6)</w:t>
            </w:r>
          </w:p>
        </w:tc>
        <w:tc>
          <w:tcPr>
            <w:tcW w:w="1433" w:type="dxa"/>
            <w:vAlign w:val="bottom"/>
          </w:tcPr>
          <w:p w14:paraId="46BFC29D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F0171">
              <w:rPr>
                <w:sz w:val="20"/>
                <w:lang w:val="en-GB"/>
              </w:rPr>
              <w:t xml:space="preserve">2.4 </w:t>
            </w:r>
          </w:p>
          <w:p w14:paraId="4599E896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2F0171">
              <w:rPr>
                <w:sz w:val="20"/>
                <w:lang w:val="en-GB"/>
              </w:rPr>
              <w:t>2.0, 2.8)</w:t>
            </w:r>
          </w:p>
        </w:tc>
        <w:tc>
          <w:tcPr>
            <w:tcW w:w="1347" w:type="dxa"/>
            <w:vAlign w:val="center"/>
          </w:tcPr>
          <w:p w14:paraId="3C7C9D61" w14:textId="77777777" w:rsidR="000F5DB4" w:rsidRPr="001C7468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1C7468">
              <w:rPr>
                <w:sz w:val="20"/>
                <w:lang w:val="en-GB"/>
              </w:rPr>
              <w:t>4.8</w:t>
            </w:r>
          </w:p>
        </w:tc>
        <w:tc>
          <w:tcPr>
            <w:tcW w:w="1368" w:type="dxa"/>
            <w:vAlign w:val="bottom"/>
          </w:tcPr>
          <w:p w14:paraId="13AE78BE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-0.1 </w:t>
            </w:r>
          </w:p>
          <w:p w14:paraId="275AD715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-0.1, 0.0)</w:t>
            </w:r>
          </w:p>
        </w:tc>
        <w:tc>
          <w:tcPr>
            <w:tcW w:w="1803" w:type="dxa"/>
            <w:vAlign w:val="bottom"/>
          </w:tcPr>
          <w:p w14:paraId="62FA1419" w14:textId="77777777" w:rsidR="000F5DB4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8E686A">
              <w:rPr>
                <w:sz w:val="20"/>
                <w:lang w:val="en-GB"/>
              </w:rPr>
              <w:t xml:space="preserve">0.6 </w:t>
            </w:r>
          </w:p>
          <w:p w14:paraId="2EE1EA42" w14:textId="77777777" w:rsidR="000F5DB4" w:rsidRPr="00391626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8E686A">
              <w:rPr>
                <w:sz w:val="20"/>
                <w:lang w:val="en-GB"/>
              </w:rPr>
              <w:t>0.5, 0.7)</w:t>
            </w:r>
          </w:p>
        </w:tc>
        <w:tc>
          <w:tcPr>
            <w:tcW w:w="1791" w:type="dxa"/>
            <w:vAlign w:val="center"/>
          </w:tcPr>
          <w:p w14:paraId="2BE4C463" w14:textId="063A7B5D" w:rsidR="000F5DB4" w:rsidRPr="00BE0EDD" w:rsidRDefault="00E70B82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YES</w:t>
            </w:r>
          </w:p>
        </w:tc>
        <w:tc>
          <w:tcPr>
            <w:tcW w:w="1802" w:type="dxa"/>
            <w:vAlign w:val="center"/>
          </w:tcPr>
          <w:p w14:paraId="024EDEB6" w14:textId="77777777" w:rsidR="000F5DB4" w:rsidRPr="006C0500" w:rsidRDefault="000F5DB4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BE0EDD">
              <w:rPr>
                <w:sz w:val="20"/>
                <w:lang w:val="en-GB"/>
              </w:rPr>
              <w:t>165, p &lt;0.01</w:t>
            </w:r>
          </w:p>
        </w:tc>
      </w:tr>
    </w:tbl>
    <w:p w14:paraId="15F25F0E" w14:textId="77777777" w:rsidR="000F5DB4" w:rsidRPr="008834BB" w:rsidRDefault="000F5DB4" w:rsidP="000F5DB4">
      <w:pPr>
        <w:spacing w:after="0" w:line="240" w:lineRule="auto"/>
        <w:rPr>
          <w:sz w:val="20"/>
          <w:szCs w:val="20"/>
          <w:lang w:val="en-GB"/>
        </w:rPr>
      </w:pPr>
      <w:r w:rsidRPr="008834BB">
        <w:rPr>
          <w:sz w:val="20"/>
          <w:szCs w:val="20"/>
          <w:lang w:val="en-GB"/>
        </w:rPr>
        <w:t>Data for 2006, 2015, and 2019 come from NFHS-3, NFHS-4, and NFHS-5 Phase 1, respectively. All data are restricted to states included in NFHS-5 Phase 1 for comparability. Child stunting was defined as height-for-age &lt; -2SD, child wasting was defined as weight-for-height &lt; -2SD, child underweight was defined as weight-for-age &lt; -2SD, and child overweight was defined as weight-for-height &gt; 2SD. * Annualized change is mean annual absolute change in prevalence for 22 states reported by NFHS surveys in percentage. 95% CIs were calculated under normal approximation for differences in proportions for NFHS-5 assuming similar standard errors as NFHS-4.</w:t>
      </w:r>
    </w:p>
    <w:p w14:paraId="0E3567D8" w14:textId="77777777" w:rsidR="000F5DB4" w:rsidRDefault="000F5DB4" w:rsidP="000F5DB4">
      <w:pPr>
        <w:pStyle w:val="NoSpacing"/>
        <w:rPr>
          <w:sz w:val="20"/>
          <w:szCs w:val="20"/>
          <w:lang w:val="en-GB"/>
        </w:rPr>
      </w:pPr>
      <w:r w:rsidRPr="008834BB">
        <w:rPr>
          <w:sz w:val="20"/>
          <w:szCs w:val="20"/>
          <w:lang w:val="en-GB"/>
        </w:rPr>
        <w:t xml:space="preserve">(%) per annum; ^ Paired Wilcoxon Signed-Rank test for 19 states which were available in NFHS-3. </w:t>
      </w:r>
      <w:r w:rsidRPr="008834BB">
        <w:rPr>
          <w:sz w:val="20"/>
          <w:szCs w:val="20"/>
        </w:rPr>
        <w:t xml:space="preserve">Additional details on geographical boundaries are presented in </w:t>
      </w:r>
      <w:r w:rsidRPr="008834BB">
        <w:rPr>
          <w:b/>
          <w:sz w:val="20"/>
          <w:szCs w:val="20"/>
        </w:rPr>
        <w:t>Supplementary Note 1</w:t>
      </w:r>
      <w:r w:rsidRPr="008834BB">
        <w:rPr>
          <w:sz w:val="20"/>
          <w:szCs w:val="20"/>
          <w:lang w:val="en-GB"/>
        </w:rPr>
        <w:t xml:space="preserve">; # POSHAN Abhiyaan target is estimated as prevalence in 2015 minus targeted annual reduction of 2% for stunting and underweight in children. We additionally used a target of 2 pp/y for wasting. 2005 estimates exclude the following areas: </w:t>
      </w:r>
      <w:r w:rsidRPr="008834BB">
        <w:rPr>
          <w:sz w:val="20"/>
          <w:szCs w:val="20"/>
        </w:rPr>
        <w:t>DDDN, LK, AN.</w:t>
      </w:r>
      <w:r w:rsidRPr="008834BB">
        <w:rPr>
          <w:sz w:val="20"/>
          <w:szCs w:val="20"/>
          <w:lang w:val="en-GB"/>
        </w:rPr>
        <w:t xml:space="preserve"> </w:t>
      </w:r>
    </w:p>
    <w:p w14:paraId="31DD6F15" w14:textId="3D0C70A4" w:rsidR="000F5DB4" w:rsidRDefault="000F5DB4" w:rsidP="000F5DB4">
      <w:pPr>
        <w:spacing w:line="259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br w:type="page"/>
      </w:r>
    </w:p>
    <w:p w14:paraId="72A79B5A" w14:textId="6240858F" w:rsidR="009B34EA" w:rsidRPr="00391626" w:rsidRDefault="00164D18" w:rsidP="00353F7A">
      <w:pPr>
        <w:pStyle w:val="Heading1"/>
        <w:rPr>
          <w:lang w:val="en-GB"/>
        </w:rPr>
      </w:pPr>
      <w:bookmarkStart w:id="1" w:name="_Toc71384578"/>
      <w:r>
        <w:rPr>
          <w:lang w:val="en-GB"/>
        </w:rPr>
        <w:lastRenderedPageBreak/>
        <w:t>Supplementary</w:t>
      </w:r>
      <w:r w:rsidR="009B34EA" w:rsidRPr="00084C84">
        <w:rPr>
          <w:lang w:val="en-GB"/>
        </w:rPr>
        <w:t xml:space="preserve"> Table S2. Change</w:t>
      </w:r>
      <w:r w:rsidR="009B34EA">
        <w:rPr>
          <w:lang w:val="en-GB"/>
        </w:rPr>
        <w:t xml:space="preserve"> in development indicators </w:t>
      </w:r>
      <w:r w:rsidR="009B34EA" w:rsidRPr="00353F7A">
        <w:t>from</w:t>
      </w:r>
      <w:r w:rsidR="009B34EA">
        <w:rPr>
          <w:lang w:val="en-GB"/>
        </w:rPr>
        <w:t xml:space="preserve"> 2006 to 2020 inco</w:t>
      </w:r>
      <w:r w:rsidR="00EB6B90">
        <w:rPr>
          <w:lang w:val="en-GB"/>
        </w:rPr>
        <w:t xml:space="preserve">rporating sampling uncertainty </w:t>
      </w:r>
      <w:r w:rsidR="009B34EA" w:rsidRPr="00391626">
        <w:rPr>
          <w:lang w:val="en-GB"/>
        </w:rPr>
        <w:t>(n=22 states)</w:t>
      </w:r>
      <w:bookmarkEnd w:id="1"/>
    </w:p>
    <w:tbl>
      <w:tblPr>
        <w:tblStyle w:val="TableGrid"/>
        <w:tblW w:w="13663" w:type="dxa"/>
        <w:tblLayout w:type="fixed"/>
        <w:tblLook w:val="04A0" w:firstRow="1" w:lastRow="0" w:firstColumn="1" w:lastColumn="0" w:noHBand="0" w:noVBand="1"/>
      </w:tblPr>
      <w:tblGrid>
        <w:gridCol w:w="2885"/>
        <w:gridCol w:w="1700"/>
        <w:gridCol w:w="1620"/>
        <w:gridCol w:w="1299"/>
        <w:gridCol w:w="1539"/>
        <w:gridCol w:w="1540"/>
        <w:gridCol w:w="1540"/>
        <w:gridCol w:w="1540"/>
      </w:tblGrid>
      <w:tr w:rsidR="000509EF" w:rsidRPr="00391626" w14:paraId="6E4AC553" w14:textId="77777777" w:rsidTr="000509EF">
        <w:trPr>
          <w:trHeight w:val="486"/>
        </w:trPr>
        <w:tc>
          <w:tcPr>
            <w:tcW w:w="2885" w:type="dxa"/>
            <w:vAlign w:val="center"/>
          </w:tcPr>
          <w:p w14:paraId="16FB5984" w14:textId="77777777" w:rsidR="000509EF" w:rsidRPr="00391626" w:rsidRDefault="000509EF" w:rsidP="00642190">
            <w:pPr>
              <w:spacing w:line="240" w:lineRule="auto"/>
              <w:rPr>
                <w:b/>
                <w:sz w:val="20"/>
                <w:lang w:val="en-GB"/>
              </w:rPr>
            </w:pPr>
          </w:p>
        </w:tc>
        <w:tc>
          <w:tcPr>
            <w:tcW w:w="1700" w:type="dxa"/>
            <w:vAlign w:val="center"/>
          </w:tcPr>
          <w:p w14:paraId="43A5CB1C" w14:textId="77777777" w:rsidR="000509EF" w:rsidRPr="00391626" w:rsidRDefault="000509EF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2006</w:t>
            </w:r>
          </w:p>
        </w:tc>
        <w:tc>
          <w:tcPr>
            <w:tcW w:w="1620" w:type="dxa"/>
            <w:vAlign w:val="center"/>
          </w:tcPr>
          <w:p w14:paraId="4A6DC6D1" w14:textId="77777777" w:rsidR="000509EF" w:rsidRPr="00391626" w:rsidRDefault="000509EF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2015</w:t>
            </w:r>
          </w:p>
        </w:tc>
        <w:tc>
          <w:tcPr>
            <w:tcW w:w="1299" w:type="dxa"/>
            <w:vAlign w:val="center"/>
          </w:tcPr>
          <w:p w14:paraId="70710B00" w14:textId="77777777" w:rsidR="000509EF" w:rsidRPr="00391626" w:rsidRDefault="000509EF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2019</w:t>
            </w:r>
          </w:p>
        </w:tc>
        <w:tc>
          <w:tcPr>
            <w:tcW w:w="1539" w:type="dxa"/>
            <w:vAlign w:val="center"/>
          </w:tcPr>
          <w:p w14:paraId="3BBFFF5A" w14:textId="77777777" w:rsidR="000509EF" w:rsidRPr="00391626" w:rsidRDefault="000509EF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Annualized change 200</w:t>
            </w:r>
            <w:r>
              <w:rPr>
                <w:b/>
                <w:sz w:val="20"/>
                <w:lang w:val="en-GB"/>
              </w:rPr>
              <w:t>6</w:t>
            </w:r>
            <w:r w:rsidRPr="00391626">
              <w:rPr>
                <w:b/>
                <w:sz w:val="20"/>
                <w:lang w:val="en-GB"/>
              </w:rPr>
              <w:t>-2015*</w:t>
            </w:r>
          </w:p>
        </w:tc>
        <w:tc>
          <w:tcPr>
            <w:tcW w:w="1540" w:type="dxa"/>
            <w:vAlign w:val="center"/>
          </w:tcPr>
          <w:p w14:paraId="4FB3FF61" w14:textId="77777777" w:rsidR="000509EF" w:rsidRPr="00391626" w:rsidRDefault="000509EF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Annualized change 2015-2019*</w:t>
            </w:r>
          </w:p>
        </w:tc>
        <w:tc>
          <w:tcPr>
            <w:tcW w:w="1540" w:type="dxa"/>
          </w:tcPr>
          <w:p w14:paraId="70859D0D" w14:textId="4F5FAB40" w:rsidR="000509EF" w:rsidRPr="00B8466F" w:rsidRDefault="000509EF" w:rsidP="00A55558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Statistical difference between a</w:t>
            </w:r>
            <w:r w:rsidRPr="00391626">
              <w:rPr>
                <w:b/>
                <w:sz w:val="20"/>
                <w:lang w:val="en-GB"/>
              </w:rPr>
              <w:t>nnualized change 200</w:t>
            </w:r>
            <w:r>
              <w:rPr>
                <w:b/>
                <w:sz w:val="20"/>
                <w:lang w:val="en-GB"/>
              </w:rPr>
              <w:t>6</w:t>
            </w:r>
            <w:r w:rsidRPr="00391626">
              <w:rPr>
                <w:b/>
                <w:sz w:val="20"/>
                <w:lang w:val="en-GB"/>
              </w:rPr>
              <w:t>-2015</w:t>
            </w:r>
            <w:r>
              <w:rPr>
                <w:b/>
                <w:sz w:val="20"/>
                <w:lang w:val="en-GB"/>
              </w:rPr>
              <w:t xml:space="preserve"> and </w:t>
            </w:r>
            <w:r w:rsidRPr="00391626">
              <w:rPr>
                <w:b/>
                <w:sz w:val="20"/>
                <w:lang w:val="en-GB"/>
              </w:rPr>
              <w:t>2015-2019</w:t>
            </w:r>
            <w:r>
              <w:rPr>
                <w:b/>
                <w:sz w:val="20"/>
                <w:lang w:val="en-GB"/>
              </w:rPr>
              <w:t>; p&lt;.05 (incorporating sampling uncertainty)</w:t>
            </w:r>
          </w:p>
        </w:tc>
        <w:tc>
          <w:tcPr>
            <w:tcW w:w="1540" w:type="dxa"/>
          </w:tcPr>
          <w:p w14:paraId="2D51BEB5" w14:textId="77777777" w:rsidR="004B1B9D" w:rsidRDefault="004B1B9D" w:rsidP="004B1B9D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 xml:space="preserve">Test for difference in  annualized change based on state-level estimates (no sampling uncertainty)^ </w:t>
            </w:r>
          </w:p>
          <w:p w14:paraId="18CF9318" w14:textId="340DF9C0" w:rsidR="000509EF" w:rsidRPr="00391626" w:rsidRDefault="004B1B9D" w:rsidP="004B1B9D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(n = 19)</w:t>
            </w:r>
          </w:p>
        </w:tc>
      </w:tr>
      <w:tr w:rsidR="000509EF" w:rsidRPr="00391626" w14:paraId="08BB8334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7FA542AB" w14:textId="426D1C07" w:rsidR="000509EF" w:rsidRPr="00391626" w:rsidRDefault="000509EF" w:rsidP="00A55558">
            <w:pPr>
              <w:spacing w:line="240" w:lineRule="auto"/>
              <w:rPr>
                <w:sz w:val="20"/>
                <w:lang w:val="en-GB"/>
              </w:rPr>
            </w:pPr>
            <w:r w:rsidRPr="00391626">
              <w:rPr>
                <w:sz w:val="20"/>
                <w:lang w:val="en-GB"/>
              </w:rPr>
              <w:t xml:space="preserve">Women who are literate </w:t>
            </w:r>
            <w:r>
              <w:rPr>
                <w:sz w:val="20"/>
                <w:lang w:val="en-GB"/>
              </w:rPr>
              <w:t>(</w:t>
            </w:r>
            <w:r w:rsidRPr="00391626">
              <w:rPr>
                <w:sz w:val="20"/>
                <w:lang w:val="en-GB"/>
              </w:rPr>
              <w:t>%)</w:t>
            </w:r>
          </w:p>
        </w:tc>
        <w:tc>
          <w:tcPr>
            <w:tcW w:w="1700" w:type="dxa"/>
            <w:vAlign w:val="center"/>
          </w:tcPr>
          <w:p w14:paraId="5966CFD9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2777A2">
              <w:rPr>
                <w:sz w:val="20"/>
                <w:lang w:val="en-GB"/>
              </w:rPr>
              <w:t>5</w:t>
            </w:r>
            <w:r>
              <w:rPr>
                <w:sz w:val="20"/>
                <w:lang w:val="en-GB"/>
              </w:rPr>
              <w:t xml:space="preserve">9.6 </w:t>
            </w:r>
          </w:p>
          <w:p w14:paraId="01FB9CA6" w14:textId="5840A168" w:rsidR="000509EF" w:rsidRPr="002777A2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(58.22-60.94)</w:t>
            </w:r>
          </w:p>
        </w:tc>
        <w:tc>
          <w:tcPr>
            <w:tcW w:w="1620" w:type="dxa"/>
            <w:vAlign w:val="center"/>
          </w:tcPr>
          <w:p w14:paraId="4D29C5F6" w14:textId="48F8749A" w:rsidR="000509EF" w:rsidRPr="00BD093E" w:rsidRDefault="00AE7D12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BD093E">
              <w:rPr>
                <w:sz w:val="20"/>
                <w:lang w:val="en-GB"/>
              </w:rPr>
              <w:t>70.5</w:t>
            </w:r>
          </w:p>
          <w:p w14:paraId="2CB54FF7" w14:textId="569C3E8A" w:rsidR="000509EF" w:rsidRPr="00BD093E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BD093E">
              <w:rPr>
                <w:sz w:val="20"/>
                <w:lang w:val="en-GB"/>
              </w:rPr>
              <w:t>(70.08-70.87)</w:t>
            </w:r>
          </w:p>
        </w:tc>
        <w:tc>
          <w:tcPr>
            <w:tcW w:w="1299" w:type="dxa"/>
            <w:vAlign w:val="center"/>
          </w:tcPr>
          <w:p w14:paraId="42C99165" w14:textId="77777777" w:rsidR="000509EF" w:rsidRPr="00BD093E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BD093E">
              <w:rPr>
                <w:sz w:val="20"/>
                <w:lang w:val="en-GB"/>
              </w:rPr>
              <w:t>75.0</w:t>
            </w:r>
          </w:p>
        </w:tc>
        <w:tc>
          <w:tcPr>
            <w:tcW w:w="1539" w:type="dxa"/>
            <w:vAlign w:val="center"/>
          </w:tcPr>
          <w:p w14:paraId="49DBB84B" w14:textId="6F91B38E" w:rsidR="000509EF" w:rsidRPr="00BD093E" w:rsidRDefault="000509EF" w:rsidP="0087399D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BD093E">
              <w:rPr>
                <w:sz w:val="20"/>
                <w:lang w:val="en-GB"/>
              </w:rPr>
              <w:t>1.</w:t>
            </w:r>
            <w:r w:rsidR="0087399D" w:rsidRPr="00BD093E">
              <w:rPr>
                <w:sz w:val="20"/>
                <w:lang w:val="en-GB"/>
              </w:rPr>
              <w:t>2</w:t>
            </w:r>
            <w:r w:rsidRPr="00BD093E">
              <w:rPr>
                <w:sz w:val="20"/>
                <w:lang w:val="en-GB"/>
              </w:rPr>
              <w:t xml:space="preserve"> (</w:t>
            </w:r>
            <w:r w:rsidR="0087399D" w:rsidRPr="00BD093E">
              <w:rPr>
                <w:sz w:val="20"/>
                <w:lang w:val="en-GB"/>
              </w:rPr>
              <w:t>1.1, 1.4</w:t>
            </w:r>
            <w:r w:rsidRPr="00BD093E">
              <w:rPr>
                <w:sz w:val="20"/>
                <w:lang w:val="en-GB"/>
              </w:rPr>
              <w:t>)</w:t>
            </w:r>
          </w:p>
        </w:tc>
        <w:tc>
          <w:tcPr>
            <w:tcW w:w="1540" w:type="dxa"/>
            <w:vAlign w:val="center"/>
          </w:tcPr>
          <w:p w14:paraId="0D39DE9B" w14:textId="3277EB22" w:rsidR="000509EF" w:rsidRPr="00BD093E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BD093E">
              <w:rPr>
                <w:sz w:val="20"/>
                <w:lang w:val="en-GB"/>
              </w:rPr>
              <w:t>1</w:t>
            </w:r>
            <w:r w:rsidR="0087399D" w:rsidRPr="00BD093E">
              <w:rPr>
                <w:sz w:val="20"/>
                <w:lang w:val="en-GB"/>
              </w:rPr>
              <w:t>.1 (1.0, 1.3</w:t>
            </w:r>
            <w:r w:rsidRPr="00BD093E">
              <w:rPr>
                <w:sz w:val="20"/>
                <w:lang w:val="en-GB"/>
              </w:rPr>
              <w:t>)</w:t>
            </w:r>
          </w:p>
        </w:tc>
        <w:tc>
          <w:tcPr>
            <w:tcW w:w="1540" w:type="dxa"/>
            <w:vAlign w:val="center"/>
          </w:tcPr>
          <w:p w14:paraId="486CC411" w14:textId="34023928" w:rsidR="000509EF" w:rsidRPr="00BD093E" w:rsidRDefault="002A1737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BD093E">
              <w:rPr>
                <w:sz w:val="20"/>
                <w:lang w:val="en-GB"/>
              </w:rPr>
              <w:t>NO</w:t>
            </w:r>
          </w:p>
        </w:tc>
        <w:tc>
          <w:tcPr>
            <w:tcW w:w="1540" w:type="dxa"/>
            <w:vAlign w:val="center"/>
          </w:tcPr>
          <w:p w14:paraId="001D8D1F" w14:textId="50E6FC60" w:rsidR="000509EF" w:rsidRPr="00084C84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79, p = 0.54</w:t>
            </w:r>
          </w:p>
        </w:tc>
      </w:tr>
      <w:tr w:rsidR="000509EF" w:rsidRPr="00391626" w14:paraId="6F820D8B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1CA52A6D" w14:textId="77777777" w:rsidR="000509EF" w:rsidRPr="00391626" w:rsidRDefault="000509EF" w:rsidP="00A55558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Women with 10 or more years of schooling</w:t>
            </w:r>
          </w:p>
        </w:tc>
        <w:tc>
          <w:tcPr>
            <w:tcW w:w="1700" w:type="dxa"/>
            <w:vAlign w:val="center"/>
          </w:tcPr>
          <w:p w14:paraId="0EE80398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23.8 </w:t>
            </w:r>
          </w:p>
          <w:p w14:paraId="075952DC" w14:textId="75DEA27A" w:rsidR="000509EF" w:rsidRPr="00A4475A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(22.65-25.00)</w:t>
            </w:r>
          </w:p>
        </w:tc>
        <w:tc>
          <w:tcPr>
            <w:tcW w:w="1620" w:type="dxa"/>
            <w:vAlign w:val="center"/>
          </w:tcPr>
          <w:p w14:paraId="5E90034A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36.3 </w:t>
            </w:r>
          </w:p>
          <w:p w14:paraId="08CC8027" w14:textId="55DB1150" w:rsidR="000509EF" w:rsidRPr="00A4475A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(35.83-36.80)</w:t>
            </w:r>
          </w:p>
        </w:tc>
        <w:tc>
          <w:tcPr>
            <w:tcW w:w="1299" w:type="dxa"/>
            <w:vAlign w:val="center"/>
          </w:tcPr>
          <w:p w14:paraId="285D192C" w14:textId="77777777" w:rsidR="000509EF" w:rsidRPr="00A4475A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4475A">
              <w:rPr>
                <w:sz w:val="20"/>
                <w:lang w:val="en-GB"/>
              </w:rPr>
              <w:t>41.4</w:t>
            </w:r>
          </w:p>
        </w:tc>
        <w:tc>
          <w:tcPr>
            <w:tcW w:w="1539" w:type="dxa"/>
            <w:vAlign w:val="center"/>
          </w:tcPr>
          <w:p w14:paraId="169B6346" w14:textId="0669A662" w:rsidR="000509EF" w:rsidRPr="00A4475A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1.4 (1.3, 1.5)</w:t>
            </w:r>
          </w:p>
        </w:tc>
        <w:tc>
          <w:tcPr>
            <w:tcW w:w="1540" w:type="dxa"/>
            <w:vAlign w:val="center"/>
          </w:tcPr>
          <w:p w14:paraId="623C2BB0" w14:textId="64BDBA63" w:rsidR="000509EF" w:rsidRPr="00A4475A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1.3 (1.1, 1.4)</w:t>
            </w:r>
          </w:p>
        </w:tc>
        <w:tc>
          <w:tcPr>
            <w:tcW w:w="1540" w:type="dxa"/>
            <w:vAlign w:val="center"/>
          </w:tcPr>
          <w:p w14:paraId="21E89A57" w14:textId="55550F81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NO</w:t>
            </w:r>
          </w:p>
        </w:tc>
        <w:tc>
          <w:tcPr>
            <w:tcW w:w="1540" w:type="dxa"/>
            <w:vAlign w:val="center"/>
          </w:tcPr>
          <w:p w14:paraId="3964EA6C" w14:textId="0FAAAE2C" w:rsidR="000509EF" w:rsidRPr="00084C84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23, p &lt; 0.01</w:t>
            </w:r>
          </w:p>
        </w:tc>
      </w:tr>
      <w:tr w:rsidR="000509EF" w:rsidRPr="00391626" w14:paraId="43081DEC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3E5CEC42" w14:textId="56A72411" w:rsidR="000509EF" w:rsidRPr="009C599F" w:rsidRDefault="000509EF" w:rsidP="00A55558">
            <w:pPr>
              <w:spacing w:line="240" w:lineRule="auto"/>
              <w:rPr>
                <w:sz w:val="20"/>
                <w:lang w:val="en-GB"/>
              </w:rPr>
            </w:pPr>
            <w:r w:rsidRPr="009C599F">
              <w:rPr>
                <w:sz w:val="20"/>
                <w:lang w:val="en-GB"/>
              </w:rPr>
              <w:t>Women age 20-24 year</w:t>
            </w:r>
            <w:r>
              <w:rPr>
                <w:sz w:val="20"/>
                <w:lang w:val="en-GB"/>
              </w:rPr>
              <w:t>s unmarried before age 18 years (</w:t>
            </w:r>
            <w:r w:rsidRPr="009C599F">
              <w:rPr>
                <w:sz w:val="20"/>
                <w:lang w:val="en-GB"/>
              </w:rPr>
              <w:t>%)**</w:t>
            </w:r>
          </w:p>
        </w:tc>
        <w:tc>
          <w:tcPr>
            <w:tcW w:w="1700" w:type="dxa"/>
            <w:vAlign w:val="center"/>
          </w:tcPr>
          <w:p w14:paraId="76BD2421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9C599F">
              <w:rPr>
                <w:sz w:val="20"/>
                <w:lang w:val="en-GB"/>
              </w:rPr>
              <w:t>56.0</w:t>
            </w:r>
            <w:r>
              <w:rPr>
                <w:sz w:val="20"/>
                <w:lang w:val="en-GB"/>
              </w:rPr>
              <w:t xml:space="preserve"> </w:t>
            </w:r>
          </w:p>
          <w:p w14:paraId="0DE0819D" w14:textId="5120042B" w:rsidR="000509EF" w:rsidRPr="009C599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(54.24-57.70)</w:t>
            </w:r>
          </w:p>
        </w:tc>
        <w:tc>
          <w:tcPr>
            <w:tcW w:w="1620" w:type="dxa"/>
            <w:vAlign w:val="center"/>
          </w:tcPr>
          <w:p w14:paraId="1EAD6B4D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9C599F">
              <w:rPr>
                <w:sz w:val="20"/>
                <w:lang w:val="en-GB"/>
              </w:rPr>
              <w:t>70.</w:t>
            </w:r>
            <w:r>
              <w:rPr>
                <w:sz w:val="20"/>
                <w:lang w:val="en-GB"/>
              </w:rPr>
              <w:t xml:space="preserve">8 </w:t>
            </w:r>
          </w:p>
          <w:p w14:paraId="78D90B25" w14:textId="7DFA2D14" w:rsidR="000509EF" w:rsidRPr="009C599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(70.14-71.54)</w:t>
            </w:r>
          </w:p>
        </w:tc>
        <w:tc>
          <w:tcPr>
            <w:tcW w:w="1299" w:type="dxa"/>
            <w:vAlign w:val="center"/>
          </w:tcPr>
          <w:p w14:paraId="398D839A" w14:textId="77777777" w:rsidR="000509EF" w:rsidRPr="009C599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9C599F">
              <w:rPr>
                <w:sz w:val="20"/>
                <w:lang w:val="en-GB"/>
              </w:rPr>
              <w:t>72.1</w:t>
            </w:r>
          </w:p>
        </w:tc>
        <w:tc>
          <w:tcPr>
            <w:tcW w:w="1539" w:type="dxa"/>
            <w:vAlign w:val="center"/>
          </w:tcPr>
          <w:p w14:paraId="04FE79D9" w14:textId="050F6463" w:rsidR="000509EF" w:rsidRPr="009C599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1.6 (1.4, 1.9)</w:t>
            </w:r>
          </w:p>
        </w:tc>
        <w:tc>
          <w:tcPr>
            <w:tcW w:w="1540" w:type="dxa"/>
            <w:vAlign w:val="center"/>
          </w:tcPr>
          <w:p w14:paraId="31953793" w14:textId="7B61151A" w:rsidR="000509EF" w:rsidRPr="009C599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0.3 (0.1, 0.6)</w:t>
            </w:r>
          </w:p>
        </w:tc>
        <w:tc>
          <w:tcPr>
            <w:tcW w:w="1540" w:type="dxa"/>
            <w:vAlign w:val="center"/>
          </w:tcPr>
          <w:p w14:paraId="0551A43A" w14:textId="1E0672C0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YES</w:t>
            </w:r>
          </w:p>
        </w:tc>
        <w:tc>
          <w:tcPr>
            <w:tcW w:w="1540" w:type="dxa"/>
            <w:vAlign w:val="center"/>
          </w:tcPr>
          <w:p w14:paraId="4481CFA7" w14:textId="7375B29A" w:rsidR="000509EF" w:rsidRPr="00084C84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33, p = 0.01</w:t>
            </w:r>
          </w:p>
        </w:tc>
      </w:tr>
      <w:tr w:rsidR="000509EF" w:rsidRPr="00391626" w14:paraId="00E193C2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65CC56BF" w14:textId="62FBF0C1" w:rsidR="000509EF" w:rsidRPr="006F17D6" w:rsidRDefault="000509EF" w:rsidP="00A55558">
            <w:pPr>
              <w:spacing w:line="240" w:lineRule="auto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Sex ratio at birth for child</w:t>
            </w:r>
            <w:r>
              <w:rPr>
                <w:sz w:val="20"/>
                <w:lang w:val="en-GB"/>
              </w:rPr>
              <w:t>ren born in the last five years (</w:t>
            </w:r>
            <w:r w:rsidRPr="006F17D6">
              <w:rPr>
                <w:sz w:val="20"/>
                <w:lang w:val="en-GB"/>
              </w:rPr>
              <w:t>females per 1,000 males)</w:t>
            </w:r>
          </w:p>
        </w:tc>
        <w:tc>
          <w:tcPr>
            <w:tcW w:w="1700" w:type="dxa"/>
            <w:vAlign w:val="center"/>
          </w:tcPr>
          <w:p w14:paraId="00129DE6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912.0</w:t>
            </w:r>
            <w:r>
              <w:rPr>
                <w:sz w:val="20"/>
                <w:lang w:val="en-GB"/>
              </w:rPr>
              <w:t xml:space="preserve"> </w:t>
            </w:r>
          </w:p>
          <w:p w14:paraId="6B28B952" w14:textId="65402EDC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>
              <w:rPr>
                <w:sz w:val="20"/>
                <w:lang w:val="en-GB"/>
              </w:rPr>
              <w:t>(882.16 – 942.65)</w:t>
            </w:r>
          </w:p>
        </w:tc>
        <w:tc>
          <w:tcPr>
            <w:tcW w:w="1620" w:type="dxa"/>
            <w:vAlign w:val="center"/>
          </w:tcPr>
          <w:p w14:paraId="7E5DEBFA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9</w:t>
            </w:r>
            <w:r>
              <w:rPr>
                <w:sz w:val="20"/>
                <w:lang w:val="en-GB"/>
              </w:rPr>
              <w:t xml:space="preserve">21.5 </w:t>
            </w:r>
          </w:p>
          <w:p w14:paraId="145A7A20" w14:textId="7432D3FF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>
              <w:rPr>
                <w:sz w:val="20"/>
                <w:lang w:val="en-GB"/>
              </w:rPr>
              <w:t>(905.28-937.91)</w:t>
            </w:r>
          </w:p>
        </w:tc>
        <w:tc>
          <w:tcPr>
            <w:tcW w:w="1299" w:type="dxa"/>
            <w:vAlign w:val="center"/>
          </w:tcPr>
          <w:p w14:paraId="6E0BD080" w14:textId="77777777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937.1</w:t>
            </w:r>
          </w:p>
        </w:tc>
        <w:tc>
          <w:tcPr>
            <w:tcW w:w="1539" w:type="dxa"/>
            <w:vAlign w:val="center"/>
          </w:tcPr>
          <w:p w14:paraId="564AA527" w14:textId="25CB450A" w:rsidR="000509EF" w:rsidRPr="00A55558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1.1 (-2.7, 4.8)</w:t>
            </w:r>
          </w:p>
        </w:tc>
        <w:tc>
          <w:tcPr>
            <w:tcW w:w="1540" w:type="dxa"/>
            <w:vAlign w:val="center"/>
          </w:tcPr>
          <w:p w14:paraId="08AE9D51" w14:textId="49775CBE" w:rsidR="000509EF" w:rsidRPr="00A55558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3.9 (-1.8, 9.6)</w:t>
            </w:r>
          </w:p>
        </w:tc>
        <w:tc>
          <w:tcPr>
            <w:tcW w:w="1540" w:type="dxa"/>
            <w:vAlign w:val="center"/>
          </w:tcPr>
          <w:p w14:paraId="6D96A869" w14:textId="061F052F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NO</w:t>
            </w:r>
          </w:p>
        </w:tc>
        <w:tc>
          <w:tcPr>
            <w:tcW w:w="1540" w:type="dxa"/>
            <w:vAlign w:val="center"/>
          </w:tcPr>
          <w:p w14:paraId="2DD5DF3B" w14:textId="2815F64D" w:rsidR="000509EF" w:rsidRPr="00084C84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115, p = 0.44</w:t>
            </w:r>
          </w:p>
        </w:tc>
      </w:tr>
      <w:tr w:rsidR="000509EF" w:rsidRPr="00391626" w14:paraId="10A73D49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68EE2B3A" w14:textId="77777777" w:rsidR="000509EF" w:rsidRPr="006F17D6" w:rsidRDefault="000509EF" w:rsidP="00A55558">
            <w:pPr>
              <w:spacing w:line="240" w:lineRule="auto"/>
              <w:rPr>
                <w:strike/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Population living in households that use an improved sanitation facility</w:t>
            </w:r>
          </w:p>
        </w:tc>
        <w:tc>
          <w:tcPr>
            <w:tcW w:w="1700" w:type="dxa"/>
            <w:vAlign w:val="center"/>
          </w:tcPr>
          <w:p w14:paraId="44CDDA9D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34.8</w:t>
            </w:r>
            <w:r>
              <w:rPr>
                <w:sz w:val="20"/>
                <w:lang w:val="en-GB"/>
              </w:rPr>
              <w:t xml:space="preserve"> </w:t>
            </w:r>
          </w:p>
          <w:p w14:paraId="13FD414B" w14:textId="2848841D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>
              <w:rPr>
                <w:sz w:val="20"/>
                <w:lang w:val="en-GB"/>
              </w:rPr>
              <w:t>(33.09-36.46)</w:t>
            </w:r>
          </w:p>
        </w:tc>
        <w:tc>
          <w:tcPr>
            <w:tcW w:w="1620" w:type="dxa"/>
            <w:vAlign w:val="center"/>
          </w:tcPr>
          <w:p w14:paraId="242FC24A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52.7</w:t>
            </w:r>
            <w:r>
              <w:rPr>
                <w:sz w:val="20"/>
                <w:lang w:val="en-GB"/>
              </w:rPr>
              <w:t xml:space="preserve"> </w:t>
            </w:r>
          </w:p>
          <w:p w14:paraId="75BE846E" w14:textId="573D6208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>
              <w:rPr>
                <w:sz w:val="20"/>
                <w:lang w:val="en-GB"/>
              </w:rPr>
              <w:t>(52.07-53.31)</w:t>
            </w:r>
          </w:p>
        </w:tc>
        <w:tc>
          <w:tcPr>
            <w:tcW w:w="1299" w:type="dxa"/>
            <w:vAlign w:val="center"/>
          </w:tcPr>
          <w:p w14:paraId="28EB53EB" w14:textId="77777777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69.8</w:t>
            </w:r>
          </w:p>
        </w:tc>
        <w:tc>
          <w:tcPr>
            <w:tcW w:w="1539" w:type="dxa"/>
            <w:vAlign w:val="center"/>
          </w:tcPr>
          <w:p w14:paraId="66FF1DD5" w14:textId="0C67B3D1" w:rsidR="000509EF" w:rsidRPr="00A55558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2.0 (1.8, 2.2)</w:t>
            </w:r>
          </w:p>
        </w:tc>
        <w:tc>
          <w:tcPr>
            <w:tcW w:w="1540" w:type="dxa"/>
            <w:vAlign w:val="center"/>
          </w:tcPr>
          <w:p w14:paraId="64286ECF" w14:textId="5EFA1698" w:rsidR="000509EF" w:rsidRPr="00A55558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4.3 (4.1, 4.5)</w:t>
            </w:r>
          </w:p>
        </w:tc>
        <w:tc>
          <w:tcPr>
            <w:tcW w:w="1540" w:type="dxa"/>
            <w:vAlign w:val="center"/>
          </w:tcPr>
          <w:p w14:paraId="513B1053" w14:textId="4112549C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YES</w:t>
            </w:r>
          </w:p>
        </w:tc>
        <w:tc>
          <w:tcPr>
            <w:tcW w:w="1540" w:type="dxa"/>
            <w:vAlign w:val="center"/>
          </w:tcPr>
          <w:p w14:paraId="7E2FF3C1" w14:textId="47C7A613" w:rsidR="000509EF" w:rsidRPr="00084C84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162, p &lt;0.01</w:t>
            </w:r>
          </w:p>
        </w:tc>
      </w:tr>
      <w:tr w:rsidR="000509EF" w:rsidRPr="00391626" w14:paraId="48F8E6F0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0302A7EF" w14:textId="60230D6E" w:rsidR="000509EF" w:rsidRPr="006E0B81" w:rsidRDefault="000509EF" w:rsidP="00A55558">
            <w:pPr>
              <w:spacing w:line="240" w:lineRule="auto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 xml:space="preserve">Population living in households with an improved drinking-water source </w:t>
            </w:r>
            <w:r>
              <w:rPr>
                <w:sz w:val="20"/>
                <w:lang w:val="en-GB"/>
              </w:rPr>
              <w:t xml:space="preserve"> (</w:t>
            </w:r>
            <w:r w:rsidRPr="006F17D6">
              <w:rPr>
                <w:sz w:val="20"/>
                <w:lang w:val="en-GB"/>
              </w:rPr>
              <w:t>%)</w:t>
            </w:r>
          </w:p>
        </w:tc>
        <w:tc>
          <w:tcPr>
            <w:tcW w:w="1700" w:type="dxa"/>
            <w:vAlign w:val="center"/>
          </w:tcPr>
          <w:p w14:paraId="73B02DEB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89.5</w:t>
            </w:r>
            <w:r>
              <w:rPr>
                <w:sz w:val="20"/>
                <w:lang w:val="en-GB"/>
              </w:rPr>
              <w:t xml:space="preserve"> </w:t>
            </w:r>
          </w:p>
          <w:p w14:paraId="17F12F4D" w14:textId="48DE8FF9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>
              <w:rPr>
                <w:sz w:val="20"/>
                <w:lang w:val="en-GB"/>
              </w:rPr>
              <w:t>(88.42-90.66)</w:t>
            </w:r>
          </w:p>
        </w:tc>
        <w:tc>
          <w:tcPr>
            <w:tcW w:w="1620" w:type="dxa"/>
            <w:vAlign w:val="center"/>
          </w:tcPr>
          <w:p w14:paraId="27CD280A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94.8 </w:t>
            </w:r>
          </w:p>
          <w:p w14:paraId="1AB06EA6" w14:textId="0485CEBE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>
              <w:rPr>
                <w:sz w:val="20"/>
                <w:lang w:val="en-GB"/>
              </w:rPr>
              <w:t>(94.6-95.09)</w:t>
            </w:r>
          </w:p>
        </w:tc>
        <w:tc>
          <w:tcPr>
            <w:tcW w:w="1299" w:type="dxa"/>
            <w:vAlign w:val="center"/>
          </w:tcPr>
          <w:p w14:paraId="7D91A055" w14:textId="77777777" w:rsidR="000509EF" w:rsidRPr="006F17D6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94.4</w:t>
            </w:r>
          </w:p>
        </w:tc>
        <w:tc>
          <w:tcPr>
            <w:tcW w:w="1539" w:type="dxa"/>
            <w:vAlign w:val="center"/>
          </w:tcPr>
          <w:p w14:paraId="56C0C866" w14:textId="64749A83" w:rsidR="000509EF" w:rsidRPr="00A55558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0.6 (0.5, 0.7)</w:t>
            </w:r>
          </w:p>
        </w:tc>
        <w:tc>
          <w:tcPr>
            <w:tcW w:w="1540" w:type="dxa"/>
            <w:vAlign w:val="center"/>
          </w:tcPr>
          <w:p w14:paraId="3CD4E412" w14:textId="719DF195" w:rsidR="000509EF" w:rsidRPr="00A55558" w:rsidRDefault="00DD3156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-0.1 (-0.2, </w:t>
            </w:r>
            <w:r w:rsidR="000509EF" w:rsidRPr="00A55558">
              <w:rPr>
                <w:sz w:val="20"/>
                <w:lang w:val="en-GB"/>
              </w:rPr>
              <w:t>0.0)</w:t>
            </w:r>
          </w:p>
        </w:tc>
        <w:tc>
          <w:tcPr>
            <w:tcW w:w="1540" w:type="dxa"/>
            <w:vAlign w:val="center"/>
          </w:tcPr>
          <w:p w14:paraId="09AC7151" w14:textId="232060EC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YES</w:t>
            </w:r>
          </w:p>
        </w:tc>
        <w:tc>
          <w:tcPr>
            <w:tcW w:w="1540" w:type="dxa"/>
            <w:vAlign w:val="center"/>
          </w:tcPr>
          <w:p w14:paraId="4E3E5969" w14:textId="61EE2FCB" w:rsidR="000509EF" w:rsidRPr="00084C84" w:rsidRDefault="000509EF" w:rsidP="00A55558">
            <w:pPr>
              <w:spacing w:line="240" w:lineRule="auto"/>
              <w:jc w:val="center"/>
              <w:rPr>
                <w:strike/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55, p = 0.11</w:t>
            </w:r>
          </w:p>
        </w:tc>
      </w:tr>
      <w:tr w:rsidR="000509EF" w:rsidRPr="00391626" w14:paraId="6ADEB3F9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0FC05E35" w14:textId="77777777" w:rsidR="000509EF" w:rsidRPr="006F17D6" w:rsidRDefault="000509EF" w:rsidP="00A55558">
            <w:pPr>
              <w:spacing w:line="240" w:lineRule="auto"/>
              <w:rPr>
                <w:b/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Population living in households with electricity</w:t>
            </w:r>
          </w:p>
        </w:tc>
        <w:tc>
          <w:tcPr>
            <w:tcW w:w="1700" w:type="dxa"/>
            <w:vAlign w:val="center"/>
          </w:tcPr>
          <w:p w14:paraId="1FEC8137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71.1 </w:t>
            </w:r>
          </w:p>
          <w:p w14:paraId="61EAC2A3" w14:textId="4F25D845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(69.35-72.96)</w:t>
            </w:r>
          </w:p>
        </w:tc>
        <w:tc>
          <w:tcPr>
            <w:tcW w:w="1620" w:type="dxa"/>
            <w:vAlign w:val="center"/>
          </w:tcPr>
          <w:p w14:paraId="2443376A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89.</w:t>
            </w:r>
            <w:r>
              <w:rPr>
                <w:sz w:val="20"/>
                <w:lang w:val="en-GB"/>
              </w:rPr>
              <w:t xml:space="preserve">1 </w:t>
            </w:r>
          </w:p>
          <w:p w14:paraId="0639C794" w14:textId="41B1B673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(88.75-89.40)</w:t>
            </w:r>
          </w:p>
        </w:tc>
        <w:tc>
          <w:tcPr>
            <w:tcW w:w="1299" w:type="dxa"/>
            <w:vAlign w:val="center"/>
          </w:tcPr>
          <w:p w14:paraId="71AA1C81" w14:textId="77777777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97.7</w:t>
            </w:r>
          </w:p>
        </w:tc>
        <w:tc>
          <w:tcPr>
            <w:tcW w:w="1539" w:type="dxa"/>
            <w:vAlign w:val="center"/>
          </w:tcPr>
          <w:p w14:paraId="2614735B" w14:textId="5F61A719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2.0 (1.8, 2.2)</w:t>
            </w:r>
          </w:p>
        </w:tc>
        <w:tc>
          <w:tcPr>
            <w:tcW w:w="1540" w:type="dxa"/>
            <w:vAlign w:val="center"/>
          </w:tcPr>
          <w:p w14:paraId="799A3283" w14:textId="7DD80E38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2.2 (2.0, 2.3)</w:t>
            </w:r>
          </w:p>
        </w:tc>
        <w:tc>
          <w:tcPr>
            <w:tcW w:w="1540" w:type="dxa"/>
            <w:vAlign w:val="center"/>
          </w:tcPr>
          <w:p w14:paraId="583B5891" w14:textId="21D3E7B1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NO</w:t>
            </w:r>
          </w:p>
        </w:tc>
        <w:tc>
          <w:tcPr>
            <w:tcW w:w="1540" w:type="dxa"/>
            <w:vAlign w:val="center"/>
          </w:tcPr>
          <w:p w14:paraId="2B90BE3B" w14:textId="3783D97D" w:rsidR="000509EF" w:rsidRPr="00084C84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37, p = 0.02</w:t>
            </w:r>
          </w:p>
        </w:tc>
      </w:tr>
      <w:tr w:rsidR="000509EF" w:rsidRPr="00391626" w14:paraId="6BA136CE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5320EDCB" w14:textId="113730F9" w:rsidR="000509EF" w:rsidRPr="006F17D6" w:rsidRDefault="000509EF" w:rsidP="00A55558">
            <w:pPr>
              <w:spacing w:line="240" w:lineRule="auto"/>
              <w:rPr>
                <w:b/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Households using clean fuel for cooking</w:t>
            </w:r>
            <w:r>
              <w:rPr>
                <w:sz w:val="20"/>
                <w:lang w:val="en-GB"/>
              </w:rPr>
              <w:t xml:space="preserve"> (</w:t>
            </w:r>
            <w:r w:rsidRPr="006F17D6">
              <w:rPr>
                <w:sz w:val="20"/>
                <w:lang w:val="en-GB"/>
              </w:rPr>
              <w:t>%)</w:t>
            </w:r>
          </w:p>
        </w:tc>
        <w:tc>
          <w:tcPr>
            <w:tcW w:w="1700" w:type="dxa"/>
            <w:vAlign w:val="center"/>
          </w:tcPr>
          <w:p w14:paraId="7BD44010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26.9</w:t>
            </w:r>
            <w:r>
              <w:rPr>
                <w:sz w:val="20"/>
                <w:lang w:val="en-GB"/>
              </w:rPr>
              <w:t xml:space="preserve"> </w:t>
            </w:r>
          </w:p>
          <w:p w14:paraId="314F76DD" w14:textId="18AA95E8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(25.09-28.68)</w:t>
            </w:r>
          </w:p>
        </w:tc>
        <w:tc>
          <w:tcPr>
            <w:tcW w:w="1620" w:type="dxa"/>
            <w:vAlign w:val="center"/>
          </w:tcPr>
          <w:p w14:paraId="043AEB87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4</w:t>
            </w:r>
            <w:r>
              <w:rPr>
                <w:sz w:val="20"/>
                <w:lang w:val="en-GB"/>
              </w:rPr>
              <w:t xml:space="preserve">3.4 </w:t>
            </w:r>
          </w:p>
          <w:p w14:paraId="508FC843" w14:textId="636A3E15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(42.84-44.03)</w:t>
            </w:r>
          </w:p>
        </w:tc>
        <w:tc>
          <w:tcPr>
            <w:tcW w:w="1299" w:type="dxa"/>
            <w:vAlign w:val="center"/>
          </w:tcPr>
          <w:p w14:paraId="37029339" w14:textId="77777777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62.7</w:t>
            </w:r>
          </w:p>
        </w:tc>
        <w:tc>
          <w:tcPr>
            <w:tcW w:w="1539" w:type="dxa"/>
            <w:vAlign w:val="center"/>
          </w:tcPr>
          <w:p w14:paraId="78D6C639" w14:textId="61258520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1.8 (1.6, 2.0)</w:t>
            </w:r>
          </w:p>
        </w:tc>
        <w:tc>
          <w:tcPr>
            <w:tcW w:w="1540" w:type="dxa"/>
            <w:vAlign w:val="center"/>
          </w:tcPr>
          <w:p w14:paraId="627F74B6" w14:textId="465B05FE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4.8 (4.6, 5.0)</w:t>
            </w:r>
          </w:p>
        </w:tc>
        <w:tc>
          <w:tcPr>
            <w:tcW w:w="1540" w:type="dxa"/>
            <w:vAlign w:val="center"/>
          </w:tcPr>
          <w:p w14:paraId="56C29AED" w14:textId="0649B074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YES</w:t>
            </w:r>
          </w:p>
        </w:tc>
        <w:tc>
          <w:tcPr>
            <w:tcW w:w="1540" w:type="dxa"/>
            <w:vAlign w:val="center"/>
          </w:tcPr>
          <w:p w14:paraId="4EAD5BA2" w14:textId="77C18971" w:rsidR="000509EF" w:rsidRPr="00084C84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185, p &lt;0.01</w:t>
            </w:r>
          </w:p>
        </w:tc>
      </w:tr>
      <w:tr w:rsidR="000509EF" w:rsidRPr="00391626" w14:paraId="441F4430" w14:textId="77777777" w:rsidTr="00B3588A">
        <w:trPr>
          <w:trHeight w:val="486"/>
        </w:trPr>
        <w:tc>
          <w:tcPr>
            <w:tcW w:w="2885" w:type="dxa"/>
            <w:vAlign w:val="center"/>
          </w:tcPr>
          <w:p w14:paraId="4DC8F789" w14:textId="4E394B2D" w:rsidR="000509EF" w:rsidRPr="006F17D6" w:rsidRDefault="000509EF" w:rsidP="00A55558">
            <w:pPr>
              <w:spacing w:line="240" w:lineRule="auto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 xml:space="preserve">Households with any usual member covered under a health insurance or financing scheme </w:t>
            </w:r>
            <w:r>
              <w:rPr>
                <w:sz w:val="20"/>
                <w:lang w:val="en-GB"/>
              </w:rPr>
              <w:t>(</w:t>
            </w:r>
            <w:r w:rsidRPr="006F17D6">
              <w:rPr>
                <w:sz w:val="20"/>
                <w:lang w:val="en-GB"/>
              </w:rPr>
              <w:t>%)</w:t>
            </w:r>
          </w:p>
        </w:tc>
        <w:tc>
          <w:tcPr>
            <w:tcW w:w="1700" w:type="dxa"/>
            <w:vAlign w:val="center"/>
          </w:tcPr>
          <w:p w14:paraId="121865D3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5.8</w:t>
            </w:r>
            <w:r>
              <w:rPr>
                <w:sz w:val="20"/>
                <w:lang w:val="en-GB"/>
              </w:rPr>
              <w:t xml:space="preserve"> </w:t>
            </w:r>
          </w:p>
          <w:p w14:paraId="31CD1531" w14:textId="4D071D81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(5.24-6.30)</w:t>
            </w:r>
          </w:p>
        </w:tc>
        <w:tc>
          <w:tcPr>
            <w:tcW w:w="1620" w:type="dxa"/>
            <w:vAlign w:val="center"/>
          </w:tcPr>
          <w:p w14:paraId="1915F84D" w14:textId="77777777" w:rsidR="000509EF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2</w:t>
            </w:r>
            <w:r>
              <w:rPr>
                <w:sz w:val="20"/>
                <w:lang w:val="en-GB"/>
              </w:rPr>
              <w:t xml:space="preserve">9.5 </w:t>
            </w:r>
          </w:p>
          <w:p w14:paraId="23B2CB26" w14:textId="7AE35A9D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(29.10 – 30.00)</w:t>
            </w:r>
          </w:p>
        </w:tc>
        <w:tc>
          <w:tcPr>
            <w:tcW w:w="1299" w:type="dxa"/>
            <w:vAlign w:val="center"/>
          </w:tcPr>
          <w:p w14:paraId="1D283C2F" w14:textId="77777777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F17D6">
              <w:rPr>
                <w:sz w:val="20"/>
                <w:lang w:val="en-GB"/>
              </w:rPr>
              <w:t>33.3</w:t>
            </w:r>
          </w:p>
        </w:tc>
        <w:tc>
          <w:tcPr>
            <w:tcW w:w="1539" w:type="dxa"/>
            <w:vAlign w:val="center"/>
          </w:tcPr>
          <w:p w14:paraId="2B99A693" w14:textId="3845C442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2.6 (2.6, 2.7)</w:t>
            </w:r>
          </w:p>
        </w:tc>
        <w:tc>
          <w:tcPr>
            <w:tcW w:w="1540" w:type="dxa"/>
            <w:vAlign w:val="center"/>
          </w:tcPr>
          <w:p w14:paraId="40982487" w14:textId="3C964C04" w:rsidR="000509EF" w:rsidRPr="006F17D6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A55558">
              <w:rPr>
                <w:sz w:val="20"/>
                <w:lang w:val="en-GB"/>
              </w:rPr>
              <w:t>0.9 (0.8, 1.1)</w:t>
            </w:r>
          </w:p>
        </w:tc>
        <w:tc>
          <w:tcPr>
            <w:tcW w:w="1540" w:type="dxa"/>
            <w:vAlign w:val="center"/>
          </w:tcPr>
          <w:p w14:paraId="5C5221BC" w14:textId="65E81871" w:rsidR="000509EF" w:rsidRPr="00084C84" w:rsidRDefault="0096182C" w:rsidP="00B3588A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YES</w:t>
            </w:r>
          </w:p>
        </w:tc>
        <w:tc>
          <w:tcPr>
            <w:tcW w:w="1540" w:type="dxa"/>
            <w:vAlign w:val="center"/>
          </w:tcPr>
          <w:p w14:paraId="27BE21B1" w14:textId="02BE5F14" w:rsidR="000509EF" w:rsidRPr="00084C84" w:rsidRDefault="000509EF" w:rsidP="00A55558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084C84">
              <w:rPr>
                <w:sz w:val="20"/>
                <w:lang w:val="en-GB"/>
              </w:rPr>
              <w:t>84, p = 0.68</w:t>
            </w:r>
          </w:p>
        </w:tc>
      </w:tr>
    </w:tbl>
    <w:p w14:paraId="7E87CAD0" w14:textId="0DB1D7D2" w:rsidR="000F5DB4" w:rsidRPr="0064032D" w:rsidRDefault="000F5DB4" w:rsidP="000F5DB4">
      <w:pPr>
        <w:spacing w:line="240" w:lineRule="auto"/>
      </w:pPr>
      <w:r>
        <w:rPr>
          <w:lang w:val="en-GB"/>
        </w:rPr>
        <w:lastRenderedPageBreak/>
        <w:t xml:space="preserve">Data for 2006, 2015, and 2019 come from NFHS-3, NFHS-4, and NFHS-5 Phase 1, respectively. All data are restricted to states included in NFHS-5 Phase 1 for comparability. </w:t>
      </w:r>
      <w:r w:rsidRPr="00391626">
        <w:rPr>
          <w:lang w:val="en-GB"/>
        </w:rPr>
        <w:t>* Annualized change is mean annual absolute change in prevalence;</w:t>
      </w:r>
      <w:r>
        <w:rPr>
          <w:lang w:val="en-GB"/>
        </w:rPr>
        <w:t xml:space="preserve"> ^ Paired Wilcoxon Signed-Rank test</w:t>
      </w:r>
      <w:r w:rsidR="002519AB">
        <w:rPr>
          <w:lang w:val="en-GB"/>
        </w:rPr>
        <w:t xml:space="preserve"> for all states available in NFHS-3</w:t>
      </w:r>
      <w:r>
        <w:rPr>
          <w:lang w:val="en-GB"/>
        </w:rPr>
        <w:t>;</w:t>
      </w:r>
      <w:r w:rsidRPr="00391626">
        <w:rPr>
          <w:lang w:val="en-GB"/>
        </w:rPr>
        <w:t xml:space="preserve"> </w:t>
      </w:r>
      <w:r>
        <w:t xml:space="preserve">Additional details on geographical boundaries are available in </w:t>
      </w:r>
      <w:r>
        <w:rPr>
          <w:b/>
        </w:rPr>
        <w:t>Supplementary Note 1</w:t>
      </w:r>
      <w:r>
        <w:t>.</w:t>
      </w:r>
    </w:p>
    <w:p w14:paraId="3A7C848D" w14:textId="77777777" w:rsidR="000F5DB4" w:rsidRPr="008834BB" w:rsidRDefault="000F5DB4" w:rsidP="000F5DB4">
      <w:pPr>
        <w:pStyle w:val="NoSpacing"/>
        <w:rPr>
          <w:b/>
          <w:sz w:val="20"/>
          <w:szCs w:val="20"/>
          <w:lang w:val="en-GB"/>
        </w:rPr>
      </w:pPr>
      <w:r w:rsidRPr="00953026">
        <w:rPr>
          <w:lang w:val="en-GB"/>
        </w:rPr>
        <w:t>**reverse coded relative to the survey indicator for the analysis</w:t>
      </w:r>
    </w:p>
    <w:p w14:paraId="3C3E977D" w14:textId="77777777" w:rsidR="00CA71A2" w:rsidRDefault="00CA71A2" w:rsidP="00F71F9B">
      <w:pPr>
        <w:pStyle w:val="NoSpacing"/>
        <w:rPr>
          <w:lang w:val="en-GB"/>
        </w:rPr>
      </w:pPr>
    </w:p>
    <w:p w14:paraId="48466D54" w14:textId="77777777" w:rsidR="00CA71A2" w:rsidRDefault="00CA71A2" w:rsidP="00F71F9B">
      <w:pPr>
        <w:pStyle w:val="NoSpacing"/>
        <w:rPr>
          <w:lang w:val="en-GB"/>
        </w:rPr>
      </w:pPr>
    </w:p>
    <w:p w14:paraId="50DCFDF7" w14:textId="3B2C2E85" w:rsidR="00CA71A2" w:rsidRDefault="00CA71A2" w:rsidP="00F71F9B">
      <w:pPr>
        <w:pStyle w:val="NoSpacing"/>
        <w:rPr>
          <w:b/>
          <w:lang w:val="en-GB"/>
        </w:rPr>
      </w:pPr>
    </w:p>
    <w:p w14:paraId="290177DD" w14:textId="38602111" w:rsidR="009B34EA" w:rsidRDefault="009B34EA" w:rsidP="00F71F9B">
      <w:pPr>
        <w:pStyle w:val="NoSpacing"/>
        <w:rPr>
          <w:b/>
          <w:lang w:val="en-GB"/>
        </w:rPr>
      </w:pPr>
    </w:p>
    <w:p w14:paraId="5AE16377" w14:textId="77777777" w:rsidR="009B34EA" w:rsidRDefault="009B34EA" w:rsidP="00F71F9B">
      <w:pPr>
        <w:pStyle w:val="NoSpacing"/>
        <w:rPr>
          <w:b/>
          <w:lang w:val="en-GB"/>
        </w:rPr>
        <w:sectPr w:rsidR="009B34EA" w:rsidSect="000F5DB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B71CD2D" w14:textId="01A94BAD" w:rsidR="009B34EA" w:rsidRPr="007C583B" w:rsidRDefault="009B34EA" w:rsidP="007C583B">
      <w:pPr>
        <w:pStyle w:val="Heading1"/>
        <w:rPr>
          <w:lang w:val="en-GB"/>
        </w:rPr>
      </w:pPr>
      <w:bookmarkStart w:id="2" w:name="_Toc71384579"/>
      <w:r w:rsidRPr="00391626">
        <w:rPr>
          <w:lang w:val="en-GB"/>
        </w:rPr>
        <w:lastRenderedPageBreak/>
        <w:t xml:space="preserve">Supplementary Table </w:t>
      </w:r>
      <w:r>
        <w:rPr>
          <w:lang w:val="en-GB"/>
        </w:rPr>
        <w:t>S3</w:t>
      </w:r>
      <w:r w:rsidRPr="00391626">
        <w:rPr>
          <w:lang w:val="en-GB"/>
        </w:rPr>
        <w:t xml:space="preserve">. Relative change in </w:t>
      </w:r>
      <w:r>
        <w:rPr>
          <w:lang w:val="en-GB"/>
        </w:rPr>
        <w:t>social and economic indicators from 2006 to 2015 and 2015 to 2019 for 22 Indian states</w:t>
      </w:r>
      <w:bookmarkEnd w:id="2"/>
    </w:p>
    <w:tbl>
      <w:tblPr>
        <w:tblStyle w:val="TableGrid"/>
        <w:tblpPr w:leftFromText="180" w:rightFromText="180" w:vertAnchor="text" w:tblpY="1"/>
        <w:tblOverlap w:val="never"/>
        <w:tblW w:w="6923" w:type="dxa"/>
        <w:tblLayout w:type="fixed"/>
        <w:tblLook w:val="04A0" w:firstRow="1" w:lastRow="0" w:firstColumn="1" w:lastColumn="0" w:noHBand="0" w:noVBand="1"/>
      </w:tblPr>
      <w:tblGrid>
        <w:gridCol w:w="3083"/>
        <w:gridCol w:w="1920"/>
        <w:gridCol w:w="1920"/>
      </w:tblGrid>
      <w:tr w:rsidR="009B34EA" w:rsidRPr="00391626" w14:paraId="3BE6CCBA" w14:textId="77777777" w:rsidTr="00642190">
        <w:trPr>
          <w:trHeight w:val="383"/>
        </w:trPr>
        <w:tc>
          <w:tcPr>
            <w:tcW w:w="3083" w:type="dxa"/>
            <w:vAlign w:val="center"/>
          </w:tcPr>
          <w:p w14:paraId="07D92126" w14:textId="77777777" w:rsidR="009B34EA" w:rsidRPr="00391626" w:rsidRDefault="009B34EA" w:rsidP="00642190">
            <w:pPr>
              <w:spacing w:line="240" w:lineRule="auto"/>
              <w:rPr>
                <w:b/>
                <w:sz w:val="20"/>
                <w:lang w:val="en-GB"/>
              </w:rPr>
            </w:pPr>
          </w:p>
        </w:tc>
        <w:tc>
          <w:tcPr>
            <w:tcW w:w="1920" w:type="dxa"/>
            <w:vAlign w:val="center"/>
          </w:tcPr>
          <w:p w14:paraId="2FD97490" w14:textId="77777777" w:rsidR="009B34EA" w:rsidRPr="00391626" w:rsidRDefault="009B34EA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Change 200</w:t>
            </w:r>
            <w:r>
              <w:rPr>
                <w:b/>
                <w:sz w:val="20"/>
                <w:lang w:val="en-GB"/>
              </w:rPr>
              <w:t>6</w:t>
            </w:r>
          </w:p>
        </w:tc>
        <w:tc>
          <w:tcPr>
            <w:tcW w:w="1920" w:type="dxa"/>
            <w:vAlign w:val="center"/>
          </w:tcPr>
          <w:p w14:paraId="44599646" w14:textId="77777777" w:rsidR="009B34EA" w:rsidRPr="00391626" w:rsidRDefault="009B34EA" w:rsidP="00642190">
            <w:pPr>
              <w:spacing w:line="240" w:lineRule="auto"/>
              <w:jc w:val="center"/>
              <w:rPr>
                <w:b/>
                <w:sz w:val="20"/>
                <w:lang w:val="en-GB"/>
              </w:rPr>
            </w:pPr>
            <w:r w:rsidRPr="00391626">
              <w:rPr>
                <w:b/>
                <w:sz w:val="20"/>
                <w:lang w:val="en-GB"/>
              </w:rPr>
              <w:t>Change 2015</w:t>
            </w:r>
          </w:p>
        </w:tc>
      </w:tr>
      <w:tr w:rsidR="009B34EA" w:rsidRPr="00391626" w14:paraId="130A468D" w14:textId="77777777" w:rsidTr="00642190">
        <w:trPr>
          <w:trHeight w:val="383"/>
        </w:trPr>
        <w:tc>
          <w:tcPr>
            <w:tcW w:w="3083" w:type="dxa"/>
          </w:tcPr>
          <w:p w14:paraId="2048D87C" w14:textId="77777777" w:rsidR="009B34EA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 w:rsidRPr="00322E4E">
              <w:rPr>
                <w:sz w:val="20"/>
                <w:lang w:val="en-GB"/>
              </w:rPr>
              <w:t xml:space="preserve">Women who are literate </w:t>
            </w:r>
          </w:p>
          <w:p w14:paraId="25A5C984" w14:textId="77777777" w:rsidR="009B34EA" w:rsidRPr="00322E4E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322E4E">
              <w:rPr>
                <w:sz w:val="20"/>
                <w:lang w:val="en-GB"/>
              </w:rPr>
              <w:t>%)</w:t>
            </w:r>
          </w:p>
        </w:tc>
        <w:tc>
          <w:tcPr>
            <w:tcW w:w="1920" w:type="dxa"/>
            <w:vAlign w:val="center"/>
          </w:tcPr>
          <w:p w14:paraId="643096D5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0.02</w:t>
            </w:r>
          </w:p>
        </w:tc>
        <w:tc>
          <w:tcPr>
            <w:tcW w:w="1920" w:type="dxa"/>
            <w:vAlign w:val="center"/>
          </w:tcPr>
          <w:p w14:paraId="371746F7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0.02</w:t>
            </w:r>
          </w:p>
        </w:tc>
      </w:tr>
      <w:tr w:rsidR="009B34EA" w:rsidRPr="00391626" w14:paraId="7F4B612B" w14:textId="77777777" w:rsidTr="00642190">
        <w:trPr>
          <w:trHeight w:val="383"/>
        </w:trPr>
        <w:tc>
          <w:tcPr>
            <w:tcW w:w="3083" w:type="dxa"/>
          </w:tcPr>
          <w:p w14:paraId="0C415A61" w14:textId="77777777" w:rsidR="009B34EA" w:rsidRPr="00322E4E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Women with 10 or more years of schooling</w:t>
            </w:r>
          </w:p>
        </w:tc>
        <w:tc>
          <w:tcPr>
            <w:tcW w:w="1920" w:type="dxa"/>
          </w:tcPr>
          <w:p w14:paraId="4234F5D5" w14:textId="77777777" w:rsidR="009B34EA" w:rsidRPr="00D56A5F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D56A5F">
              <w:rPr>
                <w:sz w:val="20"/>
                <w:lang w:val="en-GB"/>
              </w:rPr>
              <w:t>0.0</w:t>
            </w:r>
            <w:r>
              <w:rPr>
                <w:sz w:val="20"/>
                <w:lang w:val="en-GB"/>
              </w:rPr>
              <w:t>9</w:t>
            </w:r>
          </w:p>
        </w:tc>
        <w:tc>
          <w:tcPr>
            <w:tcW w:w="1920" w:type="dxa"/>
          </w:tcPr>
          <w:p w14:paraId="04C7C7DF" w14:textId="77777777" w:rsidR="009B34EA" w:rsidRPr="00D56A5F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D56A5F">
              <w:rPr>
                <w:sz w:val="20"/>
                <w:lang w:val="en-GB"/>
              </w:rPr>
              <w:t>0.03</w:t>
            </w:r>
          </w:p>
        </w:tc>
      </w:tr>
      <w:tr w:rsidR="009B34EA" w:rsidRPr="00391626" w14:paraId="268FB751" w14:textId="77777777" w:rsidTr="00642190">
        <w:trPr>
          <w:trHeight w:val="383"/>
        </w:trPr>
        <w:tc>
          <w:tcPr>
            <w:tcW w:w="3083" w:type="dxa"/>
          </w:tcPr>
          <w:p w14:paraId="09DBA071" w14:textId="77777777" w:rsidR="009B34EA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 w:rsidRPr="00322E4E">
              <w:rPr>
                <w:sz w:val="20"/>
                <w:lang w:val="en-GB"/>
              </w:rPr>
              <w:t xml:space="preserve">Women age 20-24 years </w:t>
            </w:r>
            <w:r>
              <w:rPr>
                <w:sz w:val="20"/>
                <w:lang w:val="en-GB"/>
              </w:rPr>
              <w:t>un</w:t>
            </w:r>
            <w:r w:rsidRPr="00322E4E">
              <w:rPr>
                <w:sz w:val="20"/>
                <w:lang w:val="en-GB"/>
              </w:rPr>
              <w:t xml:space="preserve">married before age 18 years </w:t>
            </w:r>
          </w:p>
          <w:p w14:paraId="49A6BF3B" w14:textId="77777777" w:rsidR="009B34EA" w:rsidRPr="00322E4E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322E4E">
              <w:rPr>
                <w:sz w:val="20"/>
                <w:lang w:val="en-GB"/>
              </w:rPr>
              <w:t>%)</w:t>
            </w:r>
          </w:p>
        </w:tc>
        <w:tc>
          <w:tcPr>
            <w:tcW w:w="1920" w:type="dxa"/>
            <w:vAlign w:val="center"/>
          </w:tcPr>
          <w:p w14:paraId="1D030C68" w14:textId="77777777" w:rsidR="009B34EA" w:rsidRPr="00D56A5F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0.03</w:t>
            </w:r>
          </w:p>
        </w:tc>
        <w:tc>
          <w:tcPr>
            <w:tcW w:w="1920" w:type="dxa"/>
            <w:vAlign w:val="center"/>
          </w:tcPr>
          <w:p w14:paraId="18FFC0AF" w14:textId="77777777" w:rsidR="009B34EA" w:rsidRPr="00D56A5F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0.01</w:t>
            </w:r>
          </w:p>
        </w:tc>
      </w:tr>
      <w:tr w:rsidR="009B34EA" w:rsidRPr="00391626" w14:paraId="5679D29B" w14:textId="77777777" w:rsidTr="00642190">
        <w:trPr>
          <w:trHeight w:val="383"/>
        </w:trPr>
        <w:tc>
          <w:tcPr>
            <w:tcW w:w="3083" w:type="dxa"/>
            <w:vAlign w:val="center"/>
          </w:tcPr>
          <w:p w14:paraId="72786BAD" w14:textId="77777777" w:rsidR="009B34EA" w:rsidRPr="00322E4E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 w:rsidRPr="005C5738">
              <w:rPr>
                <w:sz w:val="20"/>
                <w:lang w:val="en-GB"/>
              </w:rPr>
              <w:t>Sex ratio at birth for children born in the last five years (females per 1,000 males)</w:t>
            </w:r>
          </w:p>
        </w:tc>
        <w:tc>
          <w:tcPr>
            <w:tcW w:w="1920" w:type="dxa"/>
            <w:vAlign w:val="center"/>
          </w:tcPr>
          <w:p w14:paraId="10C7B01B" w14:textId="77777777" w:rsidR="009B34EA" w:rsidRPr="00D56A5F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D56A5F">
              <w:rPr>
                <w:sz w:val="20"/>
                <w:lang w:val="en-GB"/>
              </w:rPr>
              <w:t>0.00</w:t>
            </w:r>
          </w:p>
        </w:tc>
        <w:tc>
          <w:tcPr>
            <w:tcW w:w="1920" w:type="dxa"/>
            <w:vAlign w:val="center"/>
          </w:tcPr>
          <w:p w14:paraId="57BBB0C8" w14:textId="77777777" w:rsidR="009B34EA" w:rsidRPr="00D56A5F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D56A5F">
              <w:rPr>
                <w:sz w:val="20"/>
                <w:lang w:val="en-GB"/>
              </w:rPr>
              <w:t>0.00</w:t>
            </w:r>
          </w:p>
        </w:tc>
      </w:tr>
      <w:tr w:rsidR="009B34EA" w:rsidRPr="00391626" w14:paraId="3F7211B7" w14:textId="77777777" w:rsidTr="00642190">
        <w:trPr>
          <w:trHeight w:val="383"/>
        </w:trPr>
        <w:tc>
          <w:tcPr>
            <w:tcW w:w="3083" w:type="dxa"/>
            <w:vAlign w:val="center"/>
          </w:tcPr>
          <w:p w14:paraId="1A915802" w14:textId="77777777" w:rsidR="009B34EA" w:rsidRPr="00322E4E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 w:rsidRPr="005C5738">
              <w:rPr>
                <w:sz w:val="20"/>
                <w:lang w:val="en-GB"/>
              </w:rPr>
              <w:t>Population living in households that use an improved sanitation facility</w:t>
            </w:r>
          </w:p>
        </w:tc>
        <w:tc>
          <w:tcPr>
            <w:tcW w:w="1920" w:type="dxa"/>
            <w:vAlign w:val="center"/>
          </w:tcPr>
          <w:p w14:paraId="54E9F415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77C83">
              <w:rPr>
                <w:sz w:val="20"/>
                <w:lang w:val="en-GB"/>
              </w:rPr>
              <w:t>0.0</w:t>
            </w:r>
            <w:r>
              <w:rPr>
                <w:sz w:val="20"/>
                <w:lang w:val="en-GB"/>
              </w:rPr>
              <w:t>5</w:t>
            </w:r>
          </w:p>
        </w:tc>
        <w:tc>
          <w:tcPr>
            <w:tcW w:w="1920" w:type="dxa"/>
            <w:vAlign w:val="center"/>
          </w:tcPr>
          <w:p w14:paraId="2E459BAD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677C83">
              <w:rPr>
                <w:sz w:val="20"/>
                <w:lang w:val="en-GB"/>
              </w:rPr>
              <w:t>0.07</w:t>
            </w:r>
          </w:p>
        </w:tc>
      </w:tr>
      <w:tr w:rsidR="009B34EA" w:rsidRPr="00391626" w14:paraId="01E53CD5" w14:textId="77777777" w:rsidTr="00642190">
        <w:trPr>
          <w:trHeight w:val="383"/>
        </w:trPr>
        <w:tc>
          <w:tcPr>
            <w:tcW w:w="3083" w:type="dxa"/>
            <w:vAlign w:val="center"/>
          </w:tcPr>
          <w:p w14:paraId="161E7977" w14:textId="77777777" w:rsidR="009B34EA" w:rsidRPr="00322E4E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 w:rsidRPr="005C5738">
              <w:rPr>
                <w:sz w:val="20"/>
                <w:lang w:val="en-GB"/>
              </w:rPr>
              <w:t>Population living in households with an improved drinking-water source (%)</w:t>
            </w:r>
          </w:p>
        </w:tc>
        <w:tc>
          <w:tcPr>
            <w:tcW w:w="1920" w:type="dxa"/>
            <w:vAlign w:val="center"/>
          </w:tcPr>
          <w:p w14:paraId="2A2697DC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0.00</w:t>
            </w:r>
          </w:p>
        </w:tc>
        <w:tc>
          <w:tcPr>
            <w:tcW w:w="1920" w:type="dxa"/>
            <w:vAlign w:val="center"/>
          </w:tcPr>
          <w:p w14:paraId="259C8D4B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0.02</w:t>
            </w:r>
          </w:p>
        </w:tc>
      </w:tr>
      <w:tr w:rsidR="009B34EA" w:rsidRPr="00391626" w14:paraId="697DCD1F" w14:textId="77777777" w:rsidTr="00642190">
        <w:trPr>
          <w:trHeight w:val="383"/>
        </w:trPr>
        <w:tc>
          <w:tcPr>
            <w:tcW w:w="3083" w:type="dxa"/>
          </w:tcPr>
          <w:p w14:paraId="525B6EE6" w14:textId="77777777" w:rsidR="009B34EA" w:rsidRPr="00322E4E" w:rsidRDefault="009B34EA" w:rsidP="00642190">
            <w:pPr>
              <w:spacing w:line="240" w:lineRule="auto"/>
              <w:rPr>
                <w:b/>
                <w:sz w:val="20"/>
                <w:lang w:val="en-GB"/>
              </w:rPr>
            </w:pPr>
            <w:r w:rsidRPr="00322E4E">
              <w:rPr>
                <w:sz w:val="20"/>
                <w:lang w:val="en-GB"/>
              </w:rPr>
              <w:t>Population living in households with electricity</w:t>
            </w:r>
          </w:p>
        </w:tc>
        <w:tc>
          <w:tcPr>
            <w:tcW w:w="1920" w:type="dxa"/>
            <w:vAlign w:val="center"/>
          </w:tcPr>
          <w:p w14:paraId="18BA5E40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</w:t>
            </w:r>
            <w:r>
              <w:rPr>
                <w:sz w:val="20"/>
                <w:lang w:val="en-GB"/>
              </w:rPr>
              <w:t>3</w:t>
            </w:r>
          </w:p>
        </w:tc>
        <w:tc>
          <w:tcPr>
            <w:tcW w:w="1920" w:type="dxa"/>
            <w:vAlign w:val="center"/>
          </w:tcPr>
          <w:p w14:paraId="40BE8EEC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0.02</w:t>
            </w:r>
          </w:p>
        </w:tc>
      </w:tr>
      <w:tr w:rsidR="009B34EA" w:rsidRPr="00391626" w14:paraId="444FA8BB" w14:textId="77777777" w:rsidTr="00642190">
        <w:trPr>
          <w:trHeight w:val="383"/>
        </w:trPr>
        <w:tc>
          <w:tcPr>
            <w:tcW w:w="3083" w:type="dxa"/>
          </w:tcPr>
          <w:p w14:paraId="1A3312DA" w14:textId="77777777" w:rsidR="009B34EA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 w:rsidRPr="00391626">
              <w:rPr>
                <w:sz w:val="20"/>
                <w:lang w:val="en-GB"/>
              </w:rPr>
              <w:t xml:space="preserve">Households using clean fuel for cooking </w:t>
            </w:r>
          </w:p>
          <w:p w14:paraId="346700F3" w14:textId="77777777" w:rsidR="009B34EA" w:rsidRPr="00391626" w:rsidRDefault="009B34EA" w:rsidP="00642190">
            <w:pPr>
              <w:spacing w:line="240" w:lineRule="auto"/>
              <w:rPr>
                <w:b/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391626">
              <w:rPr>
                <w:sz w:val="20"/>
                <w:lang w:val="en-GB"/>
              </w:rPr>
              <w:t>%)</w:t>
            </w:r>
          </w:p>
        </w:tc>
        <w:tc>
          <w:tcPr>
            <w:tcW w:w="1920" w:type="dxa"/>
            <w:vAlign w:val="center"/>
          </w:tcPr>
          <w:p w14:paraId="6E9C3641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</w:t>
            </w:r>
            <w:r>
              <w:rPr>
                <w:sz w:val="20"/>
                <w:lang w:val="en-GB"/>
              </w:rPr>
              <w:t>6</w:t>
            </w:r>
          </w:p>
        </w:tc>
        <w:tc>
          <w:tcPr>
            <w:tcW w:w="1920" w:type="dxa"/>
            <w:vAlign w:val="center"/>
          </w:tcPr>
          <w:p w14:paraId="79DA3C7E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0.09</w:t>
            </w:r>
          </w:p>
        </w:tc>
      </w:tr>
      <w:tr w:rsidR="009B34EA" w:rsidRPr="00391626" w14:paraId="137A295F" w14:textId="77777777" w:rsidTr="00642190">
        <w:trPr>
          <w:trHeight w:val="383"/>
        </w:trPr>
        <w:tc>
          <w:tcPr>
            <w:tcW w:w="3083" w:type="dxa"/>
          </w:tcPr>
          <w:p w14:paraId="3F08EA9F" w14:textId="77777777" w:rsidR="009B34EA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 w:rsidRPr="00391626">
              <w:rPr>
                <w:sz w:val="20"/>
                <w:lang w:val="en-GB"/>
              </w:rPr>
              <w:t xml:space="preserve">Households with any usual member covered under a health insurance or financing scheme </w:t>
            </w:r>
          </w:p>
          <w:p w14:paraId="541DA3B0" w14:textId="77777777" w:rsidR="009B34EA" w:rsidRPr="00391626" w:rsidRDefault="009B34EA" w:rsidP="00642190">
            <w:pPr>
              <w:spacing w:line="240" w:lineRule="auto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(</w:t>
            </w:r>
            <w:r w:rsidRPr="00391626">
              <w:rPr>
                <w:sz w:val="20"/>
                <w:lang w:val="en-GB"/>
              </w:rPr>
              <w:t>%)</w:t>
            </w:r>
            <w:r w:rsidRPr="00391626">
              <w:rPr>
                <w:vertAlign w:val="superscript"/>
                <w:lang w:val="en-GB"/>
              </w:rPr>
              <w:t>4</w:t>
            </w:r>
          </w:p>
        </w:tc>
        <w:tc>
          <w:tcPr>
            <w:tcW w:w="1920" w:type="dxa"/>
            <w:vAlign w:val="center"/>
          </w:tcPr>
          <w:p w14:paraId="101D6D2F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0.1</w:t>
            </w:r>
            <w:r>
              <w:rPr>
                <w:sz w:val="20"/>
                <w:lang w:val="en-GB"/>
              </w:rPr>
              <w:t>8</w:t>
            </w:r>
          </w:p>
        </w:tc>
        <w:tc>
          <w:tcPr>
            <w:tcW w:w="1920" w:type="dxa"/>
            <w:vAlign w:val="center"/>
          </w:tcPr>
          <w:p w14:paraId="53F25A2C" w14:textId="77777777" w:rsidR="009B34EA" w:rsidRPr="00391626" w:rsidRDefault="009B34EA" w:rsidP="00642190">
            <w:pPr>
              <w:spacing w:line="240" w:lineRule="auto"/>
              <w:jc w:val="center"/>
              <w:rPr>
                <w:sz w:val="20"/>
                <w:lang w:val="en-GB"/>
              </w:rPr>
            </w:pPr>
            <w:r w:rsidRPr="00F71BD7">
              <w:rPr>
                <w:sz w:val="20"/>
                <w:lang w:val="en-GB"/>
              </w:rPr>
              <w:t>0.04</w:t>
            </w:r>
          </w:p>
        </w:tc>
      </w:tr>
    </w:tbl>
    <w:p w14:paraId="5091DDC1" w14:textId="77777777" w:rsidR="009B34EA" w:rsidRPr="00391626" w:rsidRDefault="009B34EA" w:rsidP="009B34EA">
      <w:pPr>
        <w:rPr>
          <w:b/>
          <w:lang w:val="en-GB"/>
        </w:rPr>
      </w:pPr>
    </w:p>
    <w:p w14:paraId="06F51074" w14:textId="77777777" w:rsidR="009B34EA" w:rsidRDefault="009B34EA" w:rsidP="009B34EA">
      <w:pPr>
        <w:rPr>
          <w:b/>
          <w:lang w:val="en-GB"/>
        </w:rPr>
      </w:pPr>
    </w:p>
    <w:p w14:paraId="0284F5BB" w14:textId="77777777" w:rsidR="009B34EA" w:rsidRPr="00391626" w:rsidRDefault="009B34EA" w:rsidP="009B34EA">
      <w:pPr>
        <w:rPr>
          <w:b/>
          <w:lang w:val="en-GB"/>
        </w:rPr>
      </w:pPr>
    </w:p>
    <w:p w14:paraId="41D3B444" w14:textId="77777777" w:rsidR="009B34EA" w:rsidRPr="00391626" w:rsidRDefault="009B34EA" w:rsidP="009B34EA">
      <w:pPr>
        <w:rPr>
          <w:b/>
          <w:lang w:val="en-GB"/>
        </w:rPr>
      </w:pPr>
    </w:p>
    <w:p w14:paraId="71B76A6C" w14:textId="77777777" w:rsidR="009B34EA" w:rsidRPr="00391626" w:rsidRDefault="009B34EA" w:rsidP="009B34EA">
      <w:pPr>
        <w:rPr>
          <w:b/>
          <w:lang w:val="en-GB"/>
        </w:rPr>
      </w:pPr>
    </w:p>
    <w:p w14:paraId="247A9A49" w14:textId="77777777" w:rsidR="009B34EA" w:rsidRDefault="009B34EA" w:rsidP="009B34EA">
      <w:pPr>
        <w:rPr>
          <w:b/>
          <w:lang w:val="en-GB"/>
        </w:rPr>
      </w:pPr>
    </w:p>
    <w:p w14:paraId="0E7DAF79" w14:textId="77777777" w:rsidR="009B34EA" w:rsidRDefault="009B34EA" w:rsidP="009B34EA">
      <w:pPr>
        <w:rPr>
          <w:b/>
          <w:lang w:val="en-GB"/>
        </w:rPr>
      </w:pPr>
    </w:p>
    <w:p w14:paraId="06C17D57" w14:textId="77777777" w:rsidR="009B34EA" w:rsidRDefault="009B34EA" w:rsidP="009B34EA">
      <w:pPr>
        <w:rPr>
          <w:b/>
          <w:lang w:val="en-GB"/>
        </w:rPr>
      </w:pPr>
    </w:p>
    <w:p w14:paraId="47F237EA" w14:textId="77777777" w:rsidR="009B34EA" w:rsidRDefault="009B34EA" w:rsidP="009B34EA">
      <w:pPr>
        <w:rPr>
          <w:b/>
          <w:lang w:val="en-GB"/>
        </w:rPr>
      </w:pPr>
    </w:p>
    <w:p w14:paraId="3257E686" w14:textId="77777777" w:rsidR="009B34EA" w:rsidRDefault="009B34EA" w:rsidP="009B34EA">
      <w:pPr>
        <w:pStyle w:val="NoSpacing"/>
        <w:rPr>
          <w:b/>
          <w:lang w:val="en-GB"/>
        </w:rPr>
      </w:pPr>
    </w:p>
    <w:p w14:paraId="71336656" w14:textId="77777777" w:rsidR="009B34EA" w:rsidRDefault="009B34EA" w:rsidP="009B34EA">
      <w:pPr>
        <w:pStyle w:val="NoSpacing"/>
        <w:rPr>
          <w:lang w:val="en-GB"/>
        </w:rPr>
      </w:pPr>
      <w:r>
        <w:rPr>
          <w:lang w:val="en-GB"/>
        </w:rPr>
        <w:t>Rate of change (r) is measured as ln(y</w:t>
      </w:r>
      <w:r>
        <w:rPr>
          <w:vertAlign w:val="subscript"/>
          <w:lang w:val="en-GB"/>
        </w:rPr>
        <w:t>final</w:t>
      </w:r>
      <w:r>
        <w:rPr>
          <w:lang w:val="en-GB"/>
        </w:rPr>
        <w:t>) – ln(y</w:t>
      </w:r>
      <w:r>
        <w:rPr>
          <w:vertAlign w:val="subscript"/>
          <w:lang w:val="en-GB"/>
        </w:rPr>
        <w:t>initial</w:t>
      </w:r>
      <w:r>
        <w:rPr>
          <w:lang w:val="en-GB"/>
        </w:rPr>
        <w:t>) = r*[t</w:t>
      </w:r>
      <w:r>
        <w:rPr>
          <w:vertAlign w:val="subscript"/>
          <w:lang w:val="en-GB"/>
        </w:rPr>
        <w:t>final</w:t>
      </w:r>
      <w:r>
        <w:rPr>
          <w:lang w:val="en-GB"/>
        </w:rPr>
        <w:t xml:space="preserve"> – t</w:t>
      </w:r>
      <w:r>
        <w:rPr>
          <w:vertAlign w:val="subscript"/>
          <w:lang w:val="en-GB"/>
        </w:rPr>
        <w:t>initial</w:t>
      </w:r>
      <w:r>
        <w:rPr>
          <w:lang w:val="en-GB"/>
        </w:rPr>
        <w:t>]</w:t>
      </w:r>
    </w:p>
    <w:p w14:paraId="5BE9F244" w14:textId="77777777" w:rsidR="009B34EA" w:rsidRDefault="009B34EA" w:rsidP="009B34EA">
      <w:pPr>
        <w:spacing w:line="259" w:lineRule="auto"/>
        <w:rPr>
          <w:lang w:val="en-GB"/>
        </w:rPr>
      </w:pPr>
    </w:p>
    <w:p w14:paraId="2087BA5C" w14:textId="390012D0" w:rsidR="009B34EA" w:rsidRDefault="009B34EA">
      <w:pPr>
        <w:spacing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4907CD63" w14:textId="13B1A15A" w:rsidR="00F71F9B" w:rsidRPr="00894C2D" w:rsidRDefault="00F71F9B" w:rsidP="00084C84">
      <w:pPr>
        <w:pStyle w:val="Heading1"/>
        <w:rPr>
          <w:lang w:val="en-GB"/>
        </w:rPr>
      </w:pPr>
      <w:bookmarkStart w:id="3" w:name="_Toc71384580"/>
      <w:r>
        <w:rPr>
          <w:lang w:val="en-GB"/>
        </w:rPr>
        <w:lastRenderedPageBreak/>
        <w:t xml:space="preserve">Supplementary Note 1. </w:t>
      </w:r>
      <w:r w:rsidRPr="00894C2D">
        <w:rPr>
          <w:lang w:val="en-GB"/>
        </w:rPr>
        <w:t>Technical Note on state and district boundaries</w:t>
      </w:r>
      <w:bookmarkEnd w:id="3"/>
    </w:p>
    <w:p w14:paraId="4B5F34F1" w14:textId="77777777" w:rsidR="00F71F9B" w:rsidRDefault="00F71F9B" w:rsidP="00F71F9B">
      <w:pPr>
        <w:rPr>
          <w:lang w:val="en-GB"/>
        </w:rPr>
      </w:pPr>
      <w:r>
        <w:rPr>
          <w:b/>
          <w:i/>
          <w:lang w:val="en-GB"/>
        </w:rPr>
        <w:t xml:space="preserve">Jammu &amp; Kashmir and Ladakh: </w:t>
      </w:r>
      <w:r w:rsidRPr="00894C2D">
        <w:rPr>
          <w:lang w:val="en-GB"/>
        </w:rPr>
        <w:t xml:space="preserve">In October 2019, a former state Jammu &amp; Kashmir </w:t>
      </w:r>
    </w:p>
    <w:p w14:paraId="1E7EE38F" w14:textId="77777777" w:rsidR="00F71F9B" w:rsidRDefault="00F71F9B" w:rsidP="00F71F9B">
      <w:pPr>
        <w:rPr>
          <w:lang w:val="en-GB"/>
        </w:rPr>
      </w:pPr>
      <w:r>
        <w:rPr>
          <w:lang w:val="en-GB"/>
        </w:rPr>
        <w:t>(</w:t>
      </w:r>
      <w:r w:rsidRPr="00894C2D">
        <w:rPr>
          <w:lang w:val="en-GB"/>
        </w:rPr>
        <w:t>J&amp;K) was separated into a union territory of the same name and Ladakh</w:t>
      </w:r>
      <w:r>
        <w:rPr>
          <w:lang w:val="en-GB"/>
        </w:rPr>
        <w:t xml:space="preserve"> (comprising of two districts – Leh and Kargil). </w:t>
      </w:r>
      <w:r w:rsidRPr="00894C2D">
        <w:rPr>
          <w:lang w:val="en-GB"/>
        </w:rPr>
        <w:t>NFHS-5 reports estimates for J&amp;K and Ladakh separately</w:t>
      </w:r>
      <w:r>
        <w:rPr>
          <w:lang w:val="en-GB"/>
        </w:rPr>
        <w:t xml:space="preserve">. </w:t>
      </w:r>
      <w:r w:rsidRPr="00894C2D">
        <w:rPr>
          <w:lang w:val="en-GB"/>
        </w:rPr>
        <w:t>For our state-level analysis using NFHS-4 data, we create survey-weighted estimates separately for Jammu &amp; Kashmir and Ladakh</w:t>
      </w:r>
      <w:r>
        <w:rPr>
          <w:lang w:val="en-GB"/>
        </w:rPr>
        <w:t xml:space="preserve">. </w:t>
      </w:r>
    </w:p>
    <w:p w14:paraId="04ECAEE8" w14:textId="77777777" w:rsidR="00F71F9B" w:rsidRDefault="00F71F9B" w:rsidP="00F71F9B">
      <w:pPr>
        <w:rPr>
          <w:lang w:val="en-GB"/>
        </w:rPr>
      </w:pPr>
      <w:r>
        <w:rPr>
          <w:b/>
          <w:i/>
          <w:lang w:val="en-GB"/>
        </w:rPr>
        <w:t>Daman &amp; Diu and Dadra &amp; Nagar Haveli</w:t>
      </w:r>
      <w:r>
        <w:rPr>
          <w:i/>
          <w:lang w:val="en-GB"/>
        </w:rPr>
        <w:t xml:space="preserve">: </w:t>
      </w:r>
      <w:r w:rsidRPr="00894C2D">
        <w:rPr>
          <w:lang w:val="en-GB"/>
        </w:rPr>
        <w:t xml:space="preserve">Two union territories Daman &amp; Diu and Dadra &amp; Nagar Haveli which were previously separate have now been combined, and are reported as such. </w:t>
      </w:r>
      <w:r>
        <w:rPr>
          <w:lang w:val="en-GB"/>
        </w:rPr>
        <w:t>NFHS-5</w:t>
      </w:r>
      <w:r w:rsidRPr="00894C2D">
        <w:rPr>
          <w:lang w:val="en-GB"/>
        </w:rPr>
        <w:t xml:space="preserve"> reports a combined estimate for Daman &amp; Diu and Dadra &amp; Nagar Haveli.</w:t>
      </w:r>
      <w:r>
        <w:rPr>
          <w:lang w:val="en-GB"/>
        </w:rPr>
        <w:t xml:space="preserve"> </w:t>
      </w:r>
      <w:r w:rsidRPr="00894C2D">
        <w:rPr>
          <w:lang w:val="en-GB"/>
        </w:rPr>
        <w:t>We create combined NFHS-4 estimates for Daman &amp; Diu and Dadra &amp; Nagar Haveli using survey weights provided.</w:t>
      </w:r>
    </w:p>
    <w:p w14:paraId="06FEB87A" w14:textId="77777777" w:rsidR="00F71F9B" w:rsidRDefault="00F71F9B" w:rsidP="00F71F9B">
      <w:pPr>
        <w:rPr>
          <w:lang w:val="en-GB"/>
        </w:rPr>
      </w:pPr>
      <w:r>
        <w:rPr>
          <w:b/>
          <w:i/>
          <w:lang w:val="en-GB"/>
        </w:rPr>
        <w:t>Andhra Pradesh and Telangana</w:t>
      </w:r>
      <w:r>
        <w:rPr>
          <w:i/>
          <w:lang w:val="en-GB"/>
        </w:rPr>
        <w:t xml:space="preserve">: </w:t>
      </w:r>
      <w:r w:rsidRPr="00894C2D">
        <w:rPr>
          <w:lang w:val="en-GB"/>
        </w:rPr>
        <w:t>The state of Telangana was formed from Andhra Pradesh in June 2014.</w:t>
      </w:r>
      <w:r>
        <w:rPr>
          <w:lang w:val="en-GB"/>
        </w:rPr>
        <w:t xml:space="preserve"> We use estimates for Andhra Pradesh in NFHS-3 for both states to calculate annualized changes.</w:t>
      </w:r>
      <w:r w:rsidRPr="00894C2D">
        <w:rPr>
          <w:lang w:val="en-GB"/>
        </w:rPr>
        <w:t xml:space="preserve"> </w:t>
      </w:r>
    </w:p>
    <w:p w14:paraId="74F7CAA7" w14:textId="77777777" w:rsidR="00F71F9B" w:rsidRDefault="00F71F9B" w:rsidP="00F71F9B">
      <w:pPr>
        <w:rPr>
          <w:lang w:val="en-GB"/>
        </w:rPr>
      </w:pPr>
      <w:r>
        <w:rPr>
          <w:b/>
          <w:i/>
          <w:lang w:val="en-GB"/>
        </w:rPr>
        <w:t xml:space="preserve">Districts from existing districts: </w:t>
      </w:r>
      <w:r w:rsidRPr="00894C2D">
        <w:rPr>
          <w:lang w:val="en-GB"/>
        </w:rPr>
        <w:t xml:space="preserve">Of the </w:t>
      </w:r>
      <w:r>
        <w:rPr>
          <w:lang w:val="en-GB"/>
        </w:rPr>
        <w:t xml:space="preserve">341 </w:t>
      </w:r>
      <w:r w:rsidRPr="00894C2D">
        <w:rPr>
          <w:lang w:val="en-GB"/>
        </w:rPr>
        <w:t>districts reporting aggregate data</w:t>
      </w:r>
      <w:r>
        <w:rPr>
          <w:lang w:val="en-GB"/>
        </w:rPr>
        <w:t xml:space="preserve"> in NFHS-5</w:t>
      </w:r>
      <w:r w:rsidRPr="00894C2D">
        <w:rPr>
          <w:lang w:val="en-GB"/>
        </w:rPr>
        <w:t>, 73 were formed from 36 districts by splitting or joining their administrative boundaries. We calculated an unweighted average of NFHS-5 indicators for districts which were formed after NFHS-4 as per their NFHS-4 boundaries.</w:t>
      </w:r>
    </w:p>
    <w:p w14:paraId="61265A8F" w14:textId="77777777" w:rsidR="00F71F9B" w:rsidRDefault="00F71F9B" w:rsidP="00F71F9B">
      <w:pPr>
        <w:spacing w:line="259" w:lineRule="auto"/>
        <w:rPr>
          <w:lang w:val="en-GB"/>
        </w:rPr>
      </w:pPr>
      <w:r>
        <w:rPr>
          <w:lang w:val="en-GB"/>
        </w:rPr>
        <w:br w:type="page"/>
      </w:r>
    </w:p>
    <w:p w14:paraId="176CFD63" w14:textId="77777777" w:rsidR="00F71F9B" w:rsidRDefault="00F71F9B" w:rsidP="00084C84">
      <w:pPr>
        <w:pStyle w:val="Heading1"/>
        <w:rPr>
          <w:lang w:val="en-GB"/>
        </w:rPr>
      </w:pPr>
      <w:bookmarkStart w:id="4" w:name="_Toc71384581"/>
      <w:r>
        <w:rPr>
          <w:lang w:val="en-GB"/>
        </w:rPr>
        <w:lastRenderedPageBreak/>
        <w:t>Supplementary Note 2. Protocol for anthropometric assessment</w:t>
      </w:r>
      <w:bookmarkEnd w:id="4"/>
    </w:p>
    <w:p w14:paraId="4B4185D9" w14:textId="77777777" w:rsidR="00F71F9B" w:rsidRDefault="00F71F9B" w:rsidP="00F71F9B">
      <w:pPr>
        <w:rPr>
          <w:lang w:val="en-GB"/>
        </w:rPr>
      </w:pPr>
      <w:r w:rsidRPr="00CF3532">
        <w:rPr>
          <w:lang w:val="en-GB"/>
        </w:rPr>
        <w:t>Anthropometric and biochemical indicators are measured for children under 6 years (0-71 months) residing within the sampled households after informed consent is obtained for different tests separately. SECA 874 U digital scale is used for weighing children. SECA 417 Infantometer is used for measuring length of children under 2 years or less than 85 cm. SECA 213 Stadiometer is used for measuring height.</w:t>
      </w:r>
      <w:r>
        <w:rPr>
          <w:lang w:val="en-GB"/>
        </w:rPr>
        <w:t xml:space="preserve"> </w:t>
      </w:r>
      <w:r w:rsidRPr="00CF3532">
        <w:rPr>
          <w:lang w:val="en-GB"/>
        </w:rPr>
        <w:t>Detailed information on procedure used for anthropometric and biochemical measurement is available for NFHS-4</w:t>
      </w:r>
      <w:r>
        <w:rPr>
          <w:lang w:val="en-GB"/>
        </w:rPr>
        <w:t xml:space="preserve"> (1). </w:t>
      </w:r>
      <w:r w:rsidRPr="00CF3532">
        <w:rPr>
          <w:lang w:val="en-GB"/>
        </w:rPr>
        <w:t>Information on quality assurance mechanisms adopted is available for NFHS-5</w:t>
      </w:r>
      <w:r>
        <w:rPr>
          <w:lang w:val="en-GB"/>
        </w:rPr>
        <w:t xml:space="preserve"> (2).</w:t>
      </w:r>
    </w:p>
    <w:p w14:paraId="2BB8A93B" w14:textId="77777777" w:rsidR="00F71F9B" w:rsidRDefault="00F71F9B" w:rsidP="00F71F9B">
      <w:pPr>
        <w:rPr>
          <w:lang w:val="en-GB"/>
        </w:rPr>
      </w:pPr>
      <w:r w:rsidRPr="00E96DEA">
        <w:rPr>
          <w:b/>
          <w:lang w:val="en-GB"/>
        </w:rPr>
        <w:t>References</w:t>
      </w:r>
      <w:r>
        <w:rPr>
          <w:lang w:val="en-GB"/>
        </w:rPr>
        <w:t xml:space="preserve">: </w:t>
      </w:r>
    </w:p>
    <w:p w14:paraId="6640F647" w14:textId="77777777" w:rsidR="00F71F9B" w:rsidRDefault="00F71F9B" w:rsidP="00F71F9B">
      <w:pPr>
        <w:rPr>
          <w:lang w:val="en-GB"/>
        </w:rPr>
      </w:pPr>
      <w:r>
        <w:rPr>
          <w:lang w:val="en-GB"/>
        </w:rPr>
        <w:t xml:space="preserve">1. </w:t>
      </w:r>
      <w:r w:rsidRPr="00CF3532">
        <w:rPr>
          <w:lang w:val="en-GB"/>
        </w:rPr>
        <w:t>Clinical Anthropometric Biochemical (CAB) Manual. Mumbai: International Institute for Population Sciences; 2014 December 2014.</w:t>
      </w:r>
      <w:r w:rsidR="00F13F84">
        <w:rPr>
          <w:lang w:val="en-GB"/>
        </w:rPr>
        <w:t xml:space="preserve"> URL: </w:t>
      </w:r>
      <w:r w:rsidR="00F13F84" w:rsidRPr="002155C3">
        <w:t>rchiips.org/NFHS/NFHS4/manual/NFHS-4 Biomarker Field Manual.pdf</w:t>
      </w:r>
    </w:p>
    <w:p w14:paraId="6534E452" w14:textId="77777777" w:rsidR="00F71F9B" w:rsidRDefault="00F71F9B" w:rsidP="00F71F9B">
      <w:pPr>
        <w:rPr>
          <w:lang w:val="en-GB"/>
        </w:rPr>
      </w:pPr>
      <w:r>
        <w:rPr>
          <w:lang w:val="en-GB"/>
        </w:rPr>
        <w:t xml:space="preserve">2. </w:t>
      </w:r>
      <w:r w:rsidRPr="00CF3532">
        <w:rPr>
          <w:lang w:val="en-GB"/>
        </w:rPr>
        <w:t>Administrative Procedures in Survey Implementation and Protocols to Ensure Data Quality. 2018</w:t>
      </w:r>
      <w:r w:rsidR="00F13F84">
        <w:rPr>
          <w:lang w:val="en-GB"/>
        </w:rPr>
        <w:t xml:space="preserve">. URL: </w:t>
      </w:r>
      <w:r w:rsidR="00F13F84" w:rsidRPr="00F13F84">
        <w:rPr>
          <w:lang w:val="en-GB"/>
        </w:rPr>
        <w:t>http://rchiips.org/nfhs/NFHS-5sub_presentation.shtml</w:t>
      </w:r>
      <w:r w:rsidRPr="00CF3532">
        <w:rPr>
          <w:lang w:val="en-GB"/>
        </w:rPr>
        <w:t>.</w:t>
      </w:r>
    </w:p>
    <w:p w14:paraId="39281886" w14:textId="77777777" w:rsidR="00F71F9B" w:rsidRDefault="00F71F9B" w:rsidP="00F71F9B">
      <w:pPr>
        <w:rPr>
          <w:lang w:val="en-GB"/>
        </w:rPr>
      </w:pPr>
    </w:p>
    <w:p w14:paraId="52419463" w14:textId="77777777" w:rsidR="00F71F9B" w:rsidRDefault="00F71F9B">
      <w:pPr>
        <w:spacing w:line="259" w:lineRule="auto"/>
        <w:rPr>
          <w:lang w:val="en-GB"/>
        </w:rPr>
      </w:pPr>
      <w:r>
        <w:rPr>
          <w:lang w:val="en-GB"/>
        </w:rPr>
        <w:br w:type="page"/>
      </w:r>
    </w:p>
    <w:p w14:paraId="38E66D49" w14:textId="459B39B4" w:rsidR="00F71F9B" w:rsidRPr="003C32A8" w:rsidRDefault="00A175BD" w:rsidP="00084C84">
      <w:pPr>
        <w:pStyle w:val="Heading1"/>
        <w:rPr>
          <w:lang w:val="en-GB"/>
        </w:rPr>
      </w:pPr>
      <w:bookmarkStart w:id="5" w:name="_Toc71384582"/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692946E4" wp14:editId="41C71AC6">
            <wp:simplePos x="0" y="0"/>
            <wp:positionH relativeFrom="margin">
              <wp:posOffset>-232117</wp:posOffset>
            </wp:positionH>
            <wp:positionV relativeFrom="page">
              <wp:posOffset>1469781</wp:posOffset>
            </wp:positionV>
            <wp:extent cx="5935980" cy="3019425"/>
            <wp:effectExtent l="0" t="0" r="7620" b="9525"/>
            <wp:wrapTight wrapText="bothSides">
              <wp:wrapPolygon edited="0">
                <wp:start x="1248" y="0"/>
                <wp:lineTo x="1386" y="10766"/>
                <wp:lineTo x="1941" y="11175"/>
                <wp:lineTo x="4228" y="11175"/>
                <wp:lineTo x="0" y="11720"/>
                <wp:lineTo x="0" y="14854"/>
                <wp:lineTo x="1386" y="15536"/>
                <wp:lineTo x="1386" y="21532"/>
                <wp:lineTo x="21558" y="21532"/>
                <wp:lineTo x="21558" y="15399"/>
                <wp:lineTo x="18716" y="13355"/>
                <wp:lineTo x="18716" y="11175"/>
                <wp:lineTo x="21558" y="10902"/>
                <wp:lineTo x="21558" y="0"/>
                <wp:lineTo x="1248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owchar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F9B">
        <w:rPr>
          <w:lang w:val="en-GB"/>
        </w:rPr>
        <w:t xml:space="preserve">Supplementary Fig 1. </w:t>
      </w:r>
      <w:r w:rsidR="00F71F9B" w:rsidRPr="00F71F9B">
        <w:rPr>
          <w:lang w:val="en-GB"/>
        </w:rPr>
        <w:t>Flowchart of states and districts included in National Family Health Surveys (2005-2020)</w:t>
      </w:r>
      <w:bookmarkStart w:id="6" w:name="_GoBack"/>
      <w:bookmarkEnd w:id="5"/>
      <w:bookmarkEnd w:id="6"/>
    </w:p>
    <w:p w14:paraId="7AFB62C1" w14:textId="6EDD949D" w:rsidR="00F71F9B" w:rsidRDefault="00F71F9B" w:rsidP="00F71F9B">
      <w:pPr>
        <w:rPr>
          <w:lang w:val="en-GB"/>
        </w:rPr>
      </w:pPr>
    </w:p>
    <w:p w14:paraId="19089322" w14:textId="77777777" w:rsidR="00F71F9B" w:rsidRDefault="009C5482" w:rsidP="00F71F9B">
      <w:pPr>
        <w:rPr>
          <w:lang w:val="en-GB"/>
        </w:rPr>
      </w:pPr>
      <w:r>
        <w:rPr>
          <w:lang w:val="en-GB"/>
        </w:rPr>
        <w:t>UT – Union territories</w:t>
      </w:r>
      <w:r w:rsidR="00177F36">
        <w:rPr>
          <w:lang w:val="en-GB"/>
        </w:rPr>
        <w:t xml:space="preserve"> are federal territories governed by the </w:t>
      </w:r>
      <w:r w:rsidR="00305695">
        <w:rPr>
          <w:lang w:val="en-GB"/>
        </w:rPr>
        <w:t xml:space="preserve">Central </w:t>
      </w:r>
      <w:r w:rsidR="00177F36">
        <w:rPr>
          <w:lang w:val="en-GB"/>
        </w:rPr>
        <w:t>Government of India based in New Delhi. The list of UTs</w:t>
      </w:r>
      <w:r>
        <w:rPr>
          <w:lang w:val="en-GB"/>
        </w:rPr>
        <w:t xml:space="preserve"> in 2020 </w:t>
      </w:r>
      <w:r w:rsidR="00657E0A">
        <w:rPr>
          <w:lang w:val="en-GB"/>
        </w:rPr>
        <w:t>are</w:t>
      </w:r>
      <w:r>
        <w:rPr>
          <w:lang w:val="en-GB"/>
        </w:rPr>
        <w:t xml:space="preserve"> Andaman &amp; Nicobar Islands, Chandigarh, Dadra &amp; Nagar Haveli and Daman &amp; Diu, Delhi (National Capital Territory), Jammu &amp; Kashmir, Lakshadweep, Ladakh, Puducherry.</w:t>
      </w:r>
      <w:r w:rsidR="005F73AE">
        <w:rPr>
          <w:lang w:val="en-GB"/>
        </w:rPr>
        <w:t xml:space="preserve"> </w:t>
      </w:r>
      <w:r w:rsidR="00972C96">
        <w:rPr>
          <w:lang w:val="en-GB"/>
        </w:rPr>
        <w:t>Additional i</w:t>
      </w:r>
      <w:r w:rsidR="00CD3550">
        <w:rPr>
          <w:lang w:val="en-GB"/>
        </w:rPr>
        <w:t xml:space="preserve">nformation on how geographical boundaries changed from 2005 to 2020 are provided in </w:t>
      </w:r>
      <w:r w:rsidR="00CD3550">
        <w:rPr>
          <w:b/>
          <w:lang w:val="en-GB"/>
        </w:rPr>
        <w:t>Supplementary Note 1</w:t>
      </w:r>
      <w:r w:rsidR="00CD3550">
        <w:rPr>
          <w:lang w:val="en-GB"/>
        </w:rPr>
        <w:t>.</w:t>
      </w:r>
    </w:p>
    <w:p w14:paraId="79012D21" w14:textId="77777777" w:rsidR="003400C0" w:rsidRDefault="003400C0" w:rsidP="00F71F9B">
      <w:pPr>
        <w:rPr>
          <w:lang w:val="en-GB"/>
        </w:rPr>
      </w:pPr>
    </w:p>
    <w:p w14:paraId="3D2D4A84" w14:textId="77777777" w:rsidR="00DF2303" w:rsidRDefault="00DF2303" w:rsidP="00F71F9B">
      <w:pPr>
        <w:rPr>
          <w:lang w:val="en-GB"/>
        </w:rPr>
      </w:pPr>
    </w:p>
    <w:p w14:paraId="0D9089CA" w14:textId="77777777" w:rsidR="00DF2303" w:rsidRDefault="00DF2303" w:rsidP="00F71F9B">
      <w:pPr>
        <w:rPr>
          <w:lang w:val="en-GB"/>
        </w:rPr>
        <w:sectPr w:rsidR="00DF2303" w:rsidSect="00B7510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D02CA12" w14:textId="77777777" w:rsidR="00DF2303" w:rsidRDefault="00DF2303" w:rsidP="00084C84">
      <w:pPr>
        <w:pStyle w:val="Heading1"/>
        <w:rPr>
          <w:lang w:val="en-GB"/>
        </w:rPr>
      </w:pPr>
      <w:bookmarkStart w:id="7" w:name="_Toc71384583"/>
      <w:r>
        <w:rPr>
          <w:lang w:val="en-GB"/>
        </w:rPr>
        <w:lastRenderedPageBreak/>
        <w:t xml:space="preserve">Supplementary Fig 2. Scatterplot of annualized changes at state-level </w:t>
      </w:r>
      <w:r w:rsidR="005819AD">
        <w:rPr>
          <w:lang w:val="en-GB"/>
        </w:rPr>
        <w:t xml:space="preserve">between </w:t>
      </w:r>
      <w:r>
        <w:rPr>
          <w:lang w:val="en-GB"/>
        </w:rPr>
        <w:t>200</w:t>
      </w:r>
      <w:r w:rsidR="00C76E84">
        <w:rPr>
          <w:lang w:val="en-GB"/>
        </w:rPr>
        <w:t>6</w:t>
      </w:r>
      <w:r w:rsidR="00B94CAE">
        <w:rPr>
          <w:lang w:val="en-GB"/>
        </w:rPr>
        <w:t>-15 and</w:t>
      </w:r>
      <w:r>
        <w:rPr>
          <w:lang w:val="en-GB"/>
        </w:rPr>
        <w:t xml:space="preserve"> 2015-19</w:t>
      </w:r>
      <w:r w:rsidR="00540434">
        <w:rPr>
          <w:lang w:val="en-GB"/>
        </w:rPr>
        <w:t xml:space="preserve"> for child malnutrition</w:t>
      </w:r>
      <w:r w:rsidR="000614B9">
        <w:rPr>
          <w:lang w:val="en-GB"/>
        </w:rPr>
        <w:t xml:space="preserve"> (n = 19)</w:t>
      </w:r>
      <w:bookmarkEnd w:id="7"/>
    </w:p>
    <w:p w14:paraId="2D2076DD" w14:textId="77777777" w:rsidR="00540434" w:rsidRDefault="00494FBD" w:rsidP="00F71F9B">
      <w:pPr>
        <w:rPr>
          <w:b/>
          <w:lang w:val="en-GB"/>
        </w:rPr>
      </w:pPr>
      <w:r>
        <w:rPr>
          <w:noProof/>
        </w:rPr>
        <w:drawing>
          <wp:inline distT="0" distB="0" distL="0" distR="0" wp14:anchorId="60ECF86D" wp14:editId="7E034808">
            <wp:extent cx="5943600" cy="4836160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3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CC1E5" w14:textId="77777777" w:rsidR="00494FBD" w:rsidRDefault="00494FBD" w:rsidP="00E6147B">
      <w:pPr>
        <w:tabs>
          <w:tab w:val="left" w:pos="2590"/>
        </w:tabs>
        <w:rPr>
          <w:lang w:val="en-GB"/>
        </w:rPr>
      </w:pPr>
      <w:r w:rsidRPr="00391626">
        <w:rPr>
          <w:lang w:val="en-GB"/>
        </w:rPr>
        <w:t>pp: percentage points</w:t>
      </w:r>
      <w:r>
        <w:rPr>
          <w:lang w:val="en-GB"/>
        </w:rPr>
        <w:t xml:space="preserve"> per annum</w:t>
      </w:r>
      <w:r w:rsidRPr="00391626">
        <w:rPr>
          <w:lang w:val="en-GB"/>
        </w:rPr>
        <w:t xml:space="preserve">; A: Stunting; B: Wasting; C: Underweight; D: </w:t>
      </w:r>
      <w:r>
        <w:rPr>
          <w:lang w:val="en-GB"/>
        </w:rPr>
        <w:t>Overweight</w:t>
      </w:r>
      <w:r w:rsidRPr="00391626">
        <w:rPr>
          <w:lang w:val="en-GB"/>
        </w:rPr>
        <w:tab/>
      </w:r>
    </w:p>
    <w:p w14:paraId="3A273E37" w14:textId="77777777" w:rsidR="004A4D5A" w:rsidRDefault="004A4D5A" w:rsidP="00E6147B">
      <w:pPr>
        <w:tabs>
          <w:tab w:val="left" w:pos="2590"/>
        </w:tabs>
        <w:rPr>
          <w:lang w:val="en-GB"/>
        </w:rPr>
        <w:sectPr w:rsidR="004A4D5A" w:rsidSect="00B7510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8A9D86" w14:textId="77777777" w:rsidR="00540434" w:rsidRDefault="00540434" w:rsidP="00084C84">
      <w:pPr>
        <w:pStyle w:val="Heading1"/>
        <w:rPr>
          <w:lang w:val="en-GB"/>
        </w:rPr>
      </w:pPr>
      <w:bookmarkStart w:id="8" w:name="_Toc71384584"/>
      <w:r>
        <w:rPr>
          <w:lang w:val="en-GB"/>
        </w:rPr>
        <w:lastRenderedPageBreak/>
        <w:t xml:space="preserve">Supplementary Fig </w:t>
      </w:r>
      <w:r w:rsidR="004B76CA">
        <w:rPr>
          <w:lang w:val="en-GB"/>
        </w:rPr>
        <w:t>3</w:t>
      </w:r>
      <w:r>
        <w:rPr>
          <w:lang w:val="en-GB"/>
        </w:rPr>
        <w:t>. Scatterplot of annualized changes at state-level between 2006-15 and 2015-19 for development indicators</w:t>
      </w:r>
      <w:r w:rsidR="00D02703">
        <w:rPr>
          <w:lang w:val="en-GB"/>
        </w:rPr>
        <w:t xml:space="preserve"> (n = 19)</w:t>
      </w:r>
      <w:bookmarkEnd w:id="8"/>
    </w:p>
    <w:p w14:paraId="76C9D37A" w14:textId="77777777" w:rsidR="00540434" w:rsidRDefault="00C85EC6" w:rsidP="00540434">
      <w:pPr>
        <w:rPr>
          <w:b/>
          <w:lang w:val="en-GB"/>
        </w:rPr>
      </w:pPr>
      <w:r>
        <w:rPr>
          <w:noProof/>
        </w:rPr>
        <w:drawing>
          <wp:inline distT="0" distB="0" distL="0" distR="0" wp14:anchorId="5EEF6453" wp14:editId="20E8A317">
            <wp:extent cx="7019778" cy="331760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30638" cy="3322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2D932" w14:textId="20AA8777" w:rsidR="003400C0" w:rsidRPr="00084C84" w:rsidRDefault="00241718" w:rsidP="00084C84">
      <w:pPr>
        <w:pStyle w:val="NoSpacing"/>
        <w:rPr>
          <w:sz w:val="22"/>
          <w:lang w:val="en-GB"/>
        </w:rPr>
      </w:pPr>
      <w:r w:rsidRPr="00084C84">
        <w:rPr>
          <w:sz w:val="22"/>
          <w:lang w:val="en-GB"/>
        </w:rPr>
        <w:t>%p.a., annualized percent</w:t>
      </w:r>
      <w:r w:rsidR="00EA2B71" w:rsidRPr="00084C84">
        <w:rPr>
          <w:sz w:val="22"/>
          <w:lang w:val="en-GB"/>
        </w:rPr>
        <w:t xml:space="preserve"> change</w:t>
      </w:r>
      <w:r w:rsidR="00EC4425" w:rsidRPr="00084C84">
        <w:rPr>
          <w:sz w:val="22"/>
          <w:lang w:val="en-GB"/>
        </w:rPr>
        <w:t xml:space="preserve"> (percentage points per annum)</w:t>
      </w:r>
    </w:p>
    <w:p w14:paraId="49131FF7" w14:textId="77777777" w:rsidR="004A4D5A" w:rsidRPr="00AE7D12" w:rsidRDefault="004A4D5A" w:rsidP="00084C84">
      <w:pPr>
        <w:pStyle w:val="NoSpacing"/>
        <w:rPr>
          <w:sz w:val="22"/>
        </w:rPr>
      </w:pPr>
      <w:r w:rsidRPr="00AE7D12">
        <w:rPr>
          <w:sz w:val="22"/>
        </w:rPr>
        <w:t>A: Women who are literate (%); B: Women with 10 or more years of schooling; C: Women age 20-24 years unmarried before age 18 years (%); D: Population living in households that use an improved sanitation facility</w:t>
      </w:r>
      <w:r w:rsidR="004005CC" w:rsidRPr="00AE7D12">
        <w:rPr>
          <w:sz w:val="22"/>
        </w:rPr>
        <w:t>;</w:t>
      </w:r>
      <w:r w:rsidR="009D7FF1" w:rsidRPr="00AE7D12">
        <w:rPr>
          <w:sz w:val="22"/>
        </w:rPr>
        <w:t xml:space="preserve"> </w:t>
      </w:r>
      <w:r w:rsidRPr="00AE7D12">
        <w:rPr>
          <w:sz w:val="22"/>
        </w:rPr>
        <w:t>E: Population living in households with an improved drinking-water source (%); F: Population living in households with electricity; G: Households using clean fuel for cooking (%);</w:t>
      </w:r>
      <w:r w:rsidR="00514F62" w:rsidRPr="00AE7D12">
        <w:rPr>
          <w:sz w:val="22"/>
        </w:rPr>
        <w:t xml:space="preserve"> </w:t>
      </w:r>
      <w:r w:rsidRPr="00AE7D12">
        <w:rPr>
          <w:sz w:val="22"/>
        </w:rPr>
        <w:t>H: Households with any usual member covered under a health insurance or financing scheme (%)</w:t>
      </w:r>
    </w:p>
    <w:p w14:paraId="7D7BF0A7" w14:textId="77777777" w:rsidR="00AE7D12" w:rsidRDefault="00AE7D12">
      <w:pPr>
        <w:spacing w:line="259" w:lineRule="auto"/>
        <w:rPr>
          <w:rFonts w:eastAsiaTheme="majorEastAsia" w:cstheme="majorBidi"/>
          <w:b/>
          <w:szCs w:val="32"/>
          <w:lang w:val="en-GB"/>
        </w:rPr>
      </w:pPr>
      <w:r>
        <w:rPr>
          <w:lang w:val="en-GB"/>
        </w:rPr>
        <w:br w:type="page"/>
      </w:r>
    </w:p>
    <w:p w14:paraId="02FFA6B0" w14:textId="49E551B2" w:rsidR="00F13C7B" w:rsidRPr="00CA6A41" w:rsidRDefault="00F13C7B" w:rsidP="00084C84">
      <w:pPr>
        <w:pStyle w:val="Heading1"/>
        <w:rPr>
          <w:lang w:val="en-GB"/>
        </w:rPr>
      </w:pPr>
      <w:bookmarkStart w:id="9" w:name="_Toc71384585"/>
      <w:r w:rsidRPr="00CA6A41">
        <w:rPr>
          <w:lang w:val="en-GB"/>
        </w:rPr>
        <w:lastRenderedPageBreak/>
        <w:t xml:space="preserve">Supplementary Fig 4. Distribution of annualized change of child malnutrition </w:t>
      </w:r>
      <w:r w:rsidR="00150801">
        <w:rPr>
          <w:lang w:val="en-GB"/>
        </w:rPr>
        <w:t>(n = 19)</w:t>
      </w:r>
      <w:bookmarkEnd w:id="9"/>
    </w:p>
    <w:p w14:paraId="24AA616A" w14:textId="77777777" w:rsidR="00F13C7B" w:rsidRDefault="00F13C7B" w:rsidP="00357624">
      <w:pPr>
        <w:spacing w:line="240" w:lineRule="auto"/>
        <w:rPr>
          <w:b/>
          <w:sz w:val="22"/>
        </w:rPr>
      </w:pPr>
      <w:r>
        <w:rPr>
          <w:noProof/>
        </w:rPr>
        <w:drawing>
          <wp:inline distT="0" distB="0" distL="0" distR="0" wp14:anchorId="17C56227" wp14:editId="53D707C0">
            <wp:extent cx="6463665" cy="43141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3665" cy="431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1F37E" w14:textId="70EE3738" w:rsidR="00AE7D12" w:rsidRDefault="00CA6A41">
      <w:pPr>
        <w:rPr>
          <w:sz w:val="22"/>
          <w:lang w:val="en-GB"/>
        </w:rPr>
      </w:pPr>
      <w:r w:rsidRPr="00084C84">
        <w:rPr>
          <w:sz w:val="22"/>
          <w:lang w:val="en-GB"/>
        </w:rPr>
        <w:t>pp: percentage points per annum; A: Stunting; B: Wasting; C: Underweight; D: Overweight</w:t>
      </w:r>
    </w:p>
    <w:p w14:paraId="7DC964F0" w14:textId="77777777" w:rsidR="00AE7D12" w:rsidRDefault="00AE7D12">
      <w:pPr>
        <w:spacing w:line="259" w:lineRule="auto"/>
        <w:rPr>
          <w:sz w:val="22"/>
          <w:lang w:val="en-GB"/>
        </w:rPr>
      </w:pPr>
      <w:r>
        <w:rPr>
          <w:sz w:val="22"/>
          <w:lang w:val="en-GB"/>
        </w:rPr>
        <w:br w:type="page"/>
      </w:r>
    </w:p>
    <w:p w14:paraId="41DE4A1A" w14:textId="087BC4F7" w:rsidR="00F13C7B" w:rsidRDefault="00F13C7B">
      <w:pPr>
        <w:pStyle w:val="Heading1"/>
        <w:rPr>
          <w:lang w:val="en-GB"/>
        </w:rPr>
      </w:pPr>
      <w:bookmarkStart w:id="10" w:name="_Toc71384586"/>
      <w:r>
        <w:lastRenderedPageBreak/>
        <w:t xml:space="preserve">Supplementary Fig 5. </w:t>
      </w:r>
      <w:r>
        <w:rPr>
          <w:sz w:val="22"/>
        </w:rPr>
        <w:t xml:space="preserve">Distribution of annualized change </w:t>
      </w:r>
      <w:r>
        <w:rPr>
          <w:lang w:val="en-GB"/>
        </w:rPr>
        <w:t>for development indicators (n = 19)</w:t>
      </w:r>
      <w:bookmarkEnd w:id="10"/>
    </w:p>
    <w:p w14:paraId="26A6A3DE" w14:textId="61E93138" w:rsidR="00AE7D12" w:rsidRPr="00AE7D12" w:rsidRDefault="00AE7D12" w:rsidP="00AE7D12">
      <w:pPr>
        <w:rPr>
          <w:lang w:val="en-GB"/>
        </w:rPr>
      </w:pPr>
      <w:r>
        <w:rPr>
          <w:noProof/>
        </w:rPr>
        <w:drawing>
          <wp:inline distT="0" distB="0" distL="0" distR="0" wp14:anchorId="4A122CAD" wp14:editId="3648C1F0">
            <wp:extent cx="6909435" cy="4470400"/>
            <wp:effectExtent l="0" t="0" r="571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9435" cy="4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3FD09" w14:textId="77777777" w:rsidR="00AE7D12" w:rsidRPr="00084C84" w:rsidRDefault="00AE7D12" w:rsidP="00084C84">
      <w:pPr>
        <w:pStyle w:val="NoSpacing"/>
        <w:rPr>
          <w:sz w:val="20"/>
        </w:rPr>
      </w:pPr>
      <w:r w:rsidRPr="00084C84">
        <w:rPr>
          <w:sz w:val="20"/>
          <w:lang w:val="en-GB"/>
        </w:rPr>
        <w:t>pp: percentage points per annum; A: Stunting; B: Wasting; C: Underweight; D: Overweight</w:t>
      </w:r>
    </w:p>
    <w:p w14:paraId="17FFEE4E" w14:textId="1CBA5916" w:rsidR="00F13C7B" w:rsidRPr="00F13C7B" w:rsidRDefault="00CA6A41" w:rsidP="00084C84">
      <w:pPr>
        <w:pStyle w:val="NoSpacing"/>
        <w:rPr>
          <w:b/>
        </w:rPr>
      </w:pPr>
      <w:r w:rsidRPr="00084C84">
        <w:rPr>
          <w:sz w:val="20"/>
        </w:rPr>
        <w:t>A: Women who are literate (%); B: Women with 10 or more years of schooling; C: Women age 20-24 years unmarried before age 18 years (%); D: Population living in households that use an improved sanitation facility; E: Population living in households with an improved drinking-water source (%); F: Population living in households with electricity; G: Households using clean fuel for cooking (%); H: Households with any usual member covered under a health insurance or financing scheme (%)</w:t>
      </w:r>
    </w:p>
    <w:sectPr w:rsidR="00F13C7B" w:rsidRPr="00F13C7B" w:rsidSect="004A4D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42384B" w16cex:dateUtc="2021-05-09T14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2477E67" w16cid:durableId="2442384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5E6"/>
    <w:rsid w:val="000366A3"/>
    <w:rsid w:val="000509EF"/>
    <w:rsid w:val="000614B9"/>
    <w:rsid w:val="00084C84"/>
    <w:rsid w:val="000B0D28"/>
    <w:rsid w:val="000C13F5"/>
    <w:rsid w:val="000D37D5"/>
    <w:rsid w:val="000D7F28"/>
    <w:rsid w:val="000F3D03"/>
    <w:rsid w:val="000F5DB4"/>
    <w:rsid w:val="00150801"/>
    <w:rsid w:val="00164D18"/>
    <w:rsid w:val="00177F36"/>
    <w:rsid w:val="00192B2A"/>
    <w:rsid w:val="001E543A"/>
    <w:rsid w:val="002155C3"/>
    <w:rsid w:val="00241718"/>
    <w:rsid w:val="002519AB"/>
    <w:rsid w:val="002A1737"/>
    <w:rsid w:val="002C21CD"/>
    <w:rsid w:val="00305695"/>
    <w:rsid w:val="00311E14"/>
    <w:rsid w:val="003345AE"/>
    <w:rsid w:val="003400C0"/>
    <w:rsid w:val="00353F7A"/>
    <w:rsid w:val="00357624"/>
    <w:rsid w:val="00380A96"/>
    <w:rsid w:val="00384E67"/>
    <w:rsid w:val="003A42DB"/>
    <w:rsid w:val="004005CC"/>
    <w:rsid w:val="00494FBD"/>
    <w:rsid w:val="004A4D5A"/>
    <w:rsid w:val="004B1B9D"/>
    <w:rsid w:val="004B6D3B"/>
    <w:rsid w:val="004B76CA"/>
    <w:rsid w:val="00512E1D"/>
    <w:rsid w:val="00514F62"/>
    <w:rsid w:val="00540434"/>
    <w:rsid w:val="0054535A"/>
    <w:rsid w:val="00556D16"/>
    <w:rsid w:val="005819AD"/>
    <w:rsid w:val="005C74D2"/>
    <w:rsid w:val="005E2744"/>
    <w:rsid w:val="005F73AE"/>
    <w:rsid w:val="00650BE1"/>
    <w:rsid w:val="00657E0A"/>
    <w:rsid w:val="006705E6"/>
    <w:rsid w:val="00691AA4"/>
    <w:rsid w:val="006E0B81"/>
    <w:rsid w:val="007C583B"/>
    <w:rsid w:val="007D2819"/>
    <w:rsid w:val="007E0FE8"/>
    <w:rsid w:val="00870E88"/>
    <w:rsid w:val="0087399D"/>
    <w:rsid w:val="008752F9"/>
    <w:rsid w:val="008F321A"/>
    <w:rsid w:val="009135B6"/>
    <w:rsid w:val="0096182C"/>
    <w:rsid w:val="00972C96"/>
    <w:rsid w:val="009B34EA"/>
    <w:rsid w:val="009C3393"/>
    <w:rsid w:val="009C5482"/>
    <w:rsid w:val="009C5511"/>
    <w:rsid w:val="009D7FF1"/>
    <w:rsid w:val="00A175BD"/>
    <w:rsid w:val="00A55558"/>
    <w:rsid w:val="00A9697A"/>
    <w:rsid w:val="00AE7D12"/>
    <w:rsid w:val="00B21586"/>
    <w:rsid w:val="00B3588A"/>
    <w:rsid w:val="00B72E82"/>
    <w:rsid w:val="00B86573"/>
    <w:rsid w:val="00B94CAE"/>
    <w:rsid w:val="00BD093E"/>
    <w:rsid w:val="00BE5237"/>
    <w:rsid w:val="00BF52CA"/>
    <w:rsid w:val="00C1382B"/>
    <w:rsid w:val="00C2628B"/>
    <w:rsid w:val="00C50317"/>
    <w:rsid w:val="00C76E84"/>
    <w:rsid w:val="00C85EC6"/>
    <w:rsid w:val="00C90831"/>
    <w:rsid w:val="00CA6947"/>
    <w:rsid w:val="00CA6A41"/>
    <w:rsid w:val="00CA71A2"/>
    <w:rsid w:val="00CD3550"/>
    <w:rsid w:val="00D02703"/>
    <w:rsid w:val="00D150DE"/>
    <w:rsid w:val="00D806BF"/>
    <w:rsid w:val="00DB1821"/>
    <w:rsid w:val="00DD3156"/>
    <w:rsid w:val="00DF2303"/>
    <w:rsid w:val="00E4341B"/>
    <w:rsid w:val="00E44CA4"/>
    <w:rsid w:val="00E6147B"/>
    <w:rsid w:val="00E70169"/>
    <w:rsid w:val="00E70B82"/>
    <w:rsid w:val="00EA2B71"/>
    <w:rsid w:val="00EA6313"/>
    <w:rsid w:val="00EB6B90"/>
    <w:rsid w:val="00EC4425"/>
    <w:rsid w:val="00F00159"/>
    <w:rsid w:val="00F13C7B"/>
    <w:rsid w:val="00F13F84"/>
    <w:rsid w:val="00F70222"/>
    <w:rsid w:val="00F7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C2A45"/>
  <w15:chartTrackingRefBased/>
  <w15:docId w15:val="{6F13D76A-002E-48C4-BCBF-B635D749C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1F9B"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583B"/>
    <w:pPr>
      <w:keepNext/>
      <w:keepLines/>
      <w:spacing w:after="24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BE1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83B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BE1"/>
    <w:rPr>
      <w:rFonts w:ascii="Times New Roman" w:eastAsiaTheme="majorEastAsia" w:hAnsi="Times New Roman" w:cstheme="majorBidi"/>
      <w:b/>
      <w:sz w:val="24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50BE1"/>
    <w:pPr>
      <w:spacing w:after="0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BE1"/>
    <w:rPr>
      <w:rFonts w:ascii="Times New Roman" w:eastAsiaTheme="majorEastAsia" w:hAnsi="Times New Roman" w:cstheme="majorBidi"/>
      <w:b/>
      <w:spacing w:val="-10"/>
      <w:kern w:val="28"/>
      <w:sz w:val="24"/>
      <w:szCs w:val="56"/>
    </w:rPr>
  </w:style>
  <w:style w:type="table" w:customStyle="1" w:styleId="Tables">
    <w:name w:val="Tables"/>
    <w:basedOn w:val="TableNormal"/>
    <w:uiPriority w:val="99"/>
    <w:rsid w:val="005C74D2"/>
    <w:pPr>
      <w:spacing w:after="0" w:line="240" w:lineRule="auto"/>
      <w:jc w:val="center"/>
    </w:pPr>
    <w:rPr>
      <w:rFonts w:ascii="Times New Roman" w:hAnsi="Times New Roman"/>
      <w:sz w:val="24"/>
    </w:rPr>
    <w:tblPr>
      <w:tblBorders>
        <w:insideH w:val="single" w:sz="6" w:space="0" w:color="auto"/>
      </w:tblBorders>
    </w:tblPr>
    <w:tcPr>
      <w:vAlign w:val="center"/>
    </w:tcPr>
  </w:style>
  <w:style w:type="table" w:styleId="TableGrid">
    <w:name w:val="Table Grid"/>
    <w:basedOn w:val="TableNormal"/>
    <w:uiPriority w:val="39"/>
    <w:rsid w:val="00F71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71F9B"/>
    <w:pPr>
      <w:spacing w:after="0" w:line="240" w:lineRule="auto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13F84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F5D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5D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5DB4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DB4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5D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5DB4"/>
    <w:rPr>
      <w:rFonts w:ascii="Times New Roman" w:hAnsi="Times New Roman"/>
      <w:b/>
      <w:bCs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7C583B"/>
    <w:pPr>
      <w:spacing w:before="240" w:after="0" w:line="259" w:lineRule="auto"/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9135B6"/>
    <w:pPr>
      <w:tabs>
        <w:tab w:val="right" w:leader="dot" w:pos="9350"/>
      </w:tabs>
      <w:spacing w:after="120" w:line="240" w:lineRule="auto"/>
    </w:pPr>
    <w:rPr>
      <w:noProof/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96EEB-F62C-4890-BC2E-A7A977E19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1876</Words>
  <Characters>10698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12549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Varghese, Jithin Sam</dc:creator>
  <cp:keywords/>
  <dc:description/>
  <cp:lastModifiedBy>Varghese, Jithin Sam</cp:lastModifiedBy>
  <cp:revision>3</cp:revision>
  <dcterms:created xsi:type="dcterms:W3CDTF">2021-05-11T00:12:00Z</dcterms:created>
  <dcterms:modified xsi:type="dcterms:W3CDTF">2021-05-11T16:06:00Z</dcterms:modified>
</cp:coreProperties>
</file>