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7CB908" w14:textId="77777777" w:rsidR="00EC55B5" w:rsidRPr="00F2778B" w:rsidRDefault="00EC55B5" w:rsidP="00EC55B5">
      <w:pPr>
        <w:spacing w:after="240" w:line="360" w:lineRule="auto"/>
        <w:ind w:left="-567"/>
        <w:jc w:val="center"/>
        <w:rPr>
          <w:rFonts w:ascii="Times New Roman" w:hAnsi="Times New Roman" w:cs="Times New Roman"/>
          <w:sz w:val="24"/>
          <w:szCs w:val="24"/>
        </w:rPr>
      </w:pPr>
      <w:r w:rsidRPr="00F2778B">
        <w:rPr>
          <w:rFonts w:ascii="Times New Roman" w:hAnsi="Times New Roman" w:cs="Times New Roman"/>
          <w:noProof/>
          <w:sz w:val="24"/>
          <w:szCs w:val="24"/>
        </w:rPr>
        <w:drawing>
          <wp:inline distT="0" distB="0" distL="0" distR="0" wp14:anchorId="7A162D09" wp14:editId="3FCABE29">
            <wp:extent cx="5755640" cy="7520780"/>
            <wp:effectExtent l="0" t="0" r="1016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a:ext>
                      </a:extLst>
                    </a:blip>
                    <a:srcRect/>
                    <a:stretch>
                      <a:fillRect/>
                    </a:stretch>
                  </pic:blipFill>
                  <pic:spPr bwMode="auto">
                    <a:xfrm>
                      <a:off x="0" y="0"/>
                      <a:ext cx="5755640" cy="7520780"/>
                    </a:xfrm>
                    <a:prstGeom prst="rect">
                      <a:avLst/>
                    </a:prstGeom>
                    <a:noFill/>
                    <a:ln>
                      <a:noFill/>
                    </a:ln>
                  </pic:spPr>
                </pic:pic>
              </a:graphicData>
            </a:graphic>
          </wp:inline>
        </w:drawing>
      </w:r>
    </w:p>
    <w:p w14:paraId="6CD31D41" w14:textId="77777777" w:rsidR="005A33E2" w:rsidRPr="00825267" w:rsidRDefault="00EC55B5" w:rsidP="00825267">
      <w:pPr>
        <w:spacing w:after="240" w:line="360" w:lineRule="auto"/>
        <w:ind w:left="-567"/>
        <w:jc w:val="both"/>
        <w:rPr>
          <w:rFonts w:ascii="Times New Roman" w:hAnsi="Times New Roman" w:cs="Times New Roman"/>
          <w:sz w:val="24"/>
          <w:szCs w:val="24"/>
        </w:rPr>
      </w:pPr>
      <w:r w:rsidRPr="00F2778B">
        <w:rPr>
          <w:rFonts w:ascii="Times New Roman" w:hAnsi="Times New Roman" w:cs="Times New Roman"/>
          <w:b/>
          <w:sz w:val="24"/>
          <w:szCs w:val="24"/>
        </w:rPr>
        <w:t xml:space="preserve">Figure </w:t>
      </w:r>
      <w:r>
        <w:rPr>
          <w:rFonts w:ascii="Times New Roman" w:hAnsi="Times New Roman" w:cs="Times New Roman"/>
          <w:b/>
          <w:sz w:val="24"/>
          <w:szCs w:val="24"/>
        </w:rPr>
        <w:t>S2</w:t>
      </w:r>
      <w:r w:rsidRPr="00F2778B">
        <w:rPr>
          <w:rFonts w:ascii="Times New Roman" w:hAnsi="Times New Roman" w:cs="Times New Roman"/>
          <w:b/>
          <w:sz w:val="24"/>
          <w:szCs w:val="24"/>
        </w:rPr>
        <w:t>.</w:t>
      </w:r>
      <w:r w:rsidRPr="00F2778B">
        <w:rPr>
          <w:rFonts w:ascii="Times New Roman" w:hAnsi="Times New Roman" w:cs="Times New Roman"/>
          <w:sz w:val="24"/>
          <w:szCs w:val="24"/>
        </w:rPr>
        <w:t xml:space="preserve"> The evolutionary history of </w:t>
      </w:r>
      <w:r w:rsidRPr="00F2778B">
        <w:rPr>
          <w:rFonts w:ascii="Times New Roman" w:hAnsi="Times New Roman" w:cs="Times New Roman"/>
          <w:i/>
          <w:sz w:val="24"/>
          <w:szCs w:val="24"/>
        </w:rPr>
        <w:t>Halomonas</w:t>
      </w:r>
      <w:r w:rsidRPr="00F2778B">
        <w:rPr>
          <w:rFonts w:ascii="Times New Roman" w:hAnsi="Times New Roman" w:cs="Times New Roman"/>
          <w:sz w:val="24"/>
          <w:szCs w:val="24"/>
        </w:rPr>
        <w:t xml:space="preserve"> species was inferred using the Neighbor-Joining method. Analysis using 16S rRNA gene sequences were conducted in MEGA X. The evolutionary distances were computed using the Jukes-Cantor method and are in the units of the number of base substitutions per site. The percentage of replicate trees in which the associated taxa clustered together in the bootstrap test (1000 replicates). </w:t>
      </w:r>
      <w:bookmarkStart w:id="0" w:name="_GoBack"/>
      <w:bookmarkEnd w:id="0"/>
    </w:p>
    <w:sectPr w:rsidR="005A33E2" w:rsidRPr="00825267" w:rsidSect="00825267">
      <w:pgSz w:w="11900" w:h="16840"/>
      <w:pgMar w:top="1134" w:right="985"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5B5"/>
    <w:rsid w:val="005A33E2"/>
    <w:rsid w:val="00825267"/>
    <w:rsid w:val="00EC55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F069B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5B5"/>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55B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C55B5"/>
    <w:rPr>
      <w:rFonts w:ascii="Lucida Grande" w:eastAsiaTheme="minorHAnsi"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5B5"/>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55B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C55B5"/>
    <w:rPr>
      <w:rFonts w:ascii="Lucida Grande" w:eastAsiaTheme="minorHAns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64</Words>
  <Characters>370</Characters>
  <Application>Microsoft Macintosh Word</Application>
  <DocSecurity>0</DocSecurity>
  <Lines>3</Lines>
  <Paragraphs>1</Paragraphs>
  <ScaleCrop>false</ScaleCrop>
  <Company>BR</Company>
  <LinksUpToDate>false</LinksUpToDate>
  <CharactersWithSpaces>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Bhagwan Rekadwad</dc:creator>
  <cp:keywords/>
  <dc:description/>
  <cp:lastModifiedBy>Bhagwan Rekadwad</cp:lastModifiedBy>
  <cp:revision>2</cp:revision>
  <dcterms:created xsi:type="dcterms:W3CDTF">2021-05-10T16:15:00Z</dcterms:created>
  <dcterms:modified xsi:type="dcterms:W3CDTF">2021-05-10T16:17:00Z</dcterms:modified>
</cp:coreProperties>
</file>