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F0621" w14:textId="6A4903AA" w:rsidR="003A026C" w:rsidRPr="00AF212F" w:rsidRDefault="00AF212F" w:rsidP="00AF212F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1778B4">
        <w:rPr>
          <w:rFonts w:ascii="Times New Roman" w:eastAsia="宋体" w:hAnsi="Times New Roman" w:cs="Times New Roman"/>
          <w:b/>
          <w:bCs/>
          <w:sz w:val="24"/>
        </w:rPr>
        <w:t>Supp</w:t>
      </w:r>
      <w:r>
        <w:rPr>
          <w:rFonts w:ascii="Times New Roman" w:eastAsia="宋体" w:hAnsi="Times New Roman" w:cs="Times New Roman" w:hint="eastAsia"/>
          <w:b/>
          <w:bCs/>
          <w:sz w:val="24"/>
        </w:rPr>
        <w:t>lementary information</w:t>
      </w:r>
    </w:p>
    <w:p w14:paraId="25182E3D" w14:textId="77777777" w:rsidR="00AF212F" w:rsidRPr="001778B4" w:rsidRDefault="00AF212F" w:rsidP="00AF212F">
      <w:pPr>
        <w:widowControl/>
        <w:rPr>
          <w:rFonts w:ascii="Times New Roman" w:eastAsia="宋体" w:hAnsi="Times New Roman" w:cs="Times New Roman"/>
          <w:b/>
          <w:bCs/>
          <w:kern w:val="0"/>
          <w:sz w:val="24"/>
        </w:rPr>
      </w:pPr>
      <w:bookmarkStart w:id="0" w:name="OLE_LINK16"/>
      <w:proofErr w:type="spellStart"/>
      <w:r w:rsidRPr="001778B4">
        <w:rPr>
          <w:rFonts w:ascii="Times New Roman" w:eastAsia="宋体" w:hAnsi="Times New Roman" w:cs="Times New Roman"/>
          <w:b/>
          <w:bCs/>
          <w:i/>
          <w:iCs/>
          <w:kern w:val="0"/>
          <w:sz w:val="24"/>
        </w:rPr>
        <w:t>Faecalibacterium</w:t>
      </w:r>
      <w:proofErr w:type="spellEnd"/>
      <w:r w:rsidRPr="001778B4">
        <w:rPr>
          <w:rFonts w:ascii="Times New Roman" w:eastAsia="宋体" w:hAnsi="Times New Roman" w:cs="Times New Roman"/>
          <w:b/>
          <w:bCs/>
          <w:i/>
          <w:iCs/>
          <w:kern w:val="0"/>
          <w:sz w:val="24"/>
        </w:rPr>
        <w:t xml:space="preserve"> </w:t>
      </w:r>
      <w:proofErr w:type="spellStart"/>
      <w:r w:rsidRPr="001778B4">
        <w:rPr>
          <w:rFonts w:ascii="Times New Roman" w:eastAsia="宋体" w:hAnsi="Times New Roman" w:cs="Times New Roman"/>
          <w:b/>
          <w:bCs/>
          <w:i/>
          <w:iCs/>
          <w:kern w:val="0"/>
          <w:sz w:val="24"/>
        </w:rPr>
        <w:t>Prausnitzii</w:t>
      </w:r>
      <w:proofErr w:type="spellEnd"/>
      <w:r w:rsidRPr="001778B4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Extracellular Vesicles Regulating </w:t>
      </w:r>
      <w:r w:rsidRPr="001778B4">
        <w:rPr>
          <w:rFonts w:ascii="Times New Roman" w:eastAsia="宋体" w:hAnsi="Times New Roman" w:cs="Times New Roman"/>
          <w:b/>
          <w:bCs/>
          <w:iCs/>
          <w:sz w:val="24"/>
        </w:rPr>
        <w:t>Macrophage Differentiation</w:t>
      </w:r>
      <w:r w:rsidRPr="001778B4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via Homologous Recombination Repair in Inflammatory Bowel Disease</w:t>
      </w:r>
    </w:p>
    <w:bookmarkEnd w:id="0"/>
    <w:p w14:paraId="2BB2AEFB" w14:textId="77777777" w:rsidR="00AF212F" w:rsidRPr="001778B4" w:rsidRDefault="00AF212F" w:rsidP="00AF212F">
      <w:pPr>
        <w:widowControl/>
        <w:rPr>
          <w:rFonts w:ascii="Times New Roman" w:eastAsia="宋体" w:hAnsi="Times New Roman" w:cs="Times New Roman"/>
          <w:kern w:val="0"/>
          <w:sz w:val="24"/>
        </w:rPr>
      </w:pPr>
      <w:proofErr w:type="spellStart"/>
      <w:r w:rsidRPr="001778B4">
        <w:rPr>
          <w:rFonts w:ascii="Times New Roman" w:eastAsia="宋体" w:hAnsi="Times New Roman" w:cs="Times New Roman"/>
          <w:kern w:val="0"/>
          <w:sz w:val="24"/>
        </w:rPr>
        <w:t>Yinya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</w:rPr>
        <w:t xml:space="preserve"> Pan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*</w:t>
      </w:r>
      <w:r w:rsidRPr="001778B4"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</w:rPr>
        <w:t>Xinlu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</w:rPr>
        <w:t xml:space="preserve"> Zhao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3</w:t>
      </w:r>
      <w:r>
        <w:rPr>
          <w:rFonts w:ascii="宋体" w:eastAsia="宋体" w:hAnsi="宋体" w:cs="Times New Roman" w:hint="eastAsia"/>
          <w:kern w:val="0"/>
          <w:sz w:val="24"/>
          <w:vertAlign w:val="superscript"/>
        </w:rPr>
        <w:t>†</w:t>
      </w:r>
      <w:r w:rsidRPr="001778B4"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</w:rPr>
        <w:t>Qiongyun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</w:rPr>
        <w:t xml:space="preserve"> Chen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4</w:t>
      </w:r>
      <w:r>
        <w:rPr>
          <w:rFonts w:ascii="宋体" w:eastAsia="宋体" w:hAnsi="宋体" w:cs="Times New Roman" w:hint="eastAsia"/>
          <w:kern w:val="0"/>
          <w:sz w:val="24"/>
          <w:vertAlign w:val="superscript"/>
        </w:rPr>
        <w:t>†</w:t>
      </w:r>
      <w:r w:rsidRPr="001778B4">
        <w:rPr>
          <w:rFonts w:ascii="Times New Roman" w:eastAsia="宋体" w:hAnsi="Times New Roman" w:cs="Times New Roman"/>
          <w:kern w:val="0"/>
          <w:sz w:val="24"/>
        </w:rPr>
        <w:t>, Tao Zhao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4</w:t>
      </w:r>
      <w:r w:rsidRPr="001778B4">
        <w:rPr>
          <w:rFonts w:ascii="Times New Roman" w:eastAsia="宋体" w:hAnsi="Times New Roman" w:cs="Times New Roman"/>
          <w:kern w:val="0"/>
          <w:sz w:val="24"/>
        </w:rPr>
        <w:t>, Yichun Ma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5</w:t>
      </w:r>
      <w:r w:rsidRPr="001778B4">
        <w:rPr>
          <w:rFonts w:ascii="Times New Roman" w:eastAsia="宋体" w:hAnsi="Times New Roman" w:cs="Times New Roman"/>
          <w:kern w:val="0"/>
          <w:sz w:val="24"/>
        </w:rPr>
        <w:t>, Hai Wu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1778B4">
        <w:rPr>
          <w:rFonts w:ascii="Times New Roman" w:eastAsia="宋体" w:hAnsi="Times New Roman" w:cs="Times New Roman"/>
          <w:kern w:val="0"/>
          <w:sz w:val="24"/>
        </w:rPr>
        <w:t>, Ying Xiang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5</w:t>
      </w:r>
      <w:r w:rsidRPr="001778B4">
        <w:rPr>
          <w:rFonts w:ascii="Times New Roman" w:eastAsia="宋体" w:hAnsi="Times New Roman" w:cs="Times New Roman"/>
          <w:kern w:val="0"/>
          <w:sz w:val="24"/>
        </w:rPr>
        <w:t>, Ping Jiang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1778B4">
        <w:rPr>
          <w:rFonts w:ascii="Times New Roman" w:eastAsia="宋体" w:hAnsi="Times New Roman" w:cs="Times New Roman"/>
          <w:kern w:val="0"/>
          <w:sz w:val="24"/>
        </w:rPr>
        <w:t>, Wenjun Li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1778B4">
        <w:rPr>
          <w:rFonts w:ascii="Times New Roman" w:eastAsia="宋体" w:hAnsi="Times New Roman" w:cs="Times New Roman"/>
          <w:kern w:val="0"/>
          <w:sz w:val="24"/>
        </w:rPr>
        <w:t>, Qiong Yan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5</w:t>
      </w:r>
      <w:r w:rsidRPr="001778B4">
        <w:rPr>
          <w:rFonts w:ascii="Times New Roman" w:eastAsia="宋体" w:hAnsi="Times New Roman" w:cs="Times New Roman"/>
          <w:kern w:val="0"/>
          <w:sz w:val="24"/>
        </w:rPr>
        <w:t>,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</w:rPr>
        <w:t>Shangtao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</w:rPr>
        <w:t xml:space="preserve"> Mao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1778B4">
        <w:rPr>
          <w:rFonts w:ascii="Times New Roman" w:eastAsia="宋体" w:hAnsi="Times New Roman" w:cs="Times New Roman"/>
          <w:kern w:val="0"/>
          <w:sz w:val="24"/>
        </w:rPr>
        <w:t>, Yufei Tao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1778B4">
        <w:rPr>
          <w:rFonts w:ascii="Times New Roman" w:eastAsia="宋体" w:hAnsi="Times New Roman" w:cs="Times New Roman"/>
          <w:kern w:val="0"/>
          <w:sz w:val="24"/>
        </w:rPr>
        <w:t xml:space="preserve"> </w:t>
      </w:r>
      <w:bookmarkStart w:id="1" w:name="OLE_LINK23"/>
      <w:r w:rsidRPr="001778B4">
        <w:rPr>
          <w:rFonts w:ascii="Times New Roman" w:eastAsia="宋体" w:hAnsi="Times New Roman" w:cs="Times New Roman"/>
          <w:kern w:val="0"/>
          <w:sz w:val="24"/>
        </w:rPr>
        <w:t>Lei wang</w:t>
      </w:r>
      <w:bookmarkEnd w:id="1"/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#</w:t>
      </w:r>
      <w:r w:rsidRPr="001778B4">
        <w:rPr>
          <w:rFonts w:ascii="Times New Roman" w:eastAsia="宋体" w:hAnsi="Times New Roman" w:cs="Times New Roman"/>
          <w:kern w:val="0"/>
          <w:sz w:val="24"/>
        </w:rPr>
        <w:t>, Yun Zhu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1,2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#</w:t>
      </w:r>
      <w:r w:rsidRPr="001778B4"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</w:rPr>
        <w:t>Guifang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</w:rPr>
        <w:t xml:space="preserve"> Xu</w:t>
      </w:r>
      <w:r w:rsidRPr="001778B4">
        <w:rPr>
          <w:rFonts w:ascii="Times New Roman" w:eastAsia="宋体" w:hAnsi="Times New Roman" w:cs="Times New Roman"/>
          <w:kern w:val="0"/>
          <w:sz w:val="24"/>
          <w:vertAlign w:val="superscript"/>
        </w:rPr>
        <w:t>1,3,4,5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#</w:t>
      </w:r>
    </w:p>
    <w:p w14:paraId="00EF9E57" w14:textId="77777777" w:rsidR="00AF212F" w:rsidRPr="001778B4" w:rsidRDefault="00AF212F" w:rsidP="00AF212F">
      <w:pPr>
        <w:pStyle w:val="2"/>
        <w:ind w:leftChars="200" w:left="420"/>
        <w:rPr>
          <w:rFonts w:ascii="Times New Roman" w:hAnsi="Times New Roman" w:cs="Times New Roman"/>
          <w:kern w:val="0"/>
          <w:sz w:val="24"/>
        </w:rPr>
      </w:pPr>
      <w:r w:rsidRPr="001778B4">
        <w:rPr>
          <w:rFonts w:ascii="Times New Roman" w:hAnsi="Times New Roman" w:cs="Times New Roman"/>
          <w:kern w:val="0"/>
          <w:sz w:val="24"/>
        </w:rPr>
        <w:t>1</w:t>
      </w:r>
      <w:r>
        <w:rPr>
          <w:rFonts w:ascii="Times New Roman" w:hAnsi="Times New Roman" w:cs="Times New Roman" w:hint="eastAsia"/>
          <w:kern w:val="0"/>
          <w:sz w:val="24"/>
        </w:rPr>
        <w:t>*</w:t>
      </w:r>
      <w:r w:rsidRPr="001778B4">
        <w:rPr>
          <w:rFonts w:ascii="Times New Roman" w:hAnsi="Times New Roman" w:cs="Times New Roman"/>
          <w:kern w:val="0"/>
          <w:sz w:val="24"/>
        </w:rPr>
        <w:t>.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1778B4">
        <w:rPr>
          <w:rFonts w:ascii="Times New Roman" w:hAnsi="Times New Roman" w:cs="Times New Roman"/>
          <w:kern w:val="0"/>
          <w:sz w:val="24"/>
        </w:rPr>
        <w:t>Department of Gastroenterology, Department of Pharmacy, Nanjing Drum Tower Hospital, Affiliated Hospital of Medical School, Nanjing University, Nanjing 210008, China</w:t>
      </w:r>
    </w:p>
    <w:p w14:paraId="039A2A34" w14:textId="77777777" w:rsidR="00AF212F" w:rsidRPr="001778B4" w:rsidRDefault="00AF212F" w:rsidP="00AF212F">
      <w:pPr>
        <w:widowControl/>
        <w:ind w:leftChars="200" w:left="420"/>
        <w:rPr>
          <w:rFonts w:ascii="Times New Roman" w:eastAsia="宋体" w:hAnsi="Times New Roman" w:cs="Times New Roman"/>
          <w:kern w:val="0"/>
          <w:sz w:val="24"/>
        </w:rPr>
      </w:pPr>
      <w:r w:rsidRPr="001778B4">
        <w:rPr>
          <w:rFonts w:ascii="Times New Roman" w:eastAsia="宋体" w:hAnsi="Times New Roman" w:cs="Times New Roman"/>
          <w:kern w:val="0"/>
          <w:sz w:val="24"/>
        </w:rPr>
        <w:t>2. Nanjing Medical Center for Clinical Pharmacy, Nanjing 210008, China</w:t>
      </w:r>
    </w:p>
    <w:p w14:paraId="4C51C204" w14:textId="77777777" w:rsidR="00AF212F" w:rsidRPr="001778B4" w:rsidRDefault="00AF212F" w:rsidP="00AF212F">
      <w:pPr>
        <w:widowControl/>
        <w:ind w:leftChars="200" w:left="420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1778B4">
        <w:rPr>
          <w:rFonts w:ascii="Times New Roman" w:eastAsia="宋体" w:hAnsi="Times New Roman" w:cs="Times New Roman"/>
          <w:kern w:val="0"/>
          <w:sz w:val="24"/>
        </w:rPr>
        <w:t>3.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1778B4">
        <w:rPr>
          <w:rFonts w:ascii="Times New Roman" w:eastAsia="宋体" w:hAnsi="Times New Roman" w:cs="Times New Roman"/>
          <w:kern w:val="0"/>
          <w:sz w:val="24"/>
        </w:rPr>
        <w:t xml:space="preserve">Department of Gastroenterology, Nanjing Drum Tower Hospital, Affiliated Hospital </w:t>
      </w:r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>of Nanjing Medical University, Nanjing 210008, China</w:t>
      </w:r>
    </w:p>
    <w:p w14:paraId="778CF078" w14:textId="77777777" w:rsidR="00AF212F" w:rsidRPr="001778B4" w:rsidRDefault="00AF212F" w:rsidP="00AF212F">
      <w:pPr>
        <w:widowControl/>
        <w:ind w:leftChars="200" w:left="420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>4.</w:t>
      </w:r>
      <w:r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</w:t>
      </w:r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 xml:space="preserve">Department of Gastroenterology,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>Taikang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 xml:space="preserve"> </w:t>
      </w:r>
      <w:proofErr w:type="spellStart"/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>Xianlin</w:t>
      </w:r>
      <w:proofErr w:type="spellEnd"/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 xml:space="preserve"> Drum Tower Hospital, Nanjing 21008, Jiangsu Province, China.</w:t>
      </w:r>
    </w:p>
    <w:p w14:paraId="74F22473" w14:textId="77777777" w:rsidR="00AF212F" w:rsidRPr="001778B4" w:rsidRDefault="00AF212F" w:rsidP="00AF212F">
      <w:pPr>
        <w:widowControl/>
        <w:ind w:leftChars="200" w:left="420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1778B4">
        <w:rPr>
          <w:rFonts w:ascii="Times New Roman" w:eastAsia="宋体" w:hAnsi="Times New Roman" w:cs="Times New Roman"/>
          <w:kern w:val="0"/>
          <w:sz w:val="24"/>
          <w:szCs w:val="21"/>
        </w:rPr>
        <w:t>5. Department of Gastroenterology, Nanjing Drum Tower Hospital Clinical College of Traditional Chinese and Western Medicine, Nanjing University of Chinese Medicine, Nanjing 21008, Jiangsu Province, China.</w:t>
      </w:r>
    </w:p>
    <w:p w14:paraId="086D4F89" w14:textId="77777777" w:rsidR="00AF212F" w:rsidRPr="00AF212F" w:rsidRDefault="00AF212F" w:rsidP="00AF212F">
      <w:pPr>
        <w:widowControl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>*Corresponding author Email:</w:t>
      </w:r>
      <w:r w:rsidRPr="00AF212F">
        <w:rPr>
          <w:rFonts w:ascii="Times New Roman" w:hAnsi="Times New Roman" w:cs="Times New Roman"/>
        </w:rPr>
        <w:t xml:space="preserve"> </w:t>
      </w:r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 xml:space="preserve">leiwang9631@nju.edu.cn (Lei Wang); </w:t>
      </w:r>
      <w:hyperlink r:id="rId7" w:history="1">
        <w:r w:rsidRPr="00AF212F">
          <w:rPr>
            <w:rStyle w:val="a8"/>
            <w:rFonts w:ascii="Times New Roman" w:eastAsia="宋体" w:hAnsi="Times New Roman" w:cs="Times New Roman"/>
            <w:color w:val="auto"/>
            <w:kern w:val="0"/>
            <w:sz w:val="24"/>
            <w:szCs w:val="21"/>
            <w:u w:val="none"/>
          </w:rPr>
          <w:t>njglyyzhuy@cpu.edu.cn</w:t>
        </w:r>
      </w:hyperlink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 xml:space="preserve"> (Yun Zhu); </w:t>
      </w:r>
      <w:hyperlink r:id="rId8" w:history="1">
        <w:r w:rsidRPr="00AF212F">
          <w:rPr>
            <w:rStyle w:val="a8"/>
            <w:rFonts w:ascii="Times New Roman" w:eastAsia="宋体" w:hAnsi="Times New Roman" w:cs="Times New Roman"/>
            <w:color w:val="auto"/>
            <w:kern w:val="0"/>
            <w:sz w:val="24"/>
            <w:szCs w:val="21"/>
            <w:u w:val="none"/>
          </w:rPr>
          <w:t>13852293376@163.com</w:t>
        </w:r>
      </w:hyperlink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 xml:space="preserve"> (</w:t>
      </w:r>
      <w:proofErr w:type="spellStart"/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>Guifang</w:t>
      </w:r>
      <w:proofErr w:type="spellEnd"/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 xml:space="preserve"> Xu)</w:t>
      </w:r>
    </w:p>
    <w:p w14:paraId="6490E2B4" w14:textId="77777777" w:rsidR="00AF212F" w:rsidRPr="00AF212F" w:rsidRDefault="00AF212F" w:rsidP="00AF212F">
      <w:pPr>
        <w:widowControl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AF212F">
        <w:rPr>
          <w:rFonts w:ascii="宋体" w:eastAsia="宋体" w:hAnsi="宋体" w:cs="Times New Roman" w:hint="eastAsia"/>
          <w:kern w:val="0"/>
          <w:sz w:val="24"/>
          <w:szCs w:val="21"/>
          <w:vertAlign w:val="superscript"/>
        </w:rPr>
        <w:t>†</w:t>
      </w:r>
      <w:r w:rsidRPr="00AF212F">
        <w:rPr>
          <w:rFonts w:ascii="Times New Roman" w:eastAsia="宋体" w:hAnsi="Times New Roman" w:cs="Times New Roman"/>
          <w:kern w:val="0"/>
          <w:sz w:val="24"/>
          <w:szCs w:val="21"/>
        </w:rPr>
        <w:t>These authors contributed equally to this work.</w:t>
      </w:r>
    </w:p>
    <w:p w14:paraId="2A4EFB8F" w14:textId="77777777" w:rsidR="00DC2344" w:rsidRPr="00AF212F" w:rsidRDefault="00DC2344" w:rsidP="003A026C">
      <w:pPr>
        <w:widowControl/>
        <w:ind w:leftChars="200" w:left="420"/>
        <w:rPr>
          <w:rFonts w:ascii="Times New Roman" w:hAnsi="Times New Roman"/>
          <w:kern w:val="0"/>
          <w:sz w:val="24"/>
        </w:rPr>
      </w:pPr>
    </w:p>
    <w:p w14:paraId="543C9173" w14:textId="77777777" w:rsidR="00DC2344" w:rsidRDefault="00DC2344" w:rsidP="003A026C">
      <w:pPr>
        <w:widowControl/>
        <w:ind w:leftChars="200" w:left="420"/>
        <w:rPr>
          <w:rFonts w:ascii="Times New Roman" w:hAnsi="Times New Roman"/>
          <w:kern w:val="0"/>
          <w:sz w:val="24"/>
        </w:rPr>
      </w:pPr>
    </w:p>
    <w:p w14:paraId="27E7C1A4" w14:textId="0AFBD1FE" w:rsidR="003A026C" w:rsidRDefault="00DC2344" w:rsidP="003A026C">
      <w:pPr>
        <w:widowControl/>
        <w:ind w:leftChars="200" w:left="42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B3C3B4" wp14:editId="59593C9D">
            <wp:extent cx="5274310" cy="4653915"/>
            <wp:effectExtent l="0" t="0" r="2540" b="0"/>
            <wp:docPr id="662561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61299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763E6" w14:textId="4F07A1D8" w:rsidR="00DC2344" w:rsidRDefault="00DC2344" w:rsidP="00DC2344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1. </w:t>
      </w:r>
      <w:proofErr w:type="spellStart"/>
      <w:r w:rsidRPr="00C5092E">
        <w:rPr>
          <w:rFonts w:ascii="Times New Roman" w:hAnsi="Times New Roman" w:cs="Times New Roman"/>
          <w:b/>
          <w:bCs/>
          <w:i/>
          <w:iCs/>
          <w:sz w:val="24"/>
        </w:rPr>
        <w:t>Faecalibacterium</w:t>
      </w:r>
      <w:proofErr w:type="spellEnd"/>
      <w:r w:rsidRPr="00C5092E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C5092E">
        <w:rPr>
          <w:rFonts w:ascii="Times New Roman" w:hAnsi="Times New Roman" w:cs="Times New Roman"/>
          <w:b/>
          <w:bCs/>
          <w:i/>
          <w:iCs/>
          <w:sz w:val="24"/>
        </w:rPr>
        <w:t>prausnitzii</w:t>
      </w:r>
      <w:proofErr w:type="spellEnd"/>
      <w:r w:rsidRPr="00C5092E">
        <w:rPr>
          <w:rFonts w:ascii="Times New Roman" w:hAnsi="Times New Roman" w:cs="Times New Roman"/>
          <w:b/>
          <w:bCs/>
          <w:sz w:val="24"/>
        </w:rPr>
        <w:t xml:space="preserve"> Depletion in IBD</w:t>
      </w:r>
      <w:r w:rsidR="00C5092E" w:rsidRPr="00C5092E">
        <w:rPr>
          <w:rFonts w:ascii="Times New Roman" w:hAnsi="Times New Roman" w:cs="Times New Roman" w:hint="eastAsia"/>
          <w:b/>
          <w:bCs/>
          <w:sz w:val="24"/>
        </w:rPr>
        <w:t xml:space="preserve"> patients</w:t>
      </w:r>
      <w:r w:rsidR="00C5092E">
        <w:rPr>
          <w:rFonts w:ascii="Times New Roman" w:hAnsi="Times New Roman" w:cs="Times New Roman" w:hint="eastAsia"/>
          <w:sz w:val="24"/>
        </w:rPr>
        <w:t>.</w:t>
      </w:r>
      <w:r w:rsidR="00C5092E" w:rsidRPr="00C5092E">
        <w:rPr>
          <w:rFonts w:ascii="Times New Roman" w:hAnsi="Times New Roman" w:cs="Times New Roman" w:hint="eastAsia"/>
          <w:sz w:val="24"/>
        </w:rPr>
        <w:t xml:space="preserve"> </w:t>
      </w:r>
      <w:r w:rsidR="009D2331">
        <w:rPr>
          <w:rFonts w:ascii="Times New Roman" w:hAnsi="Times New Roman" w:cs="Times New Roman" w:hint="eastAsia"/>
          <w:sz w:val="24"/>
        </w:rPr>
        <w:t>(</w:t>
      </w:r>
      <w:r w:rsidRPr="00C5092E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</w:t>
      </w:r>
      <w:r w:rsidR="009D2331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bookmarkStart w:id="2" w:name="OLE_LINK5"/>
      <w:r>
        <w:rPr>
          <w:rFonts w:ascii="Times New Roman" w:hAnsi="Times New Roman" w:cs="Times New Roman"/>
          <w:sz w:val="24"/>
        </w:rPr>
        <w:t>The</w:t>
      </w:r>
      <w:r w:rsidR="00C5092E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abundance of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Faecalibacterium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prausnit</w:t>
      </w:r>
      <w:r w:rsidRPr="00C5092E">
        <w:rPr>
          <w:rFonts w:ascii="Times New Roman" w:hAnsi="Times New Roman" w:cs="Times New Roman"/>
          <w:sz w:val="24"/>
        </w:rPr>
        <w:t>zii</w:t>
      </w:r>
      <w:proofErr w:type="spellEnd"/>
      <w:r w:rsidRPr="00C509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the </w:t>
      </w:r>
      <w:r w:rsidR="00C5092E" w:rsidRPr="00C5092E">
        <w:rPr>
          <w:rFonts w:ascii="Times New Roman" w:hAnsi="Times New Roman" w:cs="Times New Roman"/>
          <w:sz w:val="24"/>
        </w:rPr>
        <w:t>feces</w:t>
      </w:r>
      <w:r w:rsidR="00C5092E">
        <w:rPr>
          <w:rFonts w:ascii="Times New Roman" w:hAnsi="Times New Roman" w:cs="Times New Roman" w:hint="eastAsia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 xml:space="preserve">healthy and IBD patients in the </w:t>
      </w:r>
      <w:proofErr w:type="spellStart"/>
      <w:r>
        <w:rPr>
          <w:rFonts w:ascii="Times New Roman" w:hAnsi="Times New Roman" w:cs="Times New Roman"/>
          <w:sz w:val="24"/>
        </w:rPr>
        <w:t>GMrepo</w:t>
      </w:r>
      <w:proofErr w:type="spellEnd"/>
      <w:r>
        <w:rPr>
          <w:rFonts w:ascii="Times New Roman" w:hAnsi="Times New Roman" w:cs="Times New Roman"/>
          <w:sz w:val="24"/>
        </w:rPr>
        <w:t xml:space="preserve"> database.</w:t>
      </w:r>
      <w:bookmarkEnd w:id="2"/>
      <w:r>
        <w:rPr>
          <w:rFonts w:ascii="Times New Roman" w:hAnsi="Times New Roman" w:cs="Times New Roman"/>
          <w:sz w:val="24"/>
        </w:rPr>
        <w:t xml:space="preserve"> </w:t>
      </w:r>
      <w:r w:rsidR="009D2331">
        <w:rPr>
          <w:rFonts w:ascii="Times New Roman" w:hAnsi="Times New Roman" w:cs="Times New Roman" w:hint="eastAsia"/>
          <w:sz w:val="24"/>
        </w:rPr>
        <w:t>(</w:t>
      </w:r>
      <w:r w:rsidRPr="00C5092E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 The</w:t>
      </w:r>
      <w:r w:rsidR="00C5092E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abundance of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Faecalibacterium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prausnitzii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the </w:t>
      </w:r>
      <w:r w:rsidR="00C5092E" w:rsidRPr="00C5092E">
        <w:rPr>
          <w:rFonts w:ascii="Times New Roman" w:hAnsi="Times New Roman" w:cs="Times New Roman"/>
          <w:sz w:val="24"/>
        </w:rPr>
        <w:t>feces</w:t>
      </w:r>
      <w:r w:rsidR="00C5092E">
        <w:rPr>
          <w:rFonts w:ascii="Times New Roman" w:hAnsi="Times New Roman" w:cs="Times New Roman" w:hint="eastAsia"/>
          <w:sz w:val="24"/>
        </w:rPr>
        <w:t xml:space="preserve"> of</w:t>
      </w:r>
      <w:r w:rsidR="00C509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healthy and UC patients in the </w:t>
      </w:r>
      <w:proofErr w:type="spellStart"/>
      <w:r>
        <w:rPr>
          <w:rFonts w:ascii="Times New Roman" w:hAnsi="Times New Roman" w:cs="Times New Roman"/>
          <w:sz w:val="24"/>
        </w:rPr>
        <w:t>GMrepo</w:t>
      </w:r>
      <w:proofErr w:type="spellEnd"/>
      <w:r>
        <w:rPr>
          <w:rFonts w:ascii="Times New Roman" w:hAnsi="Times New Roman" w:cs="Times New Roman"/>
          <w:sz w:val="24"/>
        </w:rPr>
        <w:t xml:space="preserve"> database. </w:t>
      </w:r>
      <w:r w:rsidR="009D2331">
        <w:rPr>
          <w:rFonts w:ascii="Times New Roman" w:hAnsi="Times New Roman" w:cs="Times New Roman" w:hint="eastAsia"/>
          <w:sz w:val="24"/>
        </w:rPr>
        <w:t>(</w:t>
      </w:r>
      <w:r w:rsidRPr="00C5092E"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)Bacteria genomic DNA was extracted from the stool of the health(n=11) and UC patients(n=13) and the expression of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Faecalibacterium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prausnitzii</w:t>
      </w:r>
      <w:proofErr w:type="spellEnd"/>
      <w:r>
        <w:rPr>
          <w:rFonts w:ascii="Times New Roman" w:hAnsi="Times New Roman" w:cs="Times New Roman"/>
          <w:sz w:val="24"/>
        </w:rPr>
        <w:t xml:space="preserve"> was tested by qPCR. </w:t>
      </w:r>
      <w:r w:rsidR="009D2331">
        <w:rPr>
          <w:rFonts w:ascii="Times New Roman" w:hAnsi="Times New Roman" w:cs="Times New Roman" w:hint="eastAsia"/>
          <w:sz w:val="24"/>
        </w:rPr>
        <w:t>(</w:t>
      </w:r>
      <w:r w:rsidRPr="00C5092E"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/>
          <w:sz w:val="24"/>
        </w:rPr>
        <w:t>)Schematic illustration of the process of isolation of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Faecalibacterium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prausnitzii</w:t>
      </w:r>
      <w:proofErr w:type="spellEnd"/>
      <w:r>
        <w:rPr>
          <w:rFonts w:ascii="Times New Roman" w:hAnsi="Times New Roman" w:cs="Times New Roman"/>
          <w:sz w:val="24"/>
        </w:rPr>
        <w:t xml:space="preserve"> extracellular vesicles (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F.p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EVs); Representative transmission electron microscope (TEM) images of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</w:rPr>
        <w:t>F,p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EVs</w:t>
      </w:r>
      <w:r w:rsidR="00C5092E">
        <w:rPr>
          <w:rFonts w:ascii="Times New Roman" w:hAnsi="Times New Roman" w:cs="Times New Roman" w:hint="eastAsia"/>
          <w:sz w:val="24"/>
        </w:rPr>
        <w:t xml:space="preserve"> and</w:t>
      </w:r>
      <w:r>
        <w:rPr>
          <w:rFonts w:ascii="Times New Roman" w:hAnsi="Times New Roman" w:cs="Times New Roman"/>
          <w:sz w:val="24"/>
        </w:rPr>
        <w:t xml:space="preserve"> Size distribution of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F.p</w:t>
      </w:r>
      <w:proofErr w:type="spellEnd"/>
      <w:r>
        <w:rPr>
          <w:rFonts w:ascii="Times New Roman" w:hAnsi="Times New Roman" w:cs="Times New Roman"/>
          <w:sz w:val="24"/>
        </w:rPr>
        <w:t xml:space="preserve"> EVs described via Nanoparticle tracking analysis (NTA). </w:t>
      </w:r>
      <w:r w:rsidR="009D2331">
        <w:rPr>
          <w:rFonts w:ascii="Times New Roman" w:hAnsi="Times New Roman" w:cs="Times New Roman" w:hint="eastAsia"/>
          <w:sz w:val="24"/>
        </w:rPr>
        <w:t>(</w:t>
      </w:r>
      <w:r w:rsidRPr="00C5092E">
        <w:rPr>
          <w:rFonts w:ascii="Times New Roman" w:hAnsi="Times New Roman" w:cs="Times New Roman"/>
          <w:b/>
          <w:bCs/>
          <w:sz w:val="24"/>
        </w:rPr>
        <w:t>E</w:t>
      </w:r>
      <w:r>
        <w:rPr>
          <w:rFonts w:ascii="Times New Roman" w:hAnsi="Times New Roman" w:cs="Times New Roman"/>
          <w:sz w:val="24"/>
        </w:rPr>
        <w:t>) Size distribution of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F.p</w:t>
      </w:r>
      <w:proofErr w:type="spellEnd"/>
      <w:r>
        <w:rPr>
          <w:rFonts w:ascii="Times New Roman" w:hAnsi="Times New Roman" w:cs="Times New Roman"/>
          <w:sz w:val="24"/>
        </w:rPr>
        <w:t xml:space="preserve"> EVs before and after undergoing</w:t>
      </w:r>
      <w:bookmarkStart w:id="3" w:name="_Hlk176355673"/>
      <w:r>
        <w:rPr>
          <w:rFonts w:ascii="Times New Roman" w:hAnsi="Times New Roman" w:cs="Times New Roman"/>
          <w:sz w:val="24"/>
        </w:rPr>
        <w:t xml:space="preserve"> the ex vivo gastric juic</w:t>
      </w:r>
      <w:bookmarkEnd w:id="3"/>
      <w:r w:rsidR="00C5092E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. </w:t>
      </w:r>
      <w:bookmarkStart w:id="4" w:name="_Hlk176359317"/>
      <w:r>
        <w:rPr>
          <w:rFonts w:ascii="Times New Roman" w:hAnsi="Times New Roman" w:cs="Times New Roman"/>
          <w:sz w:val="24"/>
        </w:rPr>
        <w:t>Unpaired t test and one-way ANOVA were used to calculate p values. ns, not significant; **P &lt; 0.01, ***P &lt; 0.001 and ****P &lt; 0.001.</w:t>
      </w:r>
    </w:p>
    <w:bookmarkEnd w:id="4"/>
    <w:p w14:paraId="76AE0EDA" w14:textId="77777777" w:rsidR="00DC2344" w:rsidRPr="00DC2344" w:rsidRDefault="00DC2344" w:rsidP="003A026C">
      <w:pPr>
        <w:widowControl/>
        <w:ind w:leftChars="200" w:left="420"/>
        <w:rPr>
          <w:rFonts w:ascii="Times New Roman" w:hAnsi="Times New Roman"/>
          <w:kern w:val="0"/>
          <w:sz w:val="24"/>
        </w:rPr>
      </w:pPr>
    </w:p>
    <w:p w14:paraId="00FC8A1F" w14:textId="77777777" w:rsidR="003A026C" w:rsidRDefault="003A026C" w:rsidP="003A026C">
      <w:pPr>
        <w:rPr>
          <w:sz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15EB3A49" wp14:editId="7C27B624">
            <wp:extent cx="5274310" cy="5569585"/>
            <wp:effectExtent l="0" t="0" r="2540" b="0"/>
            <wp:docPr id="154058350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6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734B7D0F" w14:textId="79ACE958" w:rsidR="003A026C" w:rsidRDefault="003A026C" w:rsidP="003A026C">
      <w:pPr>
        <w:rPr>
          <w:sz w:val="24"/>
        </w:rPr>
      </w:pPr>
      <w:r w:rsidRPr="00C87967">
        <w:rPr>
          <w:rFonts w:ascii="Times New Roman" w:hAnsi="Times New Roman"/>
          <w:b/>
          <w:bCs/>
          <w:sz w:val="24"/>
        </w:rPr>
        <w:t>Fig</w:t>
      </w:r>
      <w:r w:rsidRPr="00C87967">
        <w:rPr>
          <w:rFonts w:ascii="Times New Roman" w:hAnsi="Times New Roman" w:hint="eastAsia"/>
          <w:b/>
          <w:bCs/>
          <w:sz w:val="24"/>
        </w:rPr>
        <w:t xml:space="preserve">ure </w:t>
      </w:r>
      <w:r w:rsidRPr="00C87967">
        <w:rPr>
          <w:rFonts w:ascii="Times New Roman" w:hAnsi="Times New Roman"/>
          <w:b/>
          <w:bCs/>
          <w:sz w:val="24"/>
        </w:rPr>
        <w:t>S</w:t>
      </w:r>
      <w:r w:rsidR="00C5092E">
        <w:rPr>
          <w:rFonts w:ascii="Times New Roman" w:hAnsi="Times New Roman" w:hint="eastAsia"/>
          <w:b/>
          <w:bCs/>
          <w:sz w:val="24"/>
        </w:rPr>
        <w:t>2</w:t>
      </w:r>
      <w:r w:rsidRPr="00C87967">
        <w:rPr>
          <w:rFonts w:ascii="Times New Roman" w:hAnsi="Times New Roman" w:hint="eastAsia"/>
          <w:b/>
          <w:bCs/>
          <w:sz w:val="24"/>
        </w:rPr>
        <w:t xml:space="preserve">. </w:t>
      </w:r>
      <w:r w:rsidRPr="00132C91">
        <w:rPr>
          <w:rFonts w:ascii="Times New Roman" w:hAnsi="Times New Roman" w:hint="eastAsia"/>
          <w:b/>
          <w:bCs/>
          <w:sz w:val="24"/>
        </w:rPr>
        <w:t xml:space="preserve">Resistance of </w:t>
      </w:r>
      <w:proofErr w:type="spellStart"/>
      <w:r w:rsidRPr="00132C91">
        <w:rPr>
          <w:rFonts w:ascii="Times New Roman" w:hAnsi="Times New Roman" w:hint="eastAsia"/>
          <w:b/>
          <w:bCs/>
          <w:i/>
          <w:sz w:val="24"/>
        </w:rPr>
        <w:t>F.p</w:t>
      </w:r>
      <w:proofErr w:type="spellEnd"/>
      <w:r w:rsidRPr="00132C91">
        <w:rPr>
          <w:rFonts w:ascii="Times New Roman" w:hAnsi="Times New Roman" w:hint="eastAsia"/>
          <w:b/>
          <w:bCs/>
          <w:sz w:val="24"/>
        </w:rPr>
        <w:t xml:space="preserve"> EV</w:t>
      </w:r>
      <w:r w:rsidRPr="00132C91">
        <w:rPr>
          <w:rFonts w:ascii="Times New Roman" w:hAnsi="Times New Roman" w:hint="eastAsia"/>
          <w:b/>
          <w:bCs/>
          <w:color w:val="000000"/>
          <w:sz w:val="24"/>
        </w:rPr>
        <w:t>s to the l</w:t>
      </w:r>
      <w:r w:rsidRPr="00132C91">
        <w:rPr>
          <w:rFonts w:ascii="Times New Roman" w:hAnsi="Times New Roman"/>
          <w:b/>
          <w:bCs/>
          <w:color w:val="000000"/>
          <w:sz w:val="24"/>
        </w:rPr>
        <w:t>ong-term storage</w:t>
      </w:r>
      <w:r w:rsidRPr="00132C91">
        <w:rPr>
          <w:rFonts w:ascii="Times New Roman" w:hAnsi="Times New Roman" w:hint="eastAsia"/>
          <w:b/>
          <w:bCs/>
          <w:color w:val="000000"/>
          <w:sz w:val="24"/>
        </w:rPr>
        <w:t xml:space="preserve"> and the</w:t>
      </w:r>
      <w:r w:rsidRPr="00132C91">
        <w:rPr>
          <w:rFonts w:ascii="Times New Roman" w:hAnsi="Times New Roman" w:hint="eastAsia"/>
          <w:b/>
          <w:bCs/>
          <w:sz w:val="24"/>
        </w:rPr>
        <w:t xml:space="preserve"> </w:t>
      </w:r>
      <w:r w:rsidRPr="00132C91">
        <w:rPr>
          <w:rFonts w:ascii="Times New Roman" w:hAnsi="Times New Roman" w:hint="eastAsia"/>
          <w:b/>
          <w:bCs/>
          <w:i/>
          <w:iCs/>
          <w:sz w:val="24"/>
        </w:rPr>
        <w:t>in vivo</w:t>
      </w:r>
      <w:r w:rsidRPr="00132C91">
        <w:rPr>
          <w:rFonts w:ascii="Times New Roman" w:hAnsi="Times New Roman"/>
          <w:b/>
          <w:bCs/>
          <w:color w:val="000000"/>
          <w:sz w:val="24"/>
        </w:rPr>
        <w:t xml:space="preserve"> gastric juice</w:t>
      </w:r>
      <w:r w:rsidRPr="00132C91">
        <w:rPr>
          <w:rFonts w:ascii="Times New Roman" w:hAnsi="Times New Roman" w:hint="eastAsia"/>
          <w:b/>
          <w:bCs/>
          <w:color w:val="000000"/>
          <w:sz w:val="24"/>
        </w:rPr>
        <w:t>.</w:t>
      </w:r>
      <w:r w:rsidRPr="00C87967">
        <w:rPr>
          <w:rFonts w:ascii="Times New Roman" w:hAnsi="Times New Roman" w:hint="eastAsia"/>
          <w:color w:val="000000"/>
          <w:sz w:val="24"/>
        </w:rPr>
        <w:t xml:space="preserve"> 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Pr="00C5092E">
        <w:rPr>
          <w:rFonts w:ascii="Times New Roman" w:hAnsi="Times New Roman" w:hint="eastAsia"/>
          <w:b/>
          <w:bCs/>
          <w:color w:val="000000"/>
          <w:sz w:val="24"/>
        </w:rPr>
        <w:t>A</w:t>
      </w:r>
      <w:r w:rsidRPr="00C87967">
        <w:rPr>
          <w:rFonts w:ascii="Times New Roman" w:hAnsi="Times New Roman" w:hint="eastAsia"/>
          <w:color w:val="000000"/>
          <w:sz w:val="24"/>
        </w:rPr>
        <w:t>)</w:t>
      </w:r>
      <w:r w:rsidR="00C5092E">
        <w:rPr>
          <w:rFonts w:ascii="Times New Roman" w:hAnsi="Times New Roman" w:hint="eastAsia"/>
          <w:color w:val="000000"/>
          <w:sz w:val="24"/>
        </w:rPr>
        <w:t>.</w:t>
      </w:r>
      <w:r w:rsidRPr="00C87967"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 xml:space="preserve">Size distribution of </w:t>
      </w:r>
      <w:proofErr w:type="spellStart"/>
      <w:r w:rsidRPr="00C87967">
        <w:rPr>
          <w:rFonts w:ascii="Times New Roman" w:hAnsi="Times New Roman"/>
          <w:i/>
          <w:color w:val="000000"/>
          <w:sz w:val="24"/>
        </w:rPr>
        <w:t>F.p</w:t>
      </w:r>
      <w:proofErr w:type="spellEnd"/>
      <w:r w:rsidRPr="00C87967">
        <w:rPr>
          <w:rFonts w:ascii="Times New Roman" w:hAnsi="Times New Roman"/>
          <w:color w:val="000000"/>
          <w:sz w:val="24"/>
        </w:rPr>
        <w:t xml:space="preserve"> EVs at 37℃ for a month.</w:t>
      </w:r>
      <w:r w:rsidRPr="00C87967"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 xml:space="preserve">Equal amounts of </w:t>
      </w:r>
      <w:proofErr w:type="spellStart"/>
      <w:r w:rsidRPr="00C87967">
        <w:rPr>
          <w:rFonts w:ascii="Times New Roman" w:hAnsi="Times New Roman"/>
          <w:i/>
          <w:color w:val="000000"/>
          <w:sz w:val="24"/>
        </w:rPr>
        <w:t>F.p</w:t>
      </w:r>
      <w:proofErr w:type="spellEnd"/>
      <w:r w:rsidRPr="00C87967">
        <w:rPr>
          <w:rFonts w:ascii="Times New Roman" w:hAnsi="Times New Roman"/>
          <w:color w:val="000000"/>
          <w:sz w:val="24"/>
        </w:rPr>
        <w:t xml:space="preserve"> EVs were incubated with gastric juice and PBS at 37℃</w:t>
      </w:r>
      <w:r w:rsidRPr="00C87967">
        <w:rPr>
          <w:rFonts w:ascii="Times New Roman" w:hAnsi="Times New Roman" w:hint="eastAsia"/>
          <w:color w:val="000000"/>
          <w:sz w:val="24"/>
        </w:rPr>
        <w:t xml:space="preserve">. At the indicated time points, </w:t>
      </w:r>
      <w:r w:rsidRPr="00C87967">
        <w:rPr>
          <w:rFonts w:ascii="Times New Roman" w:hAnsi="Times New Roman"/>
          <w:color w:val="000000"/>
          <w:sz w:val="24"/>
        </w:rPr>
        <w:t xml:space="preserve">the </w:t>
      </w:r>
      <w:r w:rsidRPr="00C87967">
        <w:rPr>
          <w:rFonts w:ascii="Times New Roman" w:hAnsi="Times New Roman" w:hint="eastAsia"/>
          <w:color w:val="000000"/>
          <w:sz w:val="24"/>
        </w:rPr>
        <w:t xml:space="preserve">size distribution of </w:t>
      </w:r>
      <w:proofErr w:type="spellStart"/>
      <w:r w:rsidRPr="00C87967">
        <w:rPr>
          <w:rFonts w:ascii="Times New Roman" w:hAnsi="Times New Roman" w:hint="eastAsia"/>
          <w:i/>
          <w:color w:val="000000"/>
          <w:sz w:val="24"/>
        </w:rPr>
        <w:t>F.p</w:t>
      </w:r>
      <w:proofErr w:type="spellEnd"/>
      <w:r w:rsidRPr="00C87967">
        <w:rPr>
          <w:rFonts w:ascii="Times New Roman" w:hAnsi="Times New Roman" w:hint="eastAsia"/>
          <w:color w:val="000000"/>
          <w:sz w:val="24"/>
        </w:rPr>
        <w:t xml:space="preserve"> EVs in PBS and gastric juice, including</w:t>
      </w:r>
      <w:r w:rsidRPr="00132C91">
        <w:rPr>
          <w:rFonts w:ascii="Times New Roman" w:hAnsi="Times New Roman" w:hint="eastAsia"/>
          <w:color w:val="000000"/>
          <w:sz w:val="24"/>
        </w:rPr>
        <w:t xml:space="preserve"> 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Pr="00C5092E">
        <w:rPr>
          <w:rFonts w:ascii="Times New Roman" w:hAnsi="Times New Roman" w:hint="eastAsia"/>
          <w:b/>
          <w:bCs/>
          <w:color w:val="000000"/>
          <w:sz w:val="24"/>
        </w:rPr>
        <w:t>B</w:t>
      </w:r>
      <w:r w:rsidRPr="00C87967">
        <w:rPr>
          <w:rFonts w:ascii="Times New Roman" w:hAnsi="Times New Roman" w:hint="eastAsia"/>
          <w:color w:val="000000"/>
          <w:sz w:val="24"/>
        </w:rPr>
        <w:t xml:space="preserve">) 1h, 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Pr="00C5092E">
        <w:rPr>
          <w:rFonts w:ascii="Times New Roman" w:hAnsi="Times New Roman" w:hint="eastAsia"/>
          <w:b/>
          <w:bCs/>
          <w:color w:val="000000"/>
          <w:sz w:val="24"/>
        </w:rPr>
        <w:t>C</w:t>
      </w:r>
      <w:r w:rsidRPr="00C87967">
        <w:rPr>
          <w:rFonts w:ascii="Times New Roman" w:hAnsi="Times New Roman" w:hint="eastAsia"/>
          <w:color w:val="000000"/>
          <w:sz w:val="24"/>
        </w:rPr>
        <w:t>)</w:t>
      </w:r>
      <w:r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 w:hint="eastAsia"/>
          <w:color w:val="000000"/>
          <w:sz w:val="24"/>
        </w:rPr>
        <w:t>2h, and</w:t>
      </w:r>
      <w:r w:rsidRPr="00132C91">
        <w:rPr>
          <w:rFonts w:ascii="Times New Roman" w:hAnsi="Times New Roman" w:hint="eastAsia"/>
          <w:color w:val="000000"/>
          <w:sz w:val="24"/>
        </w:rPr>
        <w:t xml:space="preserve"> 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Pr="00C5092E">
        <w:rPr>
          <w:rFonts w:ascii="Times New Roman" w:hAnsi="Times New Roman" w:hint="eastAsia"/>
          <w:b/>
          <w:bCs/>
          <w:color w:val="000000"/>
          <w:sz w:val="24"/>
        </w:rPr>
        <w:t>D</w:t>
      </w:r>
      <w:r w:rsidRPr="00C87967">
        <w:rPr>
          <w:rFonts w:ascii="Times New Roman" w:hAnsi="Times New Roman" w:hint="eastAsia"/>
          <w:color w:val="000000"/>
          <w:sz w:val="24"/>
        </w:rPr>
        <w:t>) 4h.</w:t>
      </w:r>
    </w:p>
    <w:p w14:paraId="32099253" w14:textId="77777777" w:rsidR="003A026C" w:rsidRDefault="003A026C" w:rsidP="003A026C">
      <w:pPr>
        <w:rPr>
          <w:sz w:val="24"/>
        </w:rPr>
      </w:pPr>
    </w:p>
    <w:p w14:paraId="343F527E" w14:textId="77777777" w:rsidR="003A026C" w:rsidRDefault="003A026C" w:rsidP="003A026C">
      <w:pPr>
        <w:rPr>
          <w:sz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1A83890D" wp14:editId="432D88DF">
            <wp:extent cx="5267325" cy="4667250"/>
            <wp:effectExtent l="0" t="0" r="9525" b="0"/>
            <wp:docPr id="13314605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7C4C8B87" w14:textId="67E7738F" w:rsidR="003A026C" w:rsidRPr="00C87967" w:rsidRDefault="003A026C" w:rsidP="003A026C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 w:rsidR="00C5092E">
        <w:rPr>
          <w:rFonts w:ascii="Times New Roman" w:hAnsi="Times New Roman" w:hint="eastAsia"/>
          <w:b/>
          <w:bCs/>
          <w:sz w:val="24"/>
        </w:rPr>
        <w:t>3</w:t>
      </w:r>
      <w:r>
        <w:rPr>
          <w:rFonts w:ascii="Times New Roman" w:hAnsi="Times New Roman" w:hint="eastAsia"/>
          <w:b/>
          <w:bCs/>
          <w:sz w:val="24"/>
        </w:rPr>
        <w:t>.</w:t>
      </w:r>
      <w:r w:rsidRPr="00C87967">
        <w:rPr>
          <w:rFonts w:ascii="Times New Roman" w:hAnsi="Times New Roman" w:hint="eastAsia"/>
          <w:sz w:val="24"/>
        </w:rPr>
        <w:t xml:space="preserve"> </w:t>
      </w:r>
      <w:r w:rsidRPr="00132C91">
        <w:rPr>
          <w:rFonts w:ascii="Times New Roman" w:hAnsi="Times New Roman" w:hint="eastAsia"/>
          <w:b/>
          <w:bCs/>
          <w:sz w:val="24"/>
        </w:rPr>
        <w:t>Expression of pro-inflammatory</w:t>
      </w:r>
      <w:r w:rsidR="00C5092E">
        <w:rPr>
          <w:rFonts w:ascii="Times New Roman" w:hAnsi="Times New Roman" w:hint="eastAsia"/>
          <w:b/>
          <w:bCs/>
          <w:sz w:val="24"/>
        </w:rPr>
        <w:t xml:space="preserve"> </w:t>
      </w:r>
      <w:r w:rsidRPr="00132C91">
        <w:rPr>
          <w:rFonts w:ascii="Times New Roman" w:hAnsi="Times New Roman"/>
          <w:b/>
          <w:bCs/>
          <w:sz w:val="24"/>
        </w:rPr>
        <w:t>cytokines</w:t>
      </w:r>
      <w:r w:rsidRPr="00132C91">
        <w:rPr>
          <w:rFonts w:ascii="Times New Roman" w:hAnsi="Times New Roman" w:hint="eastAsia"/>
          <w:b/>
          <w:bCs/>
          <w:sz w:val="24"/>
        </w:rPr>
        <w:t xml:space="preserve"> upon treatment with </w:t>
      </w:r>
      <w:proofErr w:type="spellStart"/>
      <w:r w:rsidRPr="00132C91">
        <w:rPr>
          <w:rFonts w:ascii="Times New Roman" w:hAnsi="Times New Roman" w:hint="eastAsia"/>
          <w:b/>
          <w:bCs/>
          <w:i/>
          <w:sz w:val="24"/>
        </w:rPr>
        <w:t>F.p</w:t>
      </w:r>
      <w:proofErr w:type="spellEnd"/>
      <w:r w:rsidRPr="00132C91">
        <w:rPr>
          <w:rFonts w:ascii="Times New Roman" w:hAnsi="Times New Roman" w:hint="eastAsia"/>
          <w:b/>
          <w:bCs/>
          <w:sz w:val="24"/>
        </w:rPr>
        <w:t xml:space="preserve"> EVs in the mice</w:t>
      </w:r>
      <w:r w:rsidRPr="00132C91">
        <w:rPr>
          <w:rFonts w:ascii="Times New Roman" w:hAnsi="Times New Roman" w:hint="eastAsia"/>
          <w:b/>
          <w:bCs/>
          <w:color w:val="000000"/>
          <w:sz w:val="24"/>
        </w:rPr>
        <w:t>.</w:t>
      </w:r>
      <w:r w:rsidRPr="00C87967">
        <w:rPr>
          <w:rFonts w:ascii="Times New Roman" w:hAnsi="Times New Roman" w:hint="eastAsia"/>
          <w:sz w:val="24"/>
        </w:rPr>
        <w:t xml:space="preserve"> The colon tissue and </w:t>
      </w:r>
      <w:r w:rsidRPr="00C87967">
        <w:rPr>
          <w:rFonts w:ascii="Times New Roman" w:hAnsi="Times New Roman"/>
          <w:sz w:val="24"/>
        </w:rPr>
        <w:t>serum</w:t>
      </w:r>
      <w:r w:rsidRPr="00C87967">
        <w:rPr>
          <w:rFonts w:ascii="Times New Roman" w:hAnsi="Times New Roman" w:hint="eastAsia"/>
          <w:sz w:val="24"/>
        </w:rPr>
        <w:t xml:space="preserve"> were harvested from WT mice, DSS-induced mice</w:t>
      </w:r>
      <w:r w:rsidRPr="00C87967">
        <w:rPr>
          <w:rFonts w:ascii="Times New Roman" w:hAnsi="Times New Roman"/>
          <w:sz w:val="24"/>
        </w:rPr>
        <w:t>,</w:t>
      </w:r>
      <w:r w:rsidRPr="00C87967">
        <w:rPr>
          <w:rFonts w:ascii="Times New Roman" w:hAnsi="Times New Roman" w:hint="eastAsia"/>
          <w:sz w:val="24"/>
        </w:rPr>
        <w:t xml:space="preserve"> and DSS-induced mice with </w:t>
      </w:r>
      <w:r w:rsidRPr="00C87967">
        <w:rPr>
          <w:rFonts w:ascii="Times New Roman" w:hAnsi="Times New Roman"/>
          <w:color w:val="000000"/>
          <w:sz w:val="24"/>
        </w:rPr>
        <w:t xml:space="preserve">intragastric </w:t>
      </w:r>
      <w:r w:rsidRPr="00C87967">
        <w:rPr>
          <w:rFonts w:ascii="Times New Roman" w:hAnsi="Times New Roman"/>
          <w:sz w:val="24"/>
        </w:rPr>
        <w:t xml:space="preserve">delivery of </w:t>
      </w:r>
      <w:r w:rsidRPr="00C87967">
        <w:rPr>
          <w:rFonts w:ascii="Times New Roman" w:hAnsi="Times New Roman" w:hint="eastAsia"/>
          <w:sz w:val="24"/>
        </w:rPr>
        <w:t>300</w:t>
      </w:r>
      <w:r w:rsidRPr="00C87967">
        <w:rPr>
          <w:rFonts w:ascii="Times New Roman" w:hAnsi="Times New Roman"/>
          <w:sz w:val="24"/>
        </w:rPr>
        <w:t>μl</w:t>
      </w:r>
      <w:r w:rsidRPr="00C87967">
        <w:rPr>
          <w:rFonts w:ascii="Times New Roman" w:hAnsi="Times New Roman" w:hint="eastAsia"/>
          <w:color w:val="000000"/>
          <w:sz w:val="24"/>
        </w:rPr>
        <w:t xml:space="preserve"> </w:t>
      </w:r>
      <w:proofErr w:type="spellStart"/>
      <w:r w:rsidRPr="00C87967">
        <w:rPr>
          <w:rFonts w:ascii="Times New Roman" w:hAnsi="Times New Roman"/>
          <w:i/>
          <w:color w:val="000000"/>
          <w:sz w:val="24"/>
        </w:rPr>
        <w:t>F.p</w:t>
      </w:r>
      <w:proofErr w:type="spellEnd"/>
      <w:r w:rsidRPr="00C87967">
        <w:rPr>
          <w:rFonts w:ascii="Times New Roman" w:hAnsi="Times New Roman"/>
          <w:color w:val="000000"/>
          <w:sz w:val="24"/>
        </w:rPr>
        <w:t xml:space="preserve"> EVs</w:t>
      </w:r>
      <w:r w:rsidRPr="00C87967">
        <w:rPr>
          <w:rFonts w:ascii="Times New Roman" w:hAnsi="Times New Roman" w:hint="eastAsia"/>
          <w:color w:val="000000"/>
          <w:sz w:val="24"/>
        </w:rPr>
        <w:t xml:space="preserve"> for 5 days. Serum levels of pro-inflammatory cytokines includin</w:t>
      </w:r>
      <w:r w:rsidRPr="00C87967">
        <w:rPr>
          <w:rFonts w:ascii="Times New Roman" w:hAnsi="Times New Roman"/>
          <w:color w:val="000000"/>
          <w:sz w:val="24"/>
        </w:rPr>
        <w:t>g IL-6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/>
          <w:b/>
          <w:bCs/>
          <w:color w:val="000000"/>
          <w:sz w:val="24"/>
        </w:rPr>
        <w:t>A</w:t>
      </w:r>
      <w:r w:rsidR="00C5092E" w:rsidRPr="00C87967">
        <w:rPr>
          <w:rFonts w:ascii="Times New Roman" w:hAnsi="Times New Roman"/>
          <w:color w:val="000000"/>
          <w:sz w:val="24"/>
        </w:rPr>
        <w:t>)</w:t>
      </w:r>
      <w:r w:rsidRPr="00C87967">
        <w:rPr>
          <w:rFonts w:ascii="Times New Roman" w:hAnsi="Times New Roman"/>
          <w:color w:val="000000"/>
          <w:sz w:val="24"/>
        </w:rPr>
        <w:t>,</w:t>
      </w:r>
      <w:r w:rsidRPr="00132C91">
        <w:rPr>
          <w:rFonts w:ascii="Times New Roman" w:hAnsi="Times New Roman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>TNF-α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/>
          <w:b/>
          <w:bCs/>
          <w:color w:val="000000"/>
          <w:sz w:val="24"/>
        </w:rPr>
        <w:t>B</w:t>
      </w:r>
      <w:r w:rsidR="00C5092E" w:rsidRPr="00C87967">
        <w:rPr>
          <w:rFonts w:ascii="Times New Roman" w:hAnsi="Times New Roman"/>
          <w:color w:val="000000"/>
          <w:sz w:val="24"/>
        </w:rPr>
        <w:t>)</w:t>
      </w:r>
      <w:r w:rsidRPr="00C87967">
        <w:rPr>
          <w:rFonts w:ascii="Times New Roman" w:hAnsi="Times New Roman"/>
          <w:color w:val="000000"/>
          <w:sz w:val="24"/>
        </w:rPr>
        <w:t>,</w:t>
      </w:r>
      <w:r w:rsidRPr="00132C91"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>IL-1β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 w:hint="eastAsia"/>
          <w:b/>
          <w:bCs/>
          <w:color w:val="000000"/>
          <w:sz w:val="24"/>
        </w:rPr>
        <w:t>C</w:t>
      </w:r>
      <w:r w:rsidR="00C5092E" w:rsidRPr="00C87967">
        <w:rPr>
          <w:rFonts w:ascii="Times New Roman" w:hAnsi="Times New Roman" w:hint="eastAsia"/>
          <w:color w:val="000000"/>
          <w:sz w:val="24"/>
        </w:rPr>
        <w:t>)</w:t>
      </w:r>
      <w:r w:rsidRPr="00C87967">
        <w:rPr>
          <w:rFonts w:ascii="Times New Roman" w:hAnsi="Times New Roman" w:hint="eastAsia"/>
          <w:color w:val="000000"/>
          <w:sz w:val="24"/>
        </w:rPr>
        <w:t>. Colon tissue mRNA expression of pro-inflammatory cytokines includin</w:t>
      </w:r>
      <w:r w:rsidRPr="00C87967">
        <w:rPr>
          <w:rFonts w:ascii="Times New Roman" w:hAnsi="Times New Roman"/>
          <w:color w:val="000000"/>
          <w:sz w:val="24"/>
        </w:rPr>
        <w:t>g IL-6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 w:hint="eastAsia"/>
          <w:b/>
          <w:bCs/>
          <w:color w:val="000000"/>
          <w:sz w:val="24"/>
        </w:rPr>
        <w:t>D</w:t>
      </w:r>
      <w:r w:rsidR="00C5092E" w:rsidRPr="00C87967">
        <w:rPr>
          <w:rFonts w:ascii="Times New Roman" w:hAnsi="Times New Roman"/>
          <w:color w:val="000000"/>
          <w:sz w:val="24"/>
        </w:rPr>
        <w:t>)</w:t>
      </w:r>
      <w:r w:rsidRPr="00C87967"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>TNF-α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 w:hint="eastAsia"/>
          <w:b/>
          <w:bCs/>
          <w:color w:val="000000"/>
          <w:sz w:val="24"/>
        </w:rPr>
        <w:t>E</w:t>
      </w:r>
      <w:r w:rsidR="00C5092E" w:rsidRPr="00C87967">
        <w:rPr>
          <w:rFonts w:ascii="Times New Roman" w:hAnsi="Times New Roman"/>
          <w:color w:val="000000"/>
          <w:sz w:val="24"/>
        </w:rPr>
        <w:t>)</w:t>
      </w:r>
      <w:r w:rsidRPr="00C87967">
        <w:rPr>
          <w:rFonts w:ascii="Times New Roman" w:hAnsi="Times New Roman"/>
          <w:color w:val="000000"/>
          <w:sz w:val="24"/>
        </w:rPr>
        <w:t>,</w:t>
      </w:r>
      <w:r w:rsidR="00C5092E">
        <w:rPr>
          <w:rFonts w:ascii="Times New Roman" w:hAnsi="Times New Roman" w:hint="eastAsia"/>
          <w:color w:val="000000"/>
          <w:sz w:val="24"/>
        </w:rPr>
        <w:t xml:space="preserve"> </w:t>
      </w:r>
      <w:r w:rsidRPr="00C87967">
        <w:rPr>
          <w:rFonts w:ascii="Times New Roman" w:hAnsi="Times New Roman"/>
          <w:color w:val="000000"/>
          <w:sz w:val="24"/>
        </w:rPr>
        <w:t>IL-1β</w:t>
      </w:r>
      <w:r w:rsidR="00C5092E">
        <w:rPr>
          <w:rFonts w:ascii="Times New Roman" w:hAnsi="Times New Roman" w:hint="eastAsia"/>
          <w:color w:val="000000"/>
          <w:sz w:val="24"/>
        </w:rPr>
        <w:t>(</w:t>
      </w:r>
      <w:r w:rsidR="00C5092E" w:rsidRPr="00C5092E">
        <w:rPr>
          <w:rFonts w:ascii="Times New Roman" w:hAnsi="Times New Roman" w:hint="eastAsia"/>
          <w:b/>
          <w:bCs/>
          <w:color w:val="000000"/>
          <w:sz w:val="24"/>
        </w:rPr>
        <w:t>F</w:t>
      </w:r>
      <w:r w:rsidR="00C5092E" w:rsidRPr="00C87967">
        <w:rPr>
          <w:rFonts w:ascii="Times New Roman" w:hAnsi="Times New Roman" w:hint="eastAsia"/>
          <w:color w:val="000000"/>
          <w:sz w:val="24"/>
        </w:rPr>
        <w:t>)</w:t>
      </w:r>
      <w:r w:rsidRPr="00C87967">
        <w:rPr>
          <w:rFonts w:ascii="Times New Roman" w:hAnsi="Times New Roman" w:hint="eastAsia"/>
          <w:color w:val="000000"/>
          <w:sz w:val="24"/>
        </w:rPr>
        <w:t xml:space="preserve">. (n=4-5). </w:t>
      </w:r>
      <w:r w:rsidRPr="00C87967">
        <w:rPr>
          <w:rFonts w:ascii="Times New Roman" w:hAnsi="Times New Roman"/>
          <w:color w:val="000000"/>
          <w:sz w:val="24"/>
        </w:rPr>
        <w:t>G</w:t>
      </w:r>
      <w:r w:rsidRPr="00C87967">
        <w:rPr>
          <w:rFonts w:ascii="Times New Roman" w:hAnsi="Times New Roman" w:hint="eastAsia"/>
          <w:color w:val="000000"/>
          <w:sz w:val="24"/>
        </w:rPr>
        <w:t>APDH</w:t>
      </w:r>
      <w:r w:rsidRPr="00C87967">
        <w:rPr>
          <w:rFonts w:ascii="Times New Roman" w:hAnsi="Times New Roman"/>
          <w:color w:val="000000"/>
          <w:sz w:val="24"/>
        </w:rPr>
        <w:t xml:space="preserve"> was used as the reference gene</w:t>
      </w:r>
      <w:r w:rsidRPr="00C87967">
        <w:rPr>
          <w:rFonts w:ascii="Times New Roman" w:hAnsi="Times New Roman" w:hint="eastAsia"/>
          <w:color w:val="000000"/>
          <w:sz w:val="24"/>
        </w:rPr>
        <w:t xml:space="preserve">. </w:t>
      </w:r>
      <w:r w:rsidRPr="00C87967">
        <w:rPr>
          <w:rFonts w:ascii="Times New Roman" w:hAnsi="Times New Roman"/>
          <w:color w:val="000000"/>
          <w:sz w:val="24"/>
        </w:rPr>
        <w:t>One-way ANOVA was used to calculate p values ns, not significant; *P &lt; 0.0</w:t>
      </w:r>
      <w:r w:rsidRPr="00C87967">
        <w:rPr>
          <w:rFonts w:ascii="Times New Roman" w:hAnsi="Times New Roman" w:hint="eastAsia"/>
          <w:color w:val="000000"/>
          <w:sz w:val="24"/>
        </w:rPr>
        <w:t>5,</w:t>
      </w:r>
      <w:r w:rsidRPr="00C87967">
        <w:rPr>
          <w:rFonts w:ascii="Times New Roman" w:hAnsi="Times New Roman"/>
          <w:color w:val="000000"/>
          <w:sz w:val="24"/>
        </w:rPr>
        <w:t xml:space="preserve"> **P &lt; 0.01, ***P &lt; 0.001</w:t>
      </w:r>
      <w:r w:rsidRPr="00C87967">
        <w:rPr>
          <w:rFonts w:ascii="Times New Roman" w:hAnsi="Times New Roman" w:hint="eastAsia"/>
          <w:color w:val="000000"/>
          <w:sz w:val="24"/>
        </w:rPr>
        <w:t xml:space="preserve"> and *</w:t>
      </w:r>
      <w:r w:rsidRPr="00C87967">
        <w:rPr>
          <w:rFonts w:ascii="Times New Roman" w:hAnsi="Times New Roman"/>
          <w:color w:val="000000"/>
          <w:sz w:val="24"/>
        </w:rPr>
        <w:t>***P &lt; 0.00</w:t>
      </w:r>
      <w:r w:rsidRPr="00C87967">
        <w:rPr>
          <w:rFonts w:ascii="Times New Roman" w:hAnsi="Times New Roman" w:hint="eastAsia"/>
          <w:color w:val="000000"/>
          <w:sz w:val="24"/>
        </w:rPr>
        <w:t>0</w:t>
      </w:r>
      <w:r w:rsidRPr="00C87967">
        <w:rPr>
          <w:rFonts w:ascii="Times New Roman" w:hAnsi="Times New Roman"/>
          <w:color w:val="000000"/>
          <w:sz w:val="24"/>
        </w:rPr>
        <w:t>1</w:t>
      </w:r>
      <w:r w:rsidRPr="00C87967">
        <w:rPr>
          <w:rFonts w:ascii="Times New Roman" w:hAnsi="Times New Roman" w:hint="eastAsia"/>
          <w:color w:val="000000"/>
          <w:sz w:val="24"/>
        </w:rPr>
        <w:t>.</w:t>
      </w:r>
    </w:p>
    <w:p w14:paraId="1F91BF7E" w14:textId="77777777" w:rsidR="003A026C" w:rsidRDefault="003A026C" w:rsidP="003A02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56C0B95" w14:textId="77777777" w:rsidR="003A026C" w:rsidRDefault="003A026C" w:rsidP="003A02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D051F8F" w14:textId="77777777" w:rsidR="003A026C" w:rsidRDefault="003A026C" w:rsidP="003A02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6B36F15" w14:textId="4B7DE335" w:rsidR="00EB04BB" w:rsidRPr="00D27BBF" w:rsidRDefault="00EB04BB" w:rsidP="003A026C"/>
    <w:sectPr w:rsidR="00EB04BB" w:rsidRPr="00D27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33FF9" w14:textId="77777777" w:rsidR="002D17DD" w:rsidRDefault="002D17DD" w:rsidP="00FC1726">
      <w:r>
        <w:separator/>
      </w:r>
    </w:p>
  </w:endnote>
  <w:endnote w:type="continuationSeparator" w:id="0">
    <w:p w14:paraId="1AC5FFDF" w14:textId="77777777" w:rsidR="002D17DD" w:rsidRDefault="002D17DD" w:rsidP="00FC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A9835" w14:textId="77777777" w:rsidR="002D17DD" w:rsidRDefault="002D17DD" w:rsidP="00FC1726">
      <w:r>
        <w:separator/>
      </w:r>
    </w:p>
  </w:footnote>
  <w:footnote w:type="continuationSeparator" w:id="0">
    <w:p w14:paraId="41CB3297" w14:textId="77777777" w:rsidR="002D17DD" w:rsidRDefault="002D17DD" w:rsidP="00FC1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Q0MDcyNDcF0pYmxko6SsGpxcWZ+XkgBYaGtQBLm/PDLQAAAA=="/>
    <w:docVar w:name="commondata" w:val="eyJoZGlkIjoiYjg4MmM3MTc4NDRiMGE3NWIwMmQ5Mjg4OTBiNzQxNzIifQ=="/>
  </w:docVars>
  <w:rsids>
    <w:rsidRoot w:val="003851D0"/>
    <w:rsid w:val="00101687"/>
    <w:rsid w:val="00116C9C"/>
    <w:rsid w:val="00215A9C"/>
    <w:rsid w:val="002454A7"/>
    <w:rsid w:val="002A4323"/>
    <w:rsid w:val="002D0EE2"/>
    <w:rsid w:val="002D17DD"/>
    <w:rsid w:val="002F524A"/>
    <w:rsid w:val="0035013F"/>
    <w:rsid w:val="003851D0"/>
    <w:rsid w:val="003A026C"/>
    <w:rsid w:val="00461FCC"/>
    <w:rsid w:val="0046337A"/>
    <w:rsid w:val="00491053"/>
    <w:rsid w:val="00492DF8"/>
    <w:rsid w:val="004B69EB"/>
    <w:rsid w:val="00534122"/>
    <w:rsid w:val="00575B67"/>
    <w:rsid w:val="00597300"/>
    <w:rsid w:val="006539F9"/>
    <w:rsid w:val="006C0558"/>
    <w:rsid w:val="00763295"/>
    <w:rsid w:val="00764C8A"/>
    <w:rsid w:val="007D7CA0"/>
    <w:rsid w:val="008B0E8F"/>
    <w:rsid w:val="008E0A3D"/>
    <w:rsid w:val="008F6E2E"/>
    <w:rsid w:val="009016A1"/>
    <w:rsid w:val="00903290"/>
    <w:rsid w:val="009279BD"/>
    <w:rsid w:val="0097165F"/>
    <w:rsid w:val="009D2331"/>
    <w:rsid w:val="00A47D9A"/>
    <w:rsid w:val="00A85AD0"/>
    <w:rsid w:val="00A90F38"/>
    <w:rsid w:val="00A94E01"/>
    <w:rsid w:val="00AA600D"/>
    <w:rsid w:val="00AF212F"/>
    <w:rsid w:val="00B42D8A"/>
    <w:rsid w:val="00B4579A"/>
    <w:rsid w:val="00B83F8C"/>
    <w:rsid w:val="00BB3E26"/>
    <w:rsid w:val="00BD0B78"/>
    <w:rsid w:val="00C1167D"/>
    <w:rsid w:val="00C346DE"/>
    <w:rsid w:val="00C5092E"/>
    <w:rsid w:val="00CF29E5"/>
    <w:rsid w:val="00D05F70"/>
    <w:rsid w:val="00D147CB"/>
    <w:rsid w:val="00D27BBF"/>
    <w:rsid w:val="00D5665E"/>
    <w:rsid w:val="00D808BD"/>
    <w:rsid w:val="00DC1CF9"/>
    <w:rsid w:val="00DC2344"/>
    <w:rsid w:val="00E131FE"/>
    <w:rsid w:val="00E47629"/>
    <w:rsid w:val="00E80727"/>
    <w:rsid w:val="00E84FA9"/>
    <w:rsid w:val="00EA09EA"/>
    <w:rsid w:val="00EA277F"/>
    <w:rsid w:val="00EB04BB"/>
    <w:rsid w:val="00EB6559"/>
    <w:rsid w:val="00EC6B22"/>
    <w:rsid w:val="00F22010"/>
    <w:rsid w:val="00F25274"/>
    <w:rsid w:val="00FB0192"/>
    <w:rsid w:val="00FC1726"/>
    <w:rsid w:val="1BB20EE3"/>
    <w:rsid w:val="2F0D4648"/>
    <w:rsid w:val="3B7F7421"/>
    <w:rsid w:val="3DC94021"/>
    <w:rsid w:val="4B076FB1"/>
    <w:rsid w:val="757C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1CE40"/>
  <w15:docId w15:val="{E9E9B26B-7399-493C-9C99-96EA139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customStyle="1" w:styleId="2">
    <w:name w:val="正文2"/>
    <w:qFormat/>
    <w:pPr>
      <w:jc w:val="both"/>
    </w:pPr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852293376@163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jglyyzhuy@cp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DB562-FE8A-4782-989E-70DC6B34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潘银雅</dc:creator>
  <cp:lastModifiedBy>银雅 潘</cp:lastModifiedBy>
  <cp:revision>20</cp:revision>
  <dcterms:created xsi:type="dcterms:W3CDTF">2024-09-21T10:45:00Z</dcterms:created>
  <dcterms:modified xsi:type="dcterms:W3CDTF">2024-10-31T10:30:00Z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43E428B4DF3A4712B600A279BF3F9A10_12</vt:lpwstr>
  </property>
</Properties>
</file>