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FA89B">
      <w:pPr>
        <w:pStyle w:val="52"/>
      </w:pPr>
      <w:r>
        <w:t>Supplementary Material</w:t>
      </w:r>
    </w:p>
    <w:p w14:paraId="461D5C51">
      <w:pPr>
        <w:pStyle w:val="18"/>
        <w:numPr>
          <w:ilvl w:val="0"/>
          <w:numId w:val="3"/>
        </w:numPr>
        <w:jc w:val="both"/>
        <w:rPr>
          <w:rFonts w:ascii="Times New Roman" w:hAnsi="Times New Roman" w:eastAsia="Cambria" w:cs="Times New Roman"/>
          <w:b/>
          <w:sz w:val="24"/>
          <w:szCs w:val="24"/>
          <w:lang w:val="en-US" w:eastAsia="en-US" w:bidi="ar-SA"/>
        </w:rPr>
      </w:pPr>
      <w:r>
        <w:rPr>
          <w:rFonts w:ascii="Times New Roman" w:hAnsi="Times New Roman" w:eastAsia="Cambria" w:cs="Times New Roman"/>
          <w:b/>
          <w:sz w:val="24"/>
          <w:szCs w:val="24"/>
          <w:lang w:val="en-US" w:eastAsia="en-US" w:bidi="ar-SA"/>
        </w:rPr>
        <w:t xml:space="preserve">Supplementary Figures </w:t>
      </w:r>
    </w:p>
    <w:p w14:paraId="6833DB9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微软雅黑" w:cs="Times New Roman"/>
          <w:color w:val="000000"/>
          <w:spacing w:val="10"/>
          <w:sz w:val="13"/>
          <w:szCs w:val="13"/>
          <w:lang w:val="en-US" w:eastAsia="zh-CN"/>
        </w:rPr>
      </w:pPr>
      <w:bookmarkStart w:id="1" w:name="_GoBack"/>
      <w:r>
        <w:rPr>
          <w:rFonts w:hint="eastAsia" w:ascii="Times New Roman" w:hAnsi="Times New Roman" w:eastAsia="微软雅黑" w:cs="Times New Roman"/>
          <w:color w:val="000000"/>
          <w:spacing w:val="10"/>
          <w:sz w:val="13"/>
          <w:szCs w:val="13"/>
          <w:lang w:val="en-US" w:eastAsia="zh-CN"/>
        </w:rPr>
        <w:drawing>
          <wp:inline distT="0" distB="0" distL="114300" distR="114300">
            <wp:extent cx="6205855" cy="4424680"/>
            <wp:effectExtent l="0" t="0" r="4445" b="7620"/>
            <wp:docPr id="4" name="图片 4" descr="Figure S1漏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1漏斗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5855" cy="442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56B8D8B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b/>
          <w:bCs/>
          <w:color w:val="000000"/>
          <w:spacing w:val="1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b/>
          <w:bCs/>
          <w:color w:val="000000"/>
          <w:spacing w:val="10"/>
          <w:kern w:val="2"/>
          <w:sz w:val="24"/>
          <w:szCs w:val="24"/>
          <w:lang w:val="en-US" w:eastAsia="zh-CN" w:bidi="ar"/>
        </w:rPr>
        <w:t>Figure S1</w:t>
      </w:r>
    </w:p>
    <w:p w14:paraId="0C6AB30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b/>
          <w:bCs/>
          <w:color w:val="000000"/>
          <w:spacing w:val="10"/>
          <w:kern w:val="2"/>
          <w:sz w:val="24"/>
          <w:szCs w:val="24"/>
          <w:lang w:val="en-US" w:eastAsia="zh-CN" w:bidi="ar"/>
        </w:rPr>
      </w:pPr>
    </w:p>
    <w:p w14:paraId="7DB1FBDC"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>Funnel plots illustrate the causal relationships between FGFs, FGFRs and breast cancer in MR analyses. These plots depict the influence of SNPs on the connection between these FGFs</w:t>
      </w:r>
      <w:r>
        <w:rPr>
          <w:rFonts w:hint="eastAsia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FGFRs and breast cancer. (A) Funnel plot of the causal effects of FGF20 on </w:t>
      </w:r>
      <w:bookmarkStart w:id="0" w:name="OLE_LINK1"/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>overall</w:t>
      </w:r>
      <w:bookmarkEnd w:id="0"/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 breast cancer, (B) FGF4</w:t>
      </w:r>
      <w:r>
        <w:rPr>
          <w:rFonts w:hint="eastAsia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>on overall breast</w:t>
      </w:r>
      <w:r>
        <w:rPr>
          <w:rFonts w:hint="eastAsia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>cancer, (C) FGF23 on ER- breast cancer, (D)</w:t>
      </w:r>
      <w:r>
        <w:rPr>
          <w:rFonts w:hint="eastAsia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FGF1 on ER+ breast cancer, (E) FGF20 on ER+ breast cancer, (F) FGF7 on ER+ breast cancer. </w:t>
      </w:r>
    </w:p>
    <w:p w14:paraId="4BA67EF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color w:val="000000"/>
          <w:spacing w:val="10"/>
          <w:sz w:val="13"/>
          <w:szCs w:val="13"/>
          <w:lang w:val="en-US"/>
        </w:rPr>
      </w:pPr>
    </w:p>
    <w:p w14:paraId="13DED11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微软雅黑" w:cs="Times New Roman"/>
          <w:color w:val="000000"/>
          <w:spacing w:val="10"/>
          <w:sz w:val="13"/>
          <w:szCs w:val="13"/>
          <w:lang w:val="en-US" w:eastAsia="zh-CN"/>
        </w:rPr>
      </w:pPr>
      <w:r>
        <w:rPr>
          <w:rFonts w:hint="eastAsia" w:ascii="Times New Roman" w:hAnsi="Times New Roman" w:eastAsia="微软雅黑" w:cs="Times New Roman"/>
          <w:color w:val="000000"/>
          <w:spacing w:val="10"/>
          <w:sz w:val="13"/>
          <w:szCs w:val="13"/>
          <w:lang w:val="en-US" w:eastAsia="zh-CN"/>
        </w:rPr>
        <w:drawing>
          <wp:inline distT="0" distB="0" distL="114300" distR="114300">
            <wp:extent cx="6205855" cy="4443095"/>
            <wp:effectExtent l="0" t="0" r="4445" b="1905"/>
            <wp:docPr id="3" name="图片 3" descr="Figure S2森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森林图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5855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F55A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b/>
          <w:bCs/>
          <w:color w:val="000000"/>
          <w:spacing w:val="1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b/>
          <w:bCs/>
          <w:color w:val="000000"/>
          <w:spacing w:val="10"/>
          <w:kern w:val="2"/>
          <w:sz w:val="24"/>
          <w:szCs w:val="24"/>
          <w:lang w:val="en-US" w:eastAsia="zh-CN" w:bidi="ar"/>
        </w:rPr>
        <w:t>Figure S2</w:t>
      </w:r>
    </w:p>
    <w:p w14:paraId="01DE38E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b/>
          <w:bCs/>
          <w:color w:val="000000"/>
          <w:spacing w:val="10"/>
          <w:kern w:val="2"/>
          <w:sz w:val="24"/>
          <w:szCs w:val="24"/>
          <w:lang w:val="en-US" w:eastAsia="zh-CN" w:bidi="ar"/>
        </w:rPr>
      </w:pPr>
    </w:p>
    <w:p w14:paraId="44E9E448"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" w:hAnsi="Times New Roman" w:eastAsia="微软雅黑" w:cs="Times New Roman"/>
          <w:color w:val="000000"/>
          <w:spacing w:val="10"/>
          <w:sz w:val="24"/>
          <w:szCs w:val="24"/>
          <w:lang w:val="en-US"/>
        </w:rPr>
      </w:pPr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>Forest plots for MR analyses of the causal effect of FGFs, FGFRs on breast cancer. The red and black dots/bars within these forest plots signify the causal estimates of the effect</w:t>
      </w:r>
      <w:r>
        <w:rPr>
          <w:rFonts w:hint="eastAsia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>of FGFs</w:t>
      </w:r>
      <w:r>
        <w:rPr>
          <w:rFonts w:hint="eastAsia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>FGFRs on breast cancer.</w:t>
      </w:r>
      <w:r>
        <w:rPr>
          <w:rFonts w:hint="eastAsia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>(</w:t>
      </w:r>
      <w:r>
        <w:rPr>
          <w:rFonts w:hint="eastAsia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>A</w:t>
      </w:r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>)</w:t>
      </w:r>
      <w:r>
        <w:rPr>
          <w:rFonts w:hint="eastAsia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>Causal effects of FGF20 levels</w:t>
      </w:r>
      <w:r>
        <w:rPr>
          <w:rFonts w:hint="eastAsia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on </w:t>
      </w:r>
      <w:r>
        <w:rPr>
          <w:rFonts w:hint="eastAsia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overall </w:t>
      </w:r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>breast cancer, (B)</w:t>
      </w:r>
      <w:r>
        <w:rPr>
          <w:rFonts w:hint="eastAsia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FGF4 levels on </w:t>
      </w:r>
      <w:r>
        <w:rPr>
          <w:rFonts w:hint="eastAsia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>over</w:t>
      </w:r>
      <w:r>
        <w:rPr>
          <w:rFonts w:hint="default" w:ascii="Times New Roman" w:hAnsi="Times New Roman" w:eastAsia="微软雅黑" w:cs="Times New Roman"/>
          <w:color w:val="000000"/>
          <w:spacing w:val="10"/>
          <w:kern w:val="2"/>
          <w:sz w:val="24"/>
          <w:szCs w:val="24"/>
          <w:lang w:val="en-US" w:eastAsia="zh-CN" w:bidi="ar"/>
        </w:rPr>
        <w:t xml:space="preserve">all breast cancer, (C) FGF23 levels on ER- breast cancer, (D) FGF1 levels on ER+ breast cancer, (E) FGF20 levels on ER+ breast cancer, (F) FGF7 levels on ER+ breast cancer. </w:t>
      </w:r>
    </w:p>
    <w:p w14:paraId="44D0CC1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color w:val="000000"/>
          <w:spacing w:val="10"/>
          <w:sz w:val="13"/>
          <w:szCs w:val="13"/>
          <w:lang w:val="en-US"/>
        </w:rPr>
      </w:pPr>
    </w:p>
    <w:sectPr>
      <w:headerReference r:id="rId6" w:type="first"/>
      <w:footerReference r:id="rId7" w:type="default"/>
      <w:headerReference r:id="rId5" w:type="even"/>
      <w:footerReference r:id="rId8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8EAD5"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3D32B4E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73D32B4E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A25AD"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06F634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2B06F634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A5B89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47C24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>
    <w:nsid w:val="7EC16183"/>
    <w:multiLevelType w:val="singleLevel"/>
    <w:tmpl w:val="7EC1618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attachedTemplate r:id="rId1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FiOTFjZTdjZDM4NDFiNzNmNzc0OWNiYzRkNWQxMTEifQ==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2C3C42F6"/>
    <w:rsid w:val="446F013D"/>
    <w:rsid w:val="472C4E95"/>
    <w:rsid w:val="54F2608D"/>
    <w:rsid w:val="5A5F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Comment Text Char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2"/>
    <w:link w:val="13"/>
    <w:qFormat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6.xml"/><Relationship Id="rId17" Type="http://schemas.openxmlformats.org/officeDocument/2006/relationships/customXml" Target="../customXml/item5.xml"/><Relationship Id="rId16" Type="http://schemas.openxmlformats.org/officeDocument/2006/relationships/customXml" Target="../customXml/item4.xml"/><Relationship Id="rId15" Type="http://schemas.openxmlformats.org/officeDocument/2006/relationships/customXml" Target="../customXml/item3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/>
</ds:datastoreItem>
</file>

<file path=customXml/itemProps3.xml><?xml version="1.0" encoding="utf-8"?>
<ds:datastoreItem xmlns:ds="http://schemas.openxmlformats.org/officeDocument/2006/customXml" ds:itemID="{114314AF-3C36-4C2C-B599-40A76C6FFFC1}">
  <ds:schemaRefs/>
</ds:datastoreItem>
</file>

<file path=customXml/itemProps4.xml><?xml version="1.0" encoding="utf-8"?>
<ds:datastoreItem xmlns:ds="http://schemas.openxmlformats.org/officeDocument/2006/customXml" ds:itemID="{2558679B-78FB-42CD-A1EA-A99096AF5568}">
  <ds:schemaRefs/>
</ds:datastoreItem>
</file>

<file path=customXml/itemProps5.xml><?xml version="1.0" encoding="utf-8"?>
<ds:datastoreItem xmlns:ds="http://schemas.openxmlformats.org/officeDocument/2006/customXml" ds:itemID="{4B2E0E22-D442-4EBE-AAA2-EDC8871E7B41}">
  <ds:schemaRefs/>
</ds:datastoreItem>
</file>

<file path=customXml/itemProps6.xml><?xml version="1.0" encoding="utf-8"?>
<ds:datastoreItem xmlns:ds="http://schemas.openxmlformats.org/officeDocument/2006/customXml" ds:itemID="{A3D4929F-83D0-432F-8F82-6D4423C25F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2</Pages>
  <Words>165</Words>
  <Characters>811</Characters>
  <Lines>6</Lines>
  <Paragraphs>1</Paragraphs>
  <TotalTime>0</TotalTime>
  <ScaleCrop>false</ScaleCrop>
  <LinksUpToDate>false</LinksUpToDate>
  <CharactersWithSpaces>973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冯福彬</cp:lastModifiedBy>
  <cp:lastPrinted>2013-10-03T12:51:00Z</cp:lastPrinted>
  <dcterms:modified xsi:type="dcterms:W3CDTF">2024-08-12T16:00:28Z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2052-12.1.0.17147</vt:lpwstr>
  </property>
  <property fmtid="{D5CDD505-2E9C-101B-9397-08002B2CF9AE}" pid="11" name="ICV">
    <vt:lpwstr>567A52FDBFFF4EFE9769D29173DD5C50_12</vt:lpwstr>
  </property>
</Properties>
</file>