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AE1753" w14:textId="77777777" w:rsidR="00CD7B87" w:rsidRPr="00443478" w:rsidRDefault="00CD7B87" w:rsidP="00CD7B87">
      <w:pPr>
        <w:pStyle w:val="Caption"/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0" w:name="_Toc170655567"/>
      <w:r w:rsidRPr="004434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S</w:t>
      </w:r>
      <w:r w:rsidRPr="004434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begin"/>
      </w:r>
      <w:r w:rsidRPr="004434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instrText xml:space="preserve"> SEQ Table_S \* ARABIC </w:instrText>
      </w:r>
      <w:r w:rsidRPr="004434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000000" w:themeColor="text1"/>
          <w:sz w:val="20"/>
          <w:szCs w:val="20"/>
        </w:rPr>
        <w:t>1</w:t>
      </w:r>
      <w:r w:rsidRPr="004434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fldChar w:fldCharType="end"/>
      </w:r>
      <w:r w:rsidRPr="0044347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Linear Regression Analysis of Risk Difference Between Self-Perveived Diabetes Risk and FINDRISC Score</w:t>
      </w:r>
      <w:bookmarkEnd w:id="0"/>
    </w:p>
    <w:p w14:paraId="0EC17B8F" w14:textId="77777777" w:rsidR="00CD7B87" w:rsidRPr="00443478" w:rsidRDefault="00CD7B87" w:rsidP="00CD7B87">
      <w:pPr>
        <w:spacing w:after="0" w:line="360" w:lineRule="auto"/>
        <w:ind w:left="0" w:right="51" w:firstLine="0"/>
        <w:rPr>
          <w:rFonts w:ascii="Times New Roman" w:hAnsi="Times New Roman" w:cs="Times New Roman"/>
          <w:i/>
          <w:iCs/>
          <w:color w:val="000000" w:themeColor="text1"/>
        </w:rPr>
      </w:pPr>
      <w:r w:rsidRPr="00443478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GB"/>
        </w:rPr>
        <w:t xml:space="preserve">The results of the linear regression model assessing the determinants impacting the difference between self-perceived diabetes risk and calculated FINDRISC categories are presented as coefficients and p values. The FINDRISC risk and perceived risk categories are numerically coded as 1 (very low), 2 (low), 3 (moderate), 4 (high), and 5 (very high). Coefficients represent the direction and magnitude of each determinant's impact. A positive coefficient indicates a tendency to overestimate risk relative to the FINDRISC assessment, whereas a negative coefficient indicates underestimation. </w:t>
      </w:r>
    </w:p>
    <w:tbl>
      <w:tblPr>
        <w:tblStyle w:val="GridTable1Light"/>
        <w:tblW w:w="7513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07"/>
        <w:gridCol w:w="3687"/>
        <w:gridCol w:w="2410"/>
        <w:gridCol w:w="1275"/>
      </w:tblGrid>
      <w:tr w:rsidR="00CD7B87" w:rsidRPr="00847106" w14:paraId="718DF571" w14:textId="77777777" w:rsidTr="005D32E3">
        <w:trPr>
          <w:gridBefore w:val="2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141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7" w:type="dxa"/>
            <w:tcBorders>
              <w:top w:val="single" w:sz="4" w:space="0" w:color="auto"/>
              <w:bottom w:val="single" w:sz="4" w:space="0" w:color="auto"/>
            </w:tcBorders>
          </w:tcPr>
          <w:p w14:paraId="2FADDD77" w14:textId="77777777" w:rsidR="00CD7B87" w:rsidRPr="000A72D5" w:rsidRDefault="00CD7B87" w:rsidP="005D32E3">
            <w:pPr>
              <w:spacing w:after="120"/>
              <w:rPr>
                <w:rFonts w:ascii="Times New Roman" w:hAnsi="Times New Roman" w:cs="Times New Roman"/>
                <w:i/>
                <w:lang w:val="en-GB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5F7C5" w14:textId="77777777" w:rsidR="00CD7B87" w:rsidRPr="00377BBB" w:rsidRDefault="00CD7B87" w:rsidP="005D32E3">
            <w:pPr>
              <w:spacing w:after="1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Coefficient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CF1CBB" w14:textId="77777777" w:rsidR="00CD7B87" w:rsidRPr="00377BBB" w:rsidRDefault="00CD7B87" w:rsidP="005D32E3">
            <w:pPr>
              <w:spacing w:after="12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377BBB">
              <w:rPr>
                <w:rFonts w:ascii="Times New Roman" w:hAnsi="Times New Roman" w:cs="Times New Roman"/>
                <w:iCs/>
                <w:lang w:val="en-GB"/>
              </w:rPr>
              <w:t>P value</w:t>
            </w:r>
          </w:p>
        </w:tc>
      </w:tr>
      <w:tr w:rsidR="00CD7B87" w:rsidRPr="00847106" w14:paraId="3090C142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  <w:tcBorders>
              <w:top w:val="single" w:sz="4" w:space="0" w:color="auto"/>
            </w:tcBorders>
          </w:tcPr>
          <w:p w14:paraId="6E0DE323" w14:textId="77777777" w:rsidR="00CD7B87" w:rsidRPr="008F6FBF" w:rsidRDefault="00CD7B87" w:rsidP="005D32E3">
            <w:pPr>
              <w:spacing w:after="120" w:line="240" w:lineRule="auto"/>
              <w:rPr>
                <w:rFonts w:ascii="Times New Roman" w:hAnsi="Times New Roman" w:cs="Times New Roman"/>
                <w:bCs w:val="0"/>
                <w:iCs/>
                <w:lang w:val="en-GB"/>
              </w:rPr>
            </w:pPr>
            <w:r w:rsidRPr="008F6FBF">
              <w:rPr>
                <w:rFonts w:ascii="Times New Roman" w:hAnsi="Times New Roman" w:cs="Times New Roman"/>
                <w:bCs w:val="0"/>
                <w:iCs/>
                <w:lang w:val="en-GB"/>
              </w:rPr>
              <w:t>Characteristics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5CFB5EB" w14:textId="77777777" w:rsidR="00CD7B87" w:rsidRPr="00E60DA1" w:rsidRDefault="00CD7B87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C82CA1F" w14:textId="77777777" w:rsidR="00CD7B87" w:rsidRPr="0013430F" w:rsidRDefault="00CD7B87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iCs/>
                <w:lang w:val="en-GB"/>
              </w:rPr>
            </w:pPr>
          </w:p>
        </w:tc>
      </w:tr>
      <w:tr w:rsidR="00CD7B87" w:rsidRPr="00377BBB" w14:paraId="3067FF1A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3C52CB15" w14:textId="77777777" w:rsidR="00CD7B87" w:rsidRPr="008F6FBF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8F6FBF">
              <w:rPr>
                <w:rFonts w:ascii="Times New Roman" w:hAnsi="Times New Roman" w:cs="Times New Roman"/>
                <w:i/>
                <w:iCs/>
              </w:rPr>
              <w:t>Age</w:t>
            </w:r>
          </w:p>
        </w:tc>
        <w:tc>
          <w:tcPr>
            <w:tcW w:w="2410" w:type="dxa"/>
          </w:tcPr>
          <w:p w14:paraId="4F45B0C1" w14:textId="77777777" w:rsidR="00CD7B87" w:rsidRPr="00070BD8" w:rsidRDefault="00CD7B87" w:rsidP="005D32E3">
            <w:pPr>
              <w:spacing w:after="120" w:line="240" w:lineRule="auto"/>
              <w:ind w:left="0" w:right="34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-0.02891</w:t>
            </w:r>
          </w:p>
        </w:tc>
        <w:tc>
          <w:tcPr>
            <w:tcW w:w="1275" w:type="dxa"/>
          </w:tcPr>
          <w:p w14:paraId="3F9ACAEF" w14:textId="77777777" w:rsidR="00CD7B87" w:rsidRPr="00070BD8" w:rsidRDefault="00CD7B87" w:rsidP="005D32E3">
            <w:pPr>
              <w:spacing w:line="240" w:lineRule="auto"/>
              <w:ind w:left="0" w:right="34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CD7B87" w:rsidRPr="00847106" w14:paraId="2CE6C5C6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20B25ED7" w14:textId="77777777" w:rsidR="00CD7B87" w:rsidRPr="008F6FBF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8F6FBF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Male</w:t>
            </w:r>
          </w:p>
        </w:tc>
        <w:tc>
          <w:tcPr>
            <w:tcW w:w="2410" w:type="dxa"/>
          </w:tcPr>
          <w:p w14:paraId="75ED2223" w14:textId="77777777" w:rsidR="00CD7B87" w:rsidRPr="00070BD8" w:rsidRDefault="00CD7B87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0.06212</w:t>
            </w:r>
          </w:p>
        </w:tc>
        <w:tc>
          <w:tcPr>
            <w:tcW w:w="1275" w:type="dxa"/>
          </w:tcPr>
          <w:p w14:paraId="25439639" w14:textId="77777777" w:rsidR="00CD7B87" w:rsidRPr="00070BD8" w:rsidRDefault="00CD7B87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iCs/>
                <w:lang w:val="en-GB"/>
              </w:rPr>
              <w:t xml:space="preserve">  0.</w:t>
            </w:r>
            <w:r>
              <w:rPr>
                <w:rFonts w:ascii="Times New Roman" w:hAnsi="Times New Roman" w:cs="Times New Roman"/>
                <w:iCs/>
                <w:lang w:val="en-GB"/>
              </w:rPr>
              <w:t>545</w:t>
            </w:r>
          </w:p>
        </w:tc>
      </w:tr>
      <w:tr w:rsidR="00CD7B87" w:rsidRPr="00847106" w14:paraId="7436894C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2C3E1832" w14:textId="77777777" w:rsidR="00CD7B87" w:rsidRPr="008F6FBF" w:rsidRDefault="00CD7B87" w:rsidP="005D32E3">
            <w:pPr>
              <w:spacing w:after="120"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kern w:val="2"/>
                <w14:ligatures w14:val="standardContextual"/>
              </w:rPr>
            </w:pPr>
            <w:r w:rsidRPr="008F6FBF">
              <w:rPr>
                <w:rFonts w:ascii="Times New Roman" w:hAnsi="Times New Roman" w:cs="Times New Roman"/>
                <w:i/>
                <w:iCs/>
                <w:kern w:val="2"/>
                <w14:ligatures w14:val="standardContextual"/>
              </w:rPr>
              <w:t>BMI</w:t>
            </w:r>
          </w:p>
        </w:tc>
        <w:tc>
          <w:tcPr>
            <w:tcW w:w="2410" w:type="dxa"/>
          </w:tcPr>
          <w:p w14:paraId="6532F2C7" w14:textId="77777777" w:rsidR="00CD7B87" w:rsidRPr="00070BD8" w:rsidRDefault="00CD7B87" w:rsidP="005D32E3">
            <w:pPr>
              <w:spacing w:after="120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-0.04459</w:t>
            </w:r>
          </w:p>
        </w:tc>
        <w:tc>
          <w:tcPr>
            <w:tcW w:w="1275" w:type="dxa"/>
          </w:tcPr>
          <w:p w14:paraId="6E98BA78" w14:textId="77777777" w:rsidR="00CD7B87" w:rsidRPr="00070BD8" w:rsidRDefault="00CD7B87" w:rsidP="005D32E3">
            <w:pPr>
              <w:spacing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kern w:val="2"/>
                <w:szCs w:val="24"/>
                <w:lang w:val="en-GB"/>
                <w14:ligatures w14:val="standardContextual"/>
              </w:rPr>
              <w:t xml:space="preserve">  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kern w:val="2"/>
                <w:szCs w:val="24"/>
                <w:lang w:val="en-GB"/>
                <w14:ligatures w14:val="standardContextual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Cs/>
                <w:kern w:val="2"/>
                <w:szCs w:val="24"/>
                <w:lang w:val="en-GB"/>
                <w14:ligatures w14:val="standardContextual"/>
              </w:rPr>
              <w:t>0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kern w:val="2"/>
                <w:szCs w:val="24"/>
                <w:lang w:val="en-GB"/>
                <w14:ligatures w14:val="standardContextual"/>
              </w:rPr>
              <w:t>1</w:t>
            </w:r>
          </w:p>
        </w:tc>
      </w:tr>
      <w:tr w:rsidR="00CD7B87" w:rsidRPr="0013430F" w14:paraId="174E4612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6B3E249D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Married</w:t>
            </w:r>
          </w:p>
        </w:tc>
        <w:tc>
          <w:tcPr>
            <w:tcW w:w="2410" w:type="dxa"/>
          </w:tcPr>
          <w:p w14:paraId="4A0F8C8D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- </w:t>
            </w:r>
            <w:r w:rsidRPr="0096364C">
              <w:rPr>
                <w:rFonts w:ascii="Times New Roman" w:hAnsi="Times New Roman" w:cs="Times New Roman"/>
                <w:iCs/>
                <w:lang w:val="en-GB"/>
              </w:rPr>
              <w:t>0.1</w:t>
            </w:r>
            <w:r>
              <w:rPr>
                <w:rFonts w:ascii="Times New Roman" w:hAnsi="Times New Roman" w:cs="Times New Roman"/>
                <w:iCs/>
                <w:lang w:val="en-GB"/>
              </w:rPr>
              <w:t>611</w:t>
            </w:r>
          </w:p>
        </w:tc>
        <w:tc>
          <w:tcPr>
            <w:tcW w:w="1275" w:type="dxa"/>
          </w:tcPr>
          <w:p w14:paraId="518FDE41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 Narrow" w:eastAsia="Times New Roman" w:hAnsi="Aptos Narrow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</w:t>
            </w:r>
            <w:r w:rsidRPr="0096364C">
              <w:rPr>
                <w:rFonts w:ascii="Times New Roman" w:hAnsi="Times New Roman" w:cs="Times New Roman"/>
                <w:iCs/>
                <w:lang w:val="en-GB"/>
              </w:rPr>
              <w:t>0.0</w:t>
            </w:r>
            <w:r>
              <w:rPr>
                <w:rFonts w:ascii="Times New Roman" w:hAnsi="Times New Roman" w:cs="Times New Roman"/>
                <w:iCs/>
                <w:lang w:val="en-GB"/>
              </w:rPr>
              <w:t>8</w:t>
            </w:r>
          </w:p>
        </w:tc>
      </w:tr>
      <w:tr w:rsidR="00CD7B87" w:rsidRPr="0013430F" w14:paraId="64AEE5D5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30E2EDF1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Higher Education</w:t>
            </w:r>
          </w:p>
        </w:tc>
        <w:tc>
          <w:tcPr>
            <w:tcW w:w="2410" w:type="dxa"/>
          </w:tcPr>
          <w:p w14:paraId="0CCF0262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0.306</w:t>
            </w:r>
          </w:p>
        </w:tc>
        <w:tc>
          <w:tcPr>
            <w:tcW w:w="1275" w:type="dxa"/>
          </w:tcPr>
          <w:p w14:paraId="7C9B162E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 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02</w:t>
            </w:r>
          </w:p>
        </w:tc>
      </w:tr>
      <w:tr w:rsidR="00CD7B87" w:rsidRPr="00847106" w14:paraId="7BC12588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24B417CA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Waist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c</w:t>
            </w: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ircumference high</w:t>
            </w:r>
          </w:p>
        </w:tc>
        <w:tc>
          <w:tcPr>
            <w:tcW w:w="2410" w:type="dxa"/>
          </w:tcPr>
          <w:p w14:paraId="2C015A14" w14:textId="77777777" w:rsidR="00CD7B87" w:rsidRPr="00070BD8" w:rsidRDefault="00CD7B87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-0.563</w:t>
            </w:r>
          </w:p>
        </w:tc>
        <w:tc>
          <w:tcPr>
            <w:tcW w:w="1275" w:type="dxa"/>
          </w:tcPr>
          <w:p w14:paraId="4AE985DC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01</w:t>
            </w:r>
          </w:p>
        </w:tc>
      </w:tr>
      <w:tr w:rsidR="00CD7B87" w:rsidRPr="00847106" w14:paraId="4363AF71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3BC9BFBA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Waist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circumference very high</w:t>
            </w:r>
          </w:p>
        </w:tc>
        <w:tc>
          <w:tcPr>
            <w:tcW w:w="2410" w:type="dxa"/>
          </w:tcPr>
          <w:p w14:paraId="45CD1D02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96364C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-0.6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396</w:t>
            </w:r>
          </w:p>
        </w:tc>
        <w:tc>
          <w:tcPr>
            <w:tcW w:w="1275" w:type="dxa"/>
          </w:tcPr>
          <w:p w14:paraId="68DEB8C8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96364C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CD7B87" w:rsidRPr="00847106" w14:paraId="6B231FE2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624E5345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Healthy Diet</w:t>
            </w:r>
          </w:p>
        </w:tc>
        <w:tc>
          <w:tcPr>
            <w:tcW w:w="2410" w:type="dxa"/>
          </w:tcPr>
          <w:p w14:paraId="71DD7A5F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 w:rsidRPr="0096364C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0.2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441</w:t>
            </w:r>
          </w:p>
        </w:tc>
        <w:tc>
          <w:tcPr>
            <w:tcW w:w="1275" w:type="dxa"/>
          </w:tcPr>
          <w:p w14:paraId="58AC7576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 0.005</w:t>
            </w:r>
          </w:p>
        </w:tc>
      </w:tr>
      <w:tr w:rsidR="00CD7B87" w:rsidRPr="00847106" w14:paraId="407CE779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3D8B1025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Physical Activity</w:t>
            </w:r>
          </w:p>
        </w:tc>
        <w:tc>
          <w:tcPr>
            <w:tcW w:w="2410" w:type="dxa"/>
          </w:tcPr>
          <w:p w14:paraId="1AF73CC7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</w:t>
            </w:r>
            <w:r w:rsidRPr="00070BD8">
              <w:rPr>
                <w:rFonts w:ascii="Times New Roman" w:hAnsi="Times New Roman" w:cs="Times New Roman"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iCs/>
                <w:lang w:val="en-GB"/>
              </w:rPr>
              <w:t>1795</w:t>
            </w:r>
          </w:p>
        </w:tc>
        <w:tc>
          <w:tcPr>
            <w:tcW w:w="1275" w:type="dxa"/>
          </w:tcPr>
          <w:p w14:paraId="19E34FE6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0.154</w:t>
            </w:r>
          </w:p>
        </w:tc>
      </w:tr>
      <w:tr w:rsidR="00CD7B87" w:rsidRPr="00847106" w14:paraId="4BC4CBB9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12C8DA49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Smoker (ever)</w:t>
            </w:r>
          </w:p>
        </w:tc>
        <w:tc>
          <w:tcPr>
            <w:tcW w:w="2410" w:type="dxa"/>
          </w:tcPr>
          <w:p w14:paraId="3E6AE761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-0.0702</w:t>
            </w:r>
          </w:p>
        </w:tc>
        <w:tc>
          <w:tcPr>
            <w:tcW w:w="1275" w:type="dxa"/>
          </w:tcPr>
          <w:p w14:paraId="263B4B4F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0.411</w:t>
            </w:r>
          </w:p>
        </w:tc>
      </w:tr>
      <w:tr w:rsidR="00CD7B87" w:rsidRPr="00847106" w14:paraId="7E6A41FA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57C8509F" w14:textId="1A08C179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>1</w:t>
            </w:r>
            <w:r w:rsidRPr="00CD7B87">
              <w:rPr>
                <w:rFonts w:ascii="Times New Roman" w:hAnsi="Times New Roman" w:cs="Times New Roman"/>
                <w:i/>
                <w:iCs/>
                <w:vertAlign w:val="superscript"/>
                <w:lang w:val="en-US"/>
              </w:rPr>
              <w:t>st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degree</w:t>
            </w: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Diabetes </w:t>
            </w: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Family History</w:t>
            </w:r>
          </w:p>
        </w:tc>
        <w:tc>
          <w:tcPr>
            <w:tcW w:w="2410" w:type="dxa"/>
          </w:tcPr>
          <w:p w14:paraId="3AC9CA7D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-0.9488</w:t>
            </w:r>
          </w:p>
        </w:tc>
        <w:tc>
          <w:tcPr>
            <w:tcW w:w="1275" w:type="dxa"/>
          </w:tcPr>
          <w:p w14:paraId="6A69F85F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CD7B87" w:rsidRPr="00847106" w14:paraId="3E86C6DA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4D72227C" w14:textId="397CAD73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>
              <w:rPr>
                <w:rFonts w:ascii="Times New Roman" w:hAnsi="Times New Roman" w:cs="Times New Roman"/>
                <w:i/>
                <w:iCs/>
                <w:lang w:val="en-US"/>
              </w:rPr>
              <w:t>2</w:t>
            </w:r>
            <w:r w:rsidRPr="00CD7B87">
              <w:rPr>
                <w:rFonts w:ascii="Times New Roman" w:hAnsi="Times New Roman" w:cs="Times New Roman"/>
                <w:i/>
                <w:iCs/>
                <w:vertAlign w:val="superscript"/>
                <w:lang w:val="en-US"/>
              </w:rPr>
              <w:t>nd</w:t>
            </w:r>
            <w:r>
              <w:rPr>
                <w:rFonts w:ascii="Times New Roman" w:hAnsi="Times New Roman" w:cs="Times New Roman"/>
                <w:i/>
                <w:iCs/>
                <w:lang w:val="en-US"/>
              </w:rPr>
              <w:t xml:space="preserve"> degree Diabetes</w:t>
            </w: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 xml:space="preserve"> Family History</w:t>
            </w:r>
          </w:p>
        </w:tc>
        <w:tc>
          <w:tcPr>
            <w:tcW w:w="2410" w:type="dxa"/>
          </w:tcPr>
          <w:p w14:paraId="2EA1C2E5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-0.7311</w:t>
            </w:r>
          </w:p>
        </w:tc>
        <w:tc>
          <w:tcPr>
            <w:tcW w:w="1275" w:type="dxa"/>
          </w:tcPr>
          <w:p w14:paraId="0EBE887C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CD7B87" w:rsidRPr="00847106" w14:paraId="784B0A0E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53876FD0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Days from MI</w:t>
            </w:r>
          </w:p>
        </w:tc>
        <w:tc>
          <w:tcPr>
            <w:tcW w:w="2410" w:type="dxa"/>
          </w:tcPr>
          <w:p w14:paraId="0DD95781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-0.000008</w:t>
            </w:r>
          </w:p>
        </w:tc>
        <w:tc>
          <w:tcPr>
            <w:tcW w:w="1275" w:type="dxa"/>
          </w:tcPr>
          <w:p w14:paraId="65FEBAA4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iCs/>
                <w:lang w:val="en-GB"/>
              </w:rPr>
              <w:t xml:space="preserve">  </w:t>
            </w:r>
            <w:r>
              <w:rPr>
                <w:rFonts w:ascii="Times New Roman" w:hAnsi="Times New Roman" w:cs="Times New Roman"/>
                <w:iCs/>
                <w:lang w:val="en-GB"/>
              </w:rPr>
              <w:t>0.948</w:t>
            </w:r>
          </w:p>
        </w:tc>
      </w:tr>
      <w:tr w:rsidR="00CD7B87" w:rsidRPr="00847106" w14:paraId="5A6D3865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71CDAB2D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Antihypertensives</w:t>
            </w:r>
          </w:p>
        </w:tc>
        <w:tc>
          <w:tcPr>
            <w:tcW w:w="2410" w:type="dxa"/>
          </w:tcPr>
          <w:p w14:paraId="7A2CD35B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-0.3496</w:t>
            </w:r>
          </w:p>
        </w:tc>
        <w:tc>
          <w:tcPr>
            <w:tcW w:w="1275" w:type="dxa"/>
          </w:tcPr>
          <w:p w14:paraId="24B54D8F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 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00</w:t>
            </w: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</w:t>
            </w:r>
          </w:p>
        </w:tc>
      </w:tr>
      <w:tr w:rsidR="00CD7B87" w:rsidRPr="00847106" w14:paraId="70794048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2B19658A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Elevated Blood Glucose (ever)</w:t>
            </w:r>
          </w:p>
        </w:tc>
        <w:tc>
          <w:tcPr>
            <w:tcW w:w="2410" w:type="dxa"/>
          </w:tcPr>
          <w:p w14:paraId="085939BA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-0.6703</w:t>
            </w:r>
          </w:p>
        </w:tc>
        <w:tc>
          <w:tcPr>
            <w:tcW w:w="1275" w:type="dxa"/>
          </w:tcPr>
          <w:p w14:paraId="620838D5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 w:rsidRPr="00070BD8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&lt;0.001</w:t>
            </w:r>
          </w:p>
        </w:tc>
      </w:tr>
      <w:tr w:rsidR="00CD7B87" w:rsidRPr="00847106" w14:paraId="2B901DC3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76A4027D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i/>
                <w:iCs/>
                <w:lang w:val="en-US"/>
              </w:rPr>
              <w:t>High Blood Lipids</w:t>
            </w:r>
          </w:p>
        </w:tc>
        <w:tc>
          <w:tcPr>
            <w:tcW w:w="2410" w:type="dxa"/>
          </w:tcPr>
          <w:p w14:paraId="0D006AD4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</w:t>
            </w:r>
            <w:r w:rsidRPr="0096364C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0.1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916</w:t>
            </w:r>
          </w:p>
        </w:tc>
        <w:tc>
          <w:tcPr>
            <w:tcW w:w="1275" w:type="dxa"/>
          </w:tcPr>
          <w:p w14:paraId="640EEC67" w14:textId="77777777" w:rsidR="00CD7B87" w:rsidRPr="0096364C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 xml:space="preserve">  </w:t>
            </w:r>
            <w:r w:rsidRPr="0096364C"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0.0</w:t>
            </w:r>
            <w:r>
              <w:rPr>
                <w:rFonts w:ascii="Times New Roman" w:hAnsi="Times New Roman" w:cs="Times New Roman"/>
                <w:b/>
                <w:bCs/>
                <w:iCs/>
                <w:lang w:val="en-GB"/>
              </w:rPr>
              <w:t>19</w:t>
            </w:r>
          </w:p>
        </w:tc>
      </w:tr>
      <w:tr w:rsidR="00CD7B87" w:rsidRPr="00847106" w14:paraId="13B94152" w14:textId="77777777" w:rsidTr="005D32E3">
        <w:trPr>
          <w:gridBefore w:val="1"/>
          <w:wBefore w:w="34" w:type="dxa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52D27C5C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2"/>
                <w:lang w:val="en-US"/>
                <w14:ligatures w14:val="standardContextual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 xml:space="preserve">Previous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A</w:t>
            </w: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MI</w:t>
            </w:r>
          </w:p>
        </w:tc>
        <w:tc>
          <w:tcPr>
            <w:tcW w:w="2410" w:type="dxa"/>
          </w:tcPr>
          <w:p w14:paraId="6FF9A9F0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-0.1202</w:t>
            </w:r>
          </w:p>
        </w:tc>
        <w:tc>
          <w:tcPr>
            <w:tcW w:w="1275" w:type="dxa"/>
          </w:tcPr>
          <w:p w14:paraId="57F95831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0.337</w:t>
            </w:r>
          </w:p>
        </w:tc>
      </w:tr>
      <w:tr w:rsidR="00CD7B87" w:rsidRPr="00847106" w14:paraId="4F4A2231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450BA162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kern w:val="2"/>
                <w:lang w:val="en-US"/>
                <w14:ligatures w14:val="standardContextual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Type of infarction - STEMI</w:t>
            </w:r>
          </w:p>
        </w:tc>
        <w:tc>
          <w:tcPr>
            <w:tcW w:w="2410" w:type="dxa"/>
          </w:tcPr>
          <w:p w14:paraId="6A3B0816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>-0.0473</w:t>
            </w:r>
          </w:p>
        </w:tc>
        <w:tc>
          <w:tcPr>
            <w:tcW w:w="1275" w:type="dxa"/>
          </w:tcPr>
          <w:p w14:paraId="75B22BE0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0.564</w:t>
            </w:r>
          </w:p>
        </w:tc>
      </w:tr>
      <w:tr w:rsidR="00CD7B87" w:rsidRPr="00847106" w14:paraId="7C9C4CE1" w14:textId="77777777" w:rsidTr="005D32E3">
        <w:trPr>
          <w:gridBefore w:val="1"/>
          <w:wBefore w:w="34" w:type="dxa"/>
          <w:trHeight w:val="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6A0E8857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PTCA</w:t>
            </w:r>
          </w:p>
        </w:tc>
        <w:tc>
          <w:tcPr>
            <w:tcW w:w="2410" w:type="dxa"/>
          </w:tcPr>
          <w:p w14:paraId="4A9169F1" w14:textId="77777777" w:rsidR="00CD7B87" w:rsidRPr="00070BD8" w:rsidRDefault="00CD7B87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0.0531</w:t>
            </w:r>
          </w:p>
        </w:tc>
        <w:tc>
          <w:tcPr>
            <w:tcW w:w="1275" w:type="dxa"/>
          </w:tcPr>
          <w:p w14:paraId="479A1173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0.287</w:t>
            </w:r>
          </w:p>
        </w:tc>
      </w:tr>
      <w:tr w:rsidR="00CD7B87" w:rsidRPr="00847106" w14:paraId="27CDEF23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</w:tcPr>
          <w:p w14:paraId="133E475B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Aorto-Coronary Bypass</w:t>
            </w:r>
          </w:p>
        </w:tc>
        <w:tc>
          <w:tcPr>
            <w:tcW w:w="2410" w:type="dxa"/>
          </w:tcPr>
          <w:p w14:paraId="57442C06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0.1684</w:t>
            </w:r>
          </w:p>
        </w:tc>
        <w:tc>
          <w:tcPr>
            <w:tcW w:w="1275" w:type="dxa"/>
          </w:tcPr>
          <w:p w14:paraId="6D59C455" w14:textId="77777777" w:rsidR="00CD7B87" w:rsidRPr="00070BD8" w:rsidRDefault="00CD7B87" w:rsidP="005D32E3">
            <w:pPr>
              <w:spacing w:line="240" w:lineRule="auto"/>
              <w:ind w:left="0"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0.318</w:t>
            </w:r>
          </w:p>
        </w:tc>
      </w:tr>
      <w:tr w:rsidR="00CD7B87" w:rsidRPr="00847106" w14:paraId="778C0473" w14:textId="77777777" w:rsidTr="005D32E3">
        <w:trPr>
          <w:gridBefore w:val="1"/>
          <w:wBefore w:w="34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2"/>
            <w:tcBorders>
              <w:bottom w:val="single" w:sz="4" w:space="0" w:color="auto"/>
            </w:tcBorders>
          </w:tcPr>
          <w:p w14:paraId="225BC7BE" w14:textId="77777777" w:rsidR="00CD7B87" w:rsidRPr="00373B75" w:rsidRDefault="00CD7B87" w:rsidP="005D32E3">
            <w:pPr>
              <w:spacing w:line="240" w:lineRule="auto"/>
              <w:ind w:left="0" w:firstLine="0"/>
              <w:jc w:val="left"/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</w:pPr>
            <w:r w:rsidRPr="00373B75">
              <w:rPr>
                <w:rFonts w:ascii="Times New Roman" w:hAnsi="Times New Roman" w:cs="Times New Roman"/>
                <w:b w:val="0"/>
                <w:bCs w:val="0"/>
                <w:i/>
                <w:iCs/>
                <w:lang w:val="en-US"/>
              </w:rPr>
              <w:t>PHQ-9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60A7614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0.01881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A609DA1" w14:textId="77777777" w:rsidR="00CD7B87" w:rsidRPr="00070BD8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  <w:r>
              <w:rPr>
                <w:rFonts w:ascii="Times New Roman" w:hAnsi="Times New Roman" w:cs="Times New Roman"/>
                <w:iCs/>
                <w:lang w:val="en-GB"/>
              </w:rPr>
              <w:t xml:space="preserve">  0.416</w:t>
            </w:r>
          </w:p>
        </w:tc>
      </w:tr>
      <w:tr w:rsidR="00CD7B87" w:rsidRPr="00847106" w14:paraId="6E3A7F27" w14:textId="77777777" w:rsidTr="005D32E3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3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1939D3F" w14:textId="77777777" w:rsidR="00CD7B87" w:rsidRPr="000A72D5" w:rsidRDefault="00CD7B87" w:rsidP="005D32E3">
            <w:pPr>
              <w:spacing w:line="240" w:lineRule="auto"/>
              <w:rPr>
                <w:rFonts w:ascii="Times New Roman" w:hAnsi="Times New Roman" w:cs="Times New Roman"/>
                <w:b w:val="0"/>
                <w:i/>
                <w:szCs w:val="24"/>
                <w:lang w:val="en-GB"/>
              </w:rPr>
            </w:pPr>
            <w:r w:rsidRPr="00E60DA1">
              <w:rPr>
                <w:rFonts w:ascii="Times New Roman" w:hAnsi="Times New Roman" w:cs="Times New Roman"/>
                <w:b w:val="0"/>
                <w:bCs w:val="0"/>
                <w:iCs/>
                <w:sz w:val="16"/>
                <w:szCs w:val="16"/>
                <w:lang w:val="en-GB"/>
              </w:rPr>
              <w:t>The figures in bold indicate significant determinants.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7046244" w14:textId="77777777" w:rsidR="00CD7B87" w:rsidRPr="00A533BA" w:rsidRDefault="00CD7B87" w:rsidP="005D32E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Cs/>
                <w:lang w:val="en-GB"/>
              </w:rPr>
            </w:pPr>
          </w:p>
        </w:tc>
      </w:tr>
    </w:tbl>
    <w:p w14:paraId="552CDAB3" w14:textId="77777777" w:rsidR="00CD7B87" w:rsidRDefault="00CD7B87" w:rsidP="00CD7B87">
      <w:pPr>
        <w:ind w:left="0" w:right="51" w:firstLine="0"/>
        <w:rPr>
          <w:rFonts w:ascii="Times New Roman" w:hAnsi="Times New Roman" w:cs="Times New Roman"/>
        </w:rPr>
      </w:pPr>
    </w:p>
    <w:p w14:paraId="34CEF5A5" w14:textId="77777777" w:rsidR="00CD7B87" w:rsidRDefault="00CD7B87" w:rsidP="00CD7B87">
      <w:pPr>
        <w:pStyle w:val="Caption"/>
        <w:spacing w:after="0" w:line="36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2B29502" w14:textId="77777777" w:rsidR="00CD7B87" w:rsidRDefault="00CD7B87" w:rsidP="00CD7B87">
      <w:pPr>
        <w:pStyle w:val="Caption"/>
        <w:spacing w:after="0" w:line="360" w:lineRule="auto"/>
        <w:ind w:left="0" w:firstLine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943B215" w14:textId="77777777" w:rsidR="00B817AB" w:rsidRDefault="00B817AB"/>
    <w:sectPr w:rsidR="00B817AB" w:rsidSect="00B817AB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B87"/>
    <w:rsid w:val="00221732"/>
    <w:rsid w:val="006777D0"/>
    <w:rsid w:val="006F22DD"/>
    <w:rsid w:val="0073698D"/>
    <w:rsid w:val="008024A5"/>
    <w:rsid w:val="00A80150"/>
    <w:rsid w:val="00B817AB"/>
    <w:rsid w:val="00CD7B87"/>
    <w:rsid w:val="00D63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7F033FD"/>
  <w15:chartTrackingRefBased/>
  <w15:docId w15:val="{79199BE7-F69D-8C42-A74F-1A3822DD0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B87"/>
    <w:pPr>
      <w:spacing w:after="79" w:line="248" w:lineRule="auto"/>
      <w:ind w:left="9" w:right="33" w:hanging="9"/>
      <w:jc w:val="both"/>
    </w:pPr>
    <w:rPr>
      <w:rFonts w:ascii="Calibri" w:eastAsia="Calibri" w:hAnsi="Calibri" w:cs="Calibri"/>
      <w:color w:val="00000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7B87"/>
    <w:pPr>
      <w:keepNext/>
      <w:keepLines/>
      <w:spacing w:before="360" w:after="80" w:line="278" w:lineRule="auto"/>
      <w:ind w:left="0" w:righ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B87"/>
    <w:pPr>
      <w:keepNext/>
      <w:keepLines/>
      <w:spacing w:before="160" w:after="80" w:line="278" w:lineRule="auto"/>
      <w:ind w:left="0" w:righ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B87"/>
    <w:pPr>
      <w:keepNext/>
      <w:keepLines/>
      <w:spacing w:before="160" w:after="80" w:line="278" w:lineRule="auto"/>
      <w:ind w:left="0" w:righ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B87"/>
    <w:pPr>
      <w:keepNext/>
      <w:keepLines/>
      <w:spacing w:before="80" w:after="40" w:line="278" w:lineRule="auto"/>
      <w:ind w:left="0" w:righ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B87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B87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B87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B87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B87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B87"/>
    <w:pPr>
      <w:spacing w:after="80" w:line="240" w:lineRule="auto"/>
      <w:ind w:left="0" w:righ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D7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B87"/>
    <w:pPr>
      <w:numPr>
        <w:ilvl w:val="1"/>
      </w:numPr>
      <w:spacing w:after="160" w:line="278" w:lineRule="auto"/>
      <w:ind w:right="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CD7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B87"/>
    <w:pPr>
      <w:spacing w:before="160" w:after="160" w:line="278" w:lineRule="auto"/>
      <w:ind w:left="0" w:righ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CD7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B87"/>
    <w:pPr>
      <w:spacing w:after="160" w:line="278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IntenseEmphasis">
    <w:name w:val="Intense Emphasis"/>
    <w:basedOn w:val="DefaultParagraphFont"/>
    <w:uiPriority w:val="21"/>
    <w:qFormat/>
    <w:rsid w:val="00CD7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B87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CD7B87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Caption">
    <w:name w:val="caption"/>
    <w:basedOn w:val="Normal"/>
    <w:next w:val="Normal"/>
    <w:uiPriority w:val="35"/>
    <w:unhideWhenUsed/>
    <w:qFormat/>
    <w:rsid w:val="00CD7B87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Noelken</dc:creator>
  <cp:keywords/>
  <dc:description/>
  <cp:lastModifiedBy>Kari Noelken</cp:lastModifiedBy>
  <cp:revision>1</cp:revision>
  <dcterms:created xsi:type="dcterms:W3CDTF">2024-10-31T10:13:00Z</dcterms:created>
  <dcterms:modified xsi:type="dcterms:W3CDTF">2024-10-31T10:15:00Z</dcterms:modified>
</cp:coreProperties>
</file>