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F9F2F3" w14:textId="77777777" w:rsidR="003542F0" w:rsidRDefault="003542F0" w:rsidP="003542F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Figure S1. </w:t>
      </w:r>
      <w:r>
        <w:rPr>
          <w:rFonts w:ascii="Times New Roman" w:hAnsi="Times New Roman" w:cs="Times New Roman"/>
          <w:b/>
          <w:bCs/>
          <w:sz w:val="24"/>
          <w:szCs w:val="24"/>
        </w:rPr>
        <w:t>Flowchart for selection of the analyzed study sample from the UK Biobank study.</w:t>
      </w:r>
    </w:p>
    <w:p w14:paraId="37EA3563" w14:textId="77777777" w:rsidR="003542F0" w:rsidRDefault="003542F0" w:rsidP="003542F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Figure S2. </w:t>
      </w:r>
      <w:r>
        <w:rPr>
          <w:rFonts w:ascii="Times New Roman" w:eastAsia="DengXian" w:hAnsi="Times New Roman" w:cs="Times New Roman"/>
          <w:b/>
          <w:bCs/>
          <w:sz w:val="24"/>
          <w:szCs w:val="24"/>
        </w:rPr>
        <w:t>Associations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between residual cholesterol (RC) continuous variables and </w:t>
      </w:r>
      <w:r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the </w:t>
      </w:r>
      <w:r>
        <w:rPr>
          <w:rFonts w:ascii="Times New Roman" w:hAnsi="Times New Roman" w:cs="Times New Roman"/>
          <w:b/>
          <w:bCs/>
          <w:sz w:val="24"/>
          <w:szCs w:val="24"/>
        </w:rPr>
        <w:t>risk of aortic aneurysm and dissection (AAD).</w:t>
      </w:r>
    </w:p>
    <w:p w14:paraId="2F0EDA07" w14:textId="77777777" w:rsidR="003542F0" w:rsidRDefault="003542F0" w:rsidP="003542F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Figure S3. </w:t>
      </w:r>
      <w:r>
        <w:rPr>
          <w:rFonts w:ascii="Times New Roman" w:eastAsia="DengXian" w:hAnsi="Times New Roman" w:cs="Times New Roman"/>
          <w:b/>
          <w:bCs/>
          <w:sz w:val="24"/>
          <w:szCs w:val="24"/>
        </w:rPr>
        <w:t>Cox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regression modeling between remnant cholesterol (RC)</w:t>
      </w:r>
      <w:r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and AAD after adjusting for </w:t>
      </w:r>
      <w:r w:rsidRPr="004D63D3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Pr="00933BA3">
        <w:rPr>
          <w:rFonts w:ascii="Times New Roman" w:hAnsi="Times New Roman" w:cs="Times New Roman"/>
          <w:b/>
          <w:bCs/>
          <w:sz w:val="24"/>
          <w:szCs w:val="24"/>
        </w:rPr>
        <w:t>ntihypertensive drugs</w:t>
      </w:r>
    </w:p>
    <w:p w14:paraId="67CF07D2" w14:textId="77777777" w:rsidR="003542F0" w:rsidRDefault="003542F0" w:rsidP="003542F0">
      <w:pPr>
        <w:spacing w:line="480" w:lineRule="auto"/>
        <w:rPr>
          <w:rFonts w:ascii="Times New Roman" w:eastAsia="DengXian" w:hAnsi="Times New Roman" w:cs="Times New Roman"/>
          <w:sz w:val="24"/>
          <w:szCs w:val="24"/>
        </w:rPr>
      </w:pPr>
      <w:r>
        <w:rPr>
          <w:rFonts w:ascii="Times New Roman" w:eastAsia="DengXian" w:hAnsi="Times New Roman" w:cs="Times New Roman"/>
          <w:sz w:val="24"/>
          <w:szCs w:val="24"/>
        </w:rPr>
        <w:t>The model</w:t>
      </w:r>
      <w:r>
        <w:rPr>
          <w:rFonts w:ascii="Times New Roman" w:hAnsi="Times New Roman" w:cs="Times New Roman"/>
          <w:sz w:val="24"/>
          <w:szCs w:val="24"/>
        </w:rPr>
        <w:t xml:space="preserve"> was adjusted </w:t>
      </w:r>
      <w:r>
        <w:rPr>
          <w:rFonts w:ascii="Times New Roman" w:eastAsia="DengXi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age, sex, ethnicity</w:t>
      </w:r>
      <w:r>
        <w:rPr>
          <w:rFonts w:ascii="Times New Roman" w:hAnsi="Times New Roman" w:cs="Times New Roman" w:hint="eastAsia"/>
          <w:sz w:val="24"/>
          <w:szCs w:val="24"/>
        </w:rPr>
        <w:t xml:space="preserve">, BMI, </w:t>
      </w:r>
      <w:r>
        <w:rPr>
          <w:rFonts w:ascii="Times New Roman" w:hAnsi="Times New Roman" w:cs="Times New Roman"/>
          <w:sz w:val="24"/>
          <w:szCs w:val="24"/>
        </w:rPr>
        <w:t>smoking status,</w:t>
      </w:r>
      <w:r>
        <w:rPr>
          <w:rFonts w:ascii="Times New Roman" w:hAnsi="Times New Roman" w:cs="Times New Roman" w:hint="eastAsia"/>
          <w:sz w:val="24"/>
          <w:szCs w:val="24"/>
        </w:rPr>
        <w:t xml:space="preserve"> drinking, education, activity, LDL-C, diabetes, hypert</w:t>
      </w:r>
      <w:r w:rsidRPr="004D63D3">
        <w:rPr>
          <w:rFonts w:ascii="Times New Roman" w:eastAsia="DengXian" w:hAnsi="Times New Roman" w:cs="Times New Roman" w:hint="eastAsia"/>
          <w:sz w:val="24"/>
          <w:szCs w:val="24"/>
        </w:rPr>
        <w:t>ension, CAD, CHD, PVD and a</w:t>
      </w:r>
      <w:r w:rsidRPr="00933BA3">
        <w:rPr>
          <w:rFonts w:ascii="Times New Roman" w:eastAsia="DengXian" w:hAnsi="Times New Roman" w:cs="Times New Roman"/>
          <w:sz w:val="24"/>
          <w:szCs w:val="24"/>
        </w:rPr>
        <w:t>ntihypertensive drugs</w:t>
      </w:r>
      <w:r w:rsidRPr="004D63D3">
        <w:rPr>
          <w:rFonts w:ascii="Times New Roman" w:eastAsia="DengXian" w:hAnsi="Times New Roman" w:cs="Times New Roman" w:hint="eastAsia"/>
          <w:sz w:val="24"/>
          <w:szCs w:val="24"/>
        </w:rPr>
        <w:t>.</w:t>
      </w:r>
    </w:p>
    <w:p w14:paraId="0C6BF5DC" w14:textId="77777777" w:rsidR="003542F0" w:rsidRDefault="003542F0" w:rsidP="003542F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Figure S4. </w:t>
      </w:r>
      <w:r>
        <w:rPr>
          <w:rFonts w:ascii="Times New Roman" w:eastAsia="DengXian" w:hAnsi="Times New Roman" w:cs="Times New Roman"/>
          <w:b/>
          <w:bCs/>
          <w:sz w:val="24"/>
          <w:szCs w:val="24"/>
        </w:rPr>
        <w:t>Cox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regression modeling between residual cholesterol (RC) continuous variables</w:t>
      </w:r>
      <w:r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and AAD after adjusting for </w:t>
      </w:r>
      <w:r w:rsidRPr="004D63D3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Pr="00933BA3">
        <w:rPr>
          <w:rFonts w:ascii="Times New Roman" w:hAnsi="Times New Roman" w:cs="Times New Roman"/>
          <w:b/>
          <w:bCs/>
          <w:sz w:val="24"/>
          <w:szCs w:val="24"/>
        </w:rPr>
        <w:t>ntihypertensive drugs</w:t>
      </w:r>
    </w:p>
    <w:p w14:paraId="24C3A1FC" w14:textId="77777777" w:rsidR="003542F0" w:rsidRDefault="003542F0" w:rsidP="003542F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DengXian" w:hAnsi="Times New Roman" w:cs="Times New Roman"/>
          <w:sz w:val="24"/>
          <w:szCs w:val="24"/>
        </w:rPr>
        <w:t>The model</w:t>
      </w:r>
      <w:r>
        <w:rPr>
          <w:rFonts w:ascii="Times New Roman" w:hAnsi="Times New Roman" w:cs="Times New Roman"/>
          <w:sz w:val="24"/>
          <w:szCs w:val="24"/>
        </w:rPr>
        <w:t xml:space="preserve"> was adjusted </w:t>
      </w:r>
      <w:r>
        <w:rPr>
          <w:rFonts w:ascii="Times New Roman" w:eastAsia="DengXi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age, sex, ethnicity</w:t>
      </w:r>
      <w:r>
        <w:rPr>
          <w:rFonts w:ascii="Times New Roman" w:hAnsi="Times New Roman" w:cs="Times New Roman" w:hint="eastAsia"/>
          <w:sz w:val="24"/>
          <w:szCs w:val="24"/>
        </w:rPr>
        <w:t xml:space="preserve">, BMI, </w:t>
      </w:r>
      <w:r>
        <w:rPr>
          <w:rFonts w:ascii="Times New Roman" w:hAnsi="Times New Roman" w:cs="Times New Roman"/>
          <w:sz w:val="24"/>
          <w:szCs w:val="24"/>
        </w:rPr>
        <w:t>smoking status,</w:t>
      </w:r>
      <w:r>
        <w:rPr>
          <w:rFonts w:ascii="Times New Roman" w:hAnsi="Times New Roman" w:cs="Times New Roman" w:hint="eastAsia"/>
          <w:sz w:val="24"/>
          <w:szCs w:val="24"/>
        </w:rPr>
        <w:t xml:space="preserve"> drinking, education, activity, LDL-C, diabetes, hypert</w:t>
      </w:r>
      <w:r w:rsidRPr="004D63D3">
        <w:rPr>
          <w:rFonts w:ascii="Times New Roman" w:eastAsia="DengXian" w:hAnsi="Times New Roman" w:cs="Times New Roman" w:hint="eastAsia"/>
          <w:sz w:val="24"/>
          <w:szCs w:val="24"/>
        </w:rPr>
        <w:t>ension, CAD, CHD, PVD and a</w:t>
      </w:r>
      <w:r w:rsidRPr="00933BA3">
        <w:rPr>
          <w:rFonts w:ascii="Times New Roman" w:eastAsia="DengXian" w:hAnsi="Times New Roman" w:cs="Times New Roman"/>
          <w:sz w:val="24"/>
          <w:szCs w:val="24"/>
        </w:rPr>
        <w:t>ntihypertensive drugs</w:t>
      </w:r>
      <w:r w:rsidRPr="004D63D3">
        <w:rPr>
          <w:rFonts w:ascii="Times New Roman" w:eastAsia="DengXian" w:hAnsi="Times New Roman" w:cs="Times New Roman" w:hint="eastAsia"/>
          <w:sz w:val="24"/>
          <w:szCs w:val="24"/>
        </w:rPr>
        <w:t>.</w:t>
      </w:r>
      <w:r w:rsidRPr="004D63D3">
        <w:rPr>
          <w:rFonts w:ascii="Times New Roman" w:eastAsia="DengXian" w:hAnsi="Times New Roman" w:cs="Times New Roman"/>
          <w:sz w:val="24"/>
          <w:szCs w:val="24"/>
        </w:rPr>
        <w:c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S5. </w:t>
      </w:r>
      <w:r>
        <w:rPr>
          <w:rFonts w:ascii="Times New Roman" w:hAnsi="Times New Roman" w:cs="Times New Roman"/>
          <w:b/>
          <w:bCs/>
          <w:sz w:val="24"/>
          <w:szCs w:val="24"/>
        </w:rPr>
        <w:t>Mendelian randomization leave</w:t>
      </w:r>
      <w:r>
        <w:rPr>
          <w:rFonts w:ascii="Microsoft YaHei" w:eastAsia="Microsoft YaHei" w:hAnsi="Microsoft YaHei" w:cs="Microsoft YaHei" w:hint="eastAsia"/>
          <w:b/>
          <w:bCs/>
          <w:sz w:val="24"/>
          <w:szCs w:val="24"/>
        </w:rPr>
        <w:t>−</w:t>
      </w:r>
      <w:r>
        <w:rPr>
          <w:rFonts w:ascii="Times New Roman" w:hAnsi="Times New Roman" w:cs="Times New Roman"/>
          <w:b/>
          <w:bCs/>
          <w:sz w:val="24"/>
          <w:szCs w:val="24"/>
        </w:rPr>
        <w:t>one</w:t>
      </w:r>
      <w:r>
        <w:rPr>
          <w:rFonts w:ascii="Microsoft YaHei" w:eastAsia="Microsoft YaHei" w:hAnsi="Microsoft YaHei" w:cs="Microsoft YaHei" w:hint="eastAsia"/>
          <w:b/>
          <w:bCs/>
          <w:sz w:val="24"/>
          <w:szCs w:val="24"/>
        </w:rPr>
        <w:t>−</w:t>
      </w:r>
      <w:r>
        <w:rPr>
          <w:rFonts w:ascii="Times New Roman" w:hAnsi="Times New Roman" w:cs="Times New Roman"/>
          <w:b/>
          <w:bCs/>
          <w:sz w:val="24"/>
          <w:szCs w:val="24"/>
        </w:rPr>
        <w:t>out sensitivity analysis for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the effect of </w:t>
      </w:r>
      <w:r>
        <w:rPr>
          <w:rFonts w:ascii="Times New Roman" w:hAnsi="Times New Roman" w:cs="Times New Roman"/>
          <w:b/>
          <w:bCs/>
          <w:sz w:val="24"/>
          <w:szCs w:val="24"/>
        </w:rPr>
        <w:t>remnant cholesterol (RC)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on the risk of abdominal aortic aneurysm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(AAA)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02A08B5" w14:textId="77777777" w:rsidR="003542F0" w:rsidRDefault="003542F0" w:rsidP="003542F0">
      <w:pPr>
        <w:spacing w:line="480" w:lineRule="auto"/>
        <w:rPr>
          <w:rFonts w:ascii="Times New Roman" w:hAnsi="Times New Roman" w:cs="Times New Roman"/>
          <w:color w:val="000000"/>
          <w:spacing w:val="15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S6. </w:t>
      </w:r>
      <w:r>
        <w:rPr>
          <w:rFonts w:ascii="Times New Roman" w:eastAsia="DengXian" w:hAnsi="Times New Roman" w:cs="Times New Roman"/>
          <w:b/>
          <w:bCs/>
          <w:sz w:val="24"/>
          <w:szCs w:val="24"/>
        </w:rPr>
        <w:t>Funnel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plot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of </w:t>
      </w:r>
      <w:r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the effect of </w:t>
      </w:r>
      <w:r>
        <w:rPr>
          <w:rFonts w:ascii="Times New Roman" w:hAnsi="Times New Roman" w:cs="Times New Roman"/>
          <w:b/>
          <w:bCs/>
          <w:sz w:val="24"/>
          <w:szCs w:val="24"/>
        </w:rPr>
        <w:t>remnant cholesterol (RC)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on the risk of </w:t>
      </w:r>
      <w:r>
        <w:rPr>
          <w:rFonts w:ascii="Times New Roman" w:eastAsia="DengXian" w:hAnsi="Times New Roman" w:cs="Times New Roman"/>
          <w:color w:val="000000"/>
          <w:spacing w:val="15"/>
          <w:sz w:val="24"/>
          <w:szCs w:val="24"/>
        </w:rPr>
        <w:t>AAA.</w:t>
      </w:r>
    </w:p>
    <w:p w14:paraId="679CB828" w14:textId="77777777" w:rsidR="003542F0" w:rsidRDefault="003542F0" w:rsidP="003542F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S7. </w:t>
      </w:r>
      <w:r>
        <w:rPr>
          <w:rFonts w:ascii="Times New Roman" w:eastAsia="DengXian" w:hAnsi="Times New Roman" w:cs="Times New Roman"/>
          <w:b/>
          <w:bCs/>
          <w:sz w:val="24"/>
          <w:szCs w:val="24"/>
        </w:rPr>
        <w:t>Scatter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plot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of </w:t>
      </w:r>
      <w:r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the effect of </w:t>
      </w:r>
      <w:r>
        <w:rPr>
          <w:rFonts w:ascii="Times New Roman" w:hAnsi="Times New Roman" w:cs="Times New Roman"/>
          <w:b/>
          <w:bCs/>
          <w:sz w:val="24"/>
          <w:szCs w:val="24"/>
        </w:rPr>
        <w:t>remnant cholesterol (RC)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on the risk of </w:t>
      </w:r>
      <w:r>
        <w:rPr>
          <w:rFonts w:ascii="Times New Roman" w:eastAsia="DengXian" w:hAnsi="Times New Roman" w:cs="Times New Roman"/>
          <w:b/>
          <w:bCs/>
          <w:sz w:val="24"/>
          <w:szCs w:val="24"/>
        </w:rPr>
        <w:t>AAA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251BD6A" w14:textId="77777777" w:rsidR="003542F0" w:rsidRDefault="003542F0" w:rsidP="003542F0">
      <w:pPr>
        <w:spacing w:line="480" w:lineRule="auto"/>
        <w:rPr>
          <w:rFonts w:ascii="Times New Roman" w:hAnsi="Times New Roman" w:cs="Times New Roman"/>
          <w:color w:val="000000"/>
          <w:spacing w:val="15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S8. </w:t>
      </w:r>
      <w:r>
        <w:rPr>
          <w:rFonts w:ascii="Times New Roman" w:eastAsia="DengXian" w:hAnsi="Times New Roman" w:cs="Times New Roman"/>
          <w:b/>
          <w:bCs/>
          <w:sz w:val="24"/>
          <w:szCs w:val="24"/>
        </w:rPr>
        <w:t>Forest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plot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of </w:t>
      </w:r>
      <w:r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the effect of </w:t>
      </w:r>
      <w:r>
        <w:rPr>
          <w:rFonts w:ascii="Times New Roman" w:hAnsi="Times New Roman" w:cs="Times New Roman"/>
          <w:b/>
          <w:bCs/>
          <w:sz w:val="24"/>
          <w:szCs w:val="24"/>
        </w:rPr>
        <w:t>remnant cholesterol (RC)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on the risk of </w:t>
      </w:r>
      <w:r>
        <w:rPr>
          <w:rFonts w:ascii="Times New Roman" w:eastAsia="DengXian" w:hAnsi="Times New Roman" w:cs="Times New Roman"/>
          <w:b/>
          <w:bCs/>
          <w:sz w:val="24"/>
          <w:szCs w:val="24"/>
        </w:rPr>
        <w:t>AAA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4DC3612" w14:textId="77777777" w:rsidR="003542F0" w:rsidRDefault="003542F0" w:rsidP="003542F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S9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ultivariate Mendelian analysis </w:t>
      </w:r>
      <w:r>
        <w:rPr>
          <w:rFonts w:ascii="Times New Roman" w:eastAsia="DengXian" w:hAnsi="Times New Roman" w:cs="Times New Roman"/>
          <w:b/>
          <w:bCs/>
          <w:sz w:val="24"/>
          <w:szCs w:val="24"/>
        </w:rPr>
        <w:t>disentangled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the multivariate </w:t>
      </w:r>
      <w:r>
        <w:rPr>
          <w:rFonts w:ascii="Times New Roman" w:eastAsia="DengXian" w:hAnsi="Times New Roman" w:cs="Times New Roman"/>
          <w:b/>
          <w:bCs/>
          <w:sz w:val="24"/>
          <w:szCs w:val="24"/>
        </w:rPr>
        <w:t>effects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of remnant cholesterol (RC), low-density lipoprotein cholesterol (LDL-C) and high-density lipoprotein cholesterol (HDL-C)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on the risk of abdominal aortic aneurysm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(AAA)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F130A9C" w14:textId="77777777" w:rsidR="003542F0" w:rsidRDefault="003542F0" w:rsidP="003542F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DAAE2E7" w14:textId="77777777" w:rsidR="003542F0" w:rsidRDefault="003542F0" w:rsidP="003542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02168B1" w14:textId="77777777" w:rsidR="003542F0" w:rsidRDefault="003542F0" w:rsidP="003542F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S1. </w:t>
      </w:r>
      <w:r w:rsidRPr="003645BA">
        <w:rPr>
          <w:rFonts w:ascii="Times New Roman" w:hAnsi="Times New Roman" w:cs="Times New Roman" w:hint="eastAsia"/>
          <w:b/>
          <w:bCs/>
          <w:sz w:val="24"/>
          <w:szCs w:val="24"/>
        </w:rPr>
        <w:t>UK Biobank Codes and the details of c</w:t>
      </w:r>
      <w:r w:rsidRPr="003645BA">
        <w:rPr>
          <w:rFonts w:ascii="Times New Roman" w:hAnsi="Times New Roman" w:cs="Times New Roman"/>
          <w:b/>
          <w:bCs/>
          <w:sz w:val="24"/>
          <w:szCs w:val="24"/>
        </w:rPr>
        <w:t>ovariates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CBA0B11" w14:textId="77777777" w:rsidR="003542F0" w:rsidRDefault="003542F0" w:rsidP="003542F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S2. RC quintile (mmol/L)</w:t>
      </w:r>
    </w:p>
    <w:p w14:paraId="384770EE" w14:textId="77777777" w:rsidR="003542F0" w:rsidRDefault="003542F0" w:rsidP="003542F0">
      <w:pPr>
        <w:pStyle w:val="Header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S3. The variance inflation factors (</w:t>
      </w:r>
      <w:r>
        <w:rPr>
          <w:rFonts w:ascii="Times New Roman" w:eastAsia="DengXian" w:hAnsi="Times New Roman" w:cs="Times New Roman"/>
          <w:b/>
          <w:bCs/>
          <w:sz w:val="24"/>
          <w:szCs w:val="24"/>
        </w:rPr>
        <w:t>VIFs</w:t>
      </w:r>
      <w:r>
        <w:rPr>
          <w:rFonts w:ascii="Times New Roman" w:hAnsi="Times New Roman" w:cs="Times New Roman"/>
          <w:b/>
          <w:bCs/>
          <w:sz w:val="24"/>
          <w:szCs w:val="24"/>
        </w:rPr>
        <w:t>) of RC and each covariate</w:t>
      </w:r>
    </w:p>
    <w:p w14:paraId="27C427B7" w14:textId="77777777" w:rsidR="003542F0" w:rsidRDefault="003542F0" w:rsidP="003542F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Table S4.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SNPs </w:t>
      </w:r>
      <w:r>
        <w:rPr>
          <w:rFonts w:ascii="Times New Roman" w:eastAsia="DengXian" w:hAnsi="Times New Roman" w:cs="Times New Roman"/>
          <w:b/>
          <w:bCs/>
          <w:sz w:val="24"/>
          <w:szCs w:val="24"/>
        </w:rPr>
        <w:t>associated with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AAD.</w:t>
      </w:r>
    </w:p>
    <w:p w14:paraId="2B34555F" w14:textId="77777777" w:rsidR="003542F0" w:rsidRDefault="003542F0" w:rsidP="003542F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Table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S5. 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statistics for remnant cholesterol (RC) as </w:t>
      </w:r>
      <w:r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an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instrumental </w:t>
      </w:r>
      <w:r>
        <w:rPr>
          <w:rFonts w:ascii="Times New Roman" w:eastAsia="DengXian" w:hAnsi="Times New Roman" w:cs="Times New Roman"/>
          <w:b/>
          <w:bCs/>
          <w:sz w:val="24"/>
          <w:szCs w:val="24"/>
        </w:rPr>
        <w:t>variable (IV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).</w:t>
      </w:r>
    </w:p>
    <w:p w14:paraId="11BBF8B4" w14:textId="77777777" w:rsidR="003542F0" w:rsidRDefault="003542F0" w:rsidP="003542F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S6. Mendelian randomization study cohorts</w:t>
      </w:r>
    </w:p>
    <w:p w14:paraId="7340C709" w14:textId="77777777" w:rsidR="003542F0" w:rsidRDefault="003542F0" w:rsidP="003542F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  <w:sectPr w:rsidR="003542F0" w:rsidSect="003542F0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  <w:r w:rsidRPr="00931D88">
        <w:rPr>
          <w:rFonts w:ascii="Times New Roman" w:hAnsi="Times New Roman" w:cs="Times New Roman" w:hint="eastAsia"/>
          <w:b/>
          <w:bCs/>
          <w:sz w:val="24"/>
          <w:szCs w:val="24"/>
        </w:rPr>
        <w:t>Table S7. MR-PRESSO analysis for the association between exposures and outcomes.</w:t>
      </w:r>
    </w:p>
    <w:p w14:paraId="39CE7B4F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2F0"/>
    <w:rsid w:val="00331A6B"/>
    <w:rsid w:val="003542F0"/>
    <w:rsid w:val="006321BF"/>
    <w:rsid w:val="00755780"/>
    <w:rsid w:val="0085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CA8FB"/>
  <w15:chartTrackingRefBased/>
  <w15:docId w15:val="{38F391A2-D7C7-4ECA-9721-892E22402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2F0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2F0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42F0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42F0"/>
    <w:pPr>
      <w:keepNext/>
      <w:keepLines/>
      <w:widowControl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42F0"/>
    <w:pPr>
      <w:keepNext/>
      <w:keepLines/>
      <w:widowControl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42F0"/>
    <w:pPr>
      <w:keepNext/>
      <w:keepLines/>
      <w:widowControl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42F0"/>
    <w:pPr>
      <w:keepNext/>
      <w:keepLines/>
      <w:widowControl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42F0"/>
    <w:pPr>
      <w:keepNext/>
      <w:keepLines/>
      <w:widowControl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42F0"/>
    <w:pPr>
      <w:keepNext/>
      <w:keepLines/>
      <w:widowControl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42F0"/>
    <w:pPr>
      <w:keepNext/>
      <w:keepLines/>
      <w:widowControl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42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42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42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42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42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42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42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42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42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42F0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542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42F0"/>
    <w:pPr>
      <w:widowControl/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542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42F0"/>
    <w:pPr>
      <w:widowControl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542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42F0"/>
    <w:pPr>
      <w:widowControl/>
      <w:spacing w:after="160" w:line="259" w:lineRule="auto"/>
      <w:ind w:left="720"/>
      <w:contextualSpacing/>
      <w:jc w:val="left"/>
    </w:pPr>
    <w:rPr>
      <w:rFonts w:eastAsiaTheme="minorHAnsi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542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42F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42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42F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qFormat/>
    <w:rsid w:val="003542F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3542F0"/>
    <w:rPr>
      <w:rFonts w:eastAsiaTheme="minorEastAsia"/>
      <w:sz w:val="18"/>
      <w:szCs w:val="18"/>
      <w:lang w:eastAsia="zh-CN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354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285</Words>
  <Characters>1629</Characters>
  <Application>Microsoft Office Word</Application>
  <DocSecurity>0</DocSecurity>
  <Lines>13</Lines>
  <Paragraphs>3</Paragraphs>
  <ScaleCrop>false</ScaleCrop>
  <Company>Springer Nature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2024-11-12T16:02:00Z</dcterms:created>
  <dcterms:modified xsi:type="dcterms:W3CDTF">2024-11-12T16:02:00Z</dcterms:modified>
</cp:coreProperties>
</file>