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9A5A3">
      <w:pPr>
        <w:rPr>
          <w:rFonts w:hint="default" w:ascii="Calibri" w:hAnsi="Calibri" w:cs="Calibri"/>
          <w:b w:val="0"/>
          <w:bCs w:val="0"/>
          <w:i w:val="0"/>
          <w:iCs w:val="0"/>
          <w:caps w:val="0"/>
          <w:color w:val="000000"/>
          <w:spacing w:val="10"/>
          <w:sz w:val="22"/>
          <w:szCs w:val="22"/>
          <w:lang w:val="en-US" w:eastAsia="zh-CN"/>
        </w:rPr>
      </w:pPr>
      <w:r>
        <w:rPr>
          <w:rFonts w:hint="default" w:ascii="Calibri" w:hAnsi="Calibri" w:cs="Calibri"/>
          <w:b/>
          <w:bCs/>
          <w:i w:val="0"/>
          <w:iCs w:val="0"/>
          <w:caps w:val="0"/>
          <w:color w:val="000000"/>
          <w:spacing w:val="10"/>
          <w:sz w:val="22"/>
          <w:szCs w:val="22"/>
          <w:lang w:val="en-US" w:eastAsia="zh-CN"/>
        </w:rPr>
        <w:t>Table 1</w:t>
      </w:r>
      <w:r>
        <w:rPr>
          <w:rFonts w:hint="default" w:ascii="Calibri" w:hAnsi="Calibri" w:cs="Calibri"/>
          <w:b w:val="0"/>
          <w:bCs w:val="0"/>
          <w:sz w:val="22"/>
          <w:szCs w:val="22"/>
          <w:lang w:val="en-US" w:eastAsia="zh-CN"/>
        </w:rPr>
        <w:t xml:space="preserve"> | </w:t>
      </w: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000000"/>
          <w:spacing w:val="10"/>
          <w:sz w:val="22"/>
          <w:szCs w:val="22"/>
          <w:lang w:val="en-US" w:eastAsia="zh-CN"/>
        </w:rPr>
        <w:t>Demographic and clinical characteristics of patients in the cohort</w:t>
      </w: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000000"/>
          <w:spacing w:val="10"/>
          <w:sz w:val="22"/>
          <w:szCs w:val="22"/>
          <w:lang w:val="en-US" w:eastAsia="zh-CN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6BA449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</w:tblPrEx>
        <w:trPr>
          <w:trHeight w:val="614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</w:tcPr>
          <w:p w14:paraId="72EFEF3D">
            <w:pPr>
              <w:jc w:val="left"/>
              <w:rPr>
                <w:rFonts w:hint="default" w:ascii="Calibri" w:hAnsi="Calibri" w:cs="Calibri" w:eastAsiaTheme="minorEastAsia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vertAlign w:val="baseline"/>
                <w:lang w:val="en-US" w:eastAsia="zh-CN"/>
              </w:rPr>
              <w:t>Variables          Overall,n(%)      non-MPMNs,(%)        MPMNs,(%)       p value</w:t>
            </w:r>
          </w:p>
        </w:tc>
      </w:tr>
      <w:tr w14:paraId="30745CD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 w14:paraId="11C81C73">
            <w:pPr>
              <w:jc w:val="left"/>
              <w:rPr>
                <w:rFonts w:hint="default" w:ascii="Calibri" w:hAnsi="Calibri" w:cs="Calibri" w:eastAsiaTheme="minorEastAsia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18"/>
                <w:szCs w:val="18"/>
                <w:highlight w:val="none"/>
                <w:vertAlign w:val="baseline"/>
              </w:rPr>
              <w:t xml:space="preserve">Enrolled patients </w:t>
            </w:r>
            <w:r>
              <w:rPr>
                <w:rFonts w:hint="default" w:ascii="Calibri" w:hAnsi="Calibri" w:cs="Calibri"/>
                <w:sz w:val="18"/>
                <w:szCs w:val="18"/>
                <w:highlight w:val="none"/>
                <w:vertAlign w:val="baseline"/>
                <w:lang w:val="en-US" w:eastAsia="zh-CN"/>
              </w:rPr>
              <w:t xml:space="preserve">        46246             </w:t>
            </w:r>
            <w:r>
              <w:rPr>
                <w:rFonts w:hint="default" w:ascii="Calibri" w:hAnsi="Calibri" w:cs="Calibri"/>
                <w:sz w:val="18"/>
                <w:szCs w:val="18"/>
                <w:highlight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sz w:val="18"/>
                <w:szCs w:val="18"/>
                <w:highlight w:val="none"/>
                <w:vertAlign w:val="baseline"/>
                <w:lang w:val="en-US" w:eastAsia="zh-CN"/>
              </w:rPr>
              <w:t>4</w:t>
            </w:r>
            <w:r>
              <w:rPr>
                <w:rFonts w:hint="default" w:ascii="Calibri" w:hAnsi="Calibri" w:cs="Calibri"/>
                <w:sz w:val="18"/>
                <w:szCs w:val="18"/>
                <w:highlight w:val="non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18"/>
                <w:szCs w:val="18"/>
                <w:highlight w:val="none"/>
                <w:vertAlign w:val="baseline"/>
                <w:lang w:val="en-US" w:eastAsia="zh-CN"/>
              </w:rPr>
              <w:t xml:space="preserve">5429(98.23)              </w:t>
            </w:r>
            <w:r>
              <w:rPr>
                <w:rFonts w:hint="default" w:ascii="Calibri" w:hAnsi="Calibri" w:cs="Calibri"/>
                <w:sz w:val="18"/>
                <w:szCs w:val="18"/>
                <w:highlight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sz w:val="18"/>
                <w:szCs w:val="18"/>
                <w:highlight w:val="none"/>
                <w:vertAlign w:val="baseline"/>
                <w:lang w:val="en-US" w:eastAsia="zh-CN"/>
              </w:rPr>
              <w:t>817(1.77)</w:t>
            </w:r>
          </w:p>
          <w:p w14:paraId="2E841C5D">
            <w:pPr>
              <w:jc w:val="left"/>
              <w:rPr>
                <w:rFonts w:hint="default" w:ascii="Calibri" w:hAnsi="Calibri" w:cs="Calibri"/>
                <w:sz w:val="18"/>
                <w:szCs w:val="18"/>
                <w:highlight w:val="none"/>
                <w:vertAlign w:val="baseline"/>
              </w:rPr>
            </w:pPr>
            <w:r>
              <w:rPr>
                <w:rFonts w:hint="default" w:ascii="Calibri" w:hAnsi="Calibri" w:cs="Calibri"/>
                <w:sz w:val="18"/>
                <w:szCs w:val="18"/>
                <w:highlight w:val="none"/>
                <w:vertAlign w:val="baseline"/>
              </w:rPr>
              <w:t>with rectal cancer</w:t>
            </w:r>
          </w:p>
        </w:tc>
      </w:tr>
      <w:tr w14:paraId="67E4067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</w:tcPr>
          <w:p w14:paraId="6BAA32E9">
            <w:pPr>
              <w:jc w:val="left"/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Age (years)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                                                                        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>＜0.001</w:t>
            </w:r>
          </w:p>
          <w:p w14:paraId="696F4B11">
            <w:pPr>
              <w:jc w:val="left"/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＜50     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8472(18.32)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8422(18.56)    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>50(6.12)</w:t>
            </w:r>
          </w:p>
          <w:p w14:paraId="189DE33C">
            <w:pPr>
              <w:jc w:val="left"/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50-65   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19189(41.49)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18916(41.65)   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>273(33.41)</w:t>
            </w:r>
          </w:p>
          <w:p w14:paraId="0E4283C6">
            <w:pPr>
              <w:jc w:val="left"/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65-79    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13992(30.26)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13571(29.84)   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>421(51.53)</w:t>
            </w:r>
          </w:p>
          <w:p w14:paraId="29CF2A2B">
            <w:pPr>
              <w:jc w:val="left"/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≥80                  4593(9.93)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4520(9.95)    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>73(8.94)</w:t>
            </w:r>
          </w:p>
        </w:tc>
      </w:tr>
      <w:tr w14:paraId="66E6F29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</w:tcPr>
          <w:p w14:paraId="173CA4F8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  <w:t>Sex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                                                                                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>＜0.001</w:t>
            </w:r>
          </w:p>
          <w:p w14:paraId="75757679">
            <w:pPr>
              <w:jc w:val="left"/>
              <w:rPr>
                <w:rFonts w:hint="default" w:ascii="Calibri" w:hAnsi="Calibri" w:cs="Calibri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18"/>
                <w:szCs w:val="18"/>
                <w:vertAlign w:val="baseline"/>
                <w:lang w:val="en-US" w:eastAsia="zh-CN"/>
              </w:rPr>
              <w:t>Female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19452(42.06)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19168(42.19)   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>284(34.76)</w:t>
            </w:r>
          </w:p>
          <w:p w14:paraId="1B136994">
            <w:pPr>
              <w:jc w:val="left"/>
              <w:rPr>
                <w:rFonts w:hint="default" w:ascii="Calibri" w:hAnsi="Calibri" w:cs="Calibri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sz w:val="18"/>
                <w:szCs w:val="18"/>
                <w:vertAlign w:val="baseline"/>
                <w:lang w:val="en-US" w:eastAsia="zh-CN"/>
              </w:rPr>
              <w:t>Male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 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26794(57.94)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26261(57.81)  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533(65.24)</w:t>
            </w:r>
          </w:p>
        </w:tc>
      </w:tr>
      <w:tr w14:paraId="7E7E8C3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</w:tcPr>
          <w:p w14:paraId="2E906158">
            <w:pPr>
              <w:jc w:val="left"/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>Race                                                                                  0.023</w:t>
            </w:r>
          </w:p>
          <w:p w14:paraId="7D034A40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White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37401(80.87)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36711(80.81)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690(84.46)</w:t>
            </w:r>
          </w:p>
          <w:p w14:paraId="59A2D650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Black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3728(8.06)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3673(8.09) 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55(6.73)</w:t>
            </w:r>
          </w:p>
          <w:p w14:paraId="6E8FA326">
            <w:pPr>
              <w:jc w:val="left"/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Other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5117(11.07)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5045(11.11)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72(8.81)</w:t>
            </w:r>
          </w:p>
        </w:tc>
      </w:tr>
      <w:tr w14:paraId="44A28CF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 w14:paraId="12A54F3A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Marital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                                                                              0.826</w:t>
            </w:r>
          </w:p>
          <w:p w14:paraId="307C58EE">
            <w:pPr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Married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28187(60.95 )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27686(60.94)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501(61.32)</w:t>
            </w:r>
          </w:p>
          <w:p w14:paraId="35F442A5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Unmarried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18059(39.05)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17743(39.06)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316(38.68)</w:t>
            </w:r>
          </w:p>
        </w:tc>
      </w:tr>
      <w:tr w14:paraId="603705E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</w:tcPr>
          <w:p w14:paraId="28F0C823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>I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ncome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                                                                              0.180</w:t>
            </w:r>
          </w:p>
          <w:p w14:paraId="13A2E438">
            <w:pPr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≥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$75,000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28835(62.35)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  <w:t xml:space="preserve">17085(37.61)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326(39.90)</w:t>
            </w:r>
          </w:p>
          <w:p w14:paraId="6E0D3329">
            <w:pPr>
              <w:bidi w:val="0"/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  <w:t>＜</w:t>
            </w:r>
            <w:r>
              <w:rPr>
                <w:rFonts w:hint="default" w:ascii="Calibri" w:hAnsi="Calibri" w:cs="Calibri"/>
                <w:sz w:val="18"/>
                <w:szCs w:val="18"/>
              </w:rPr>
              <w:t>$75,000</w:t>
            </w:r>
            <w:r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  <w:t xml:space="preserve">          </w:t>
            </w:r>
            <w:r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sz w:val="18"/>
                <w:szCs w:val="18"/>
                <w:lang w:val="en-US" w:eastAsia="zh-CN"/>
              </w:rPr>
              <w:t xml:space="preserve">17411(37.65)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28344(62.39)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491(60.01)</w:t>
            </w:r>
          </w:p>
        </w:tc>
      </w:tr>
      <w:tr w14:paraId="2339854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 w14:paraId="12055C29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>R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egion of residence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                                                                    0.611</w:t>
            </w:r>
          </w:p>
          <w:p w14:paraId="25ED3CB7">
            <w:pPr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M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 xml:space="preserve">etropolitan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26484(57.27)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26009(57.25)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475(58.14)</w:t>
            </w:r>
          </w:p>
          <w:p w14:paraId="282D789A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 xml:space="preserve">Non-metropolitan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19762(42.73)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19420(42.75)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342(41.86)</w:t>
            </w:r>
          </w:p>
        </w:tc>
      </w:tr>
      <w:tr w14:paraId="71FE8E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</w:tcPr>
          <w:p w14:paraId="4353E846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Tumor size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>(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cm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>)                                                                       ＜0.001</w:t>
            </w:r>
          </w:p>
          <w:p w14:paraId="6926714C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＜3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45753(98.93)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45209(99.5)               544(66.59)</w:t>
            </w:r>
          </w:p>
          <w:p w14:paraId="310CAF5D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3-5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410(0.89)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179(0.40)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231(28.27)</w:t>
            </w:r>
          </w:p>
          <w:p w14:paraId="18724319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＞5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83(0.18)              41(0.10) 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42(5.14)</w:t>
            </w:r>
          </w:p>
          <w:p w14:paraId="4E3A82E8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744105A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 w14:paraId="44A6299F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Extent of disease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                                                                    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>＜0.001</w:t>
            </w:r>
          </w:p>
          <w:p w14:paraId="5F8B98FB">
            <w:pPr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Localized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18246(39.45)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17800(39.18)             446(54.59)</w:t>
            </w:r>
          </w:p>
          <w:p w14:paraId="21F1174C">
            <w:pPr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Regional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22089(47.77)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21749(47.87)             340(41.62)</w:t>
            </w:r>
          </w:p>
          <w:p w14:paraId="51284308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Distant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5911(12.78)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5880(12.95)              31(3.79)</w:t>
            </w:r>
          </w:p>
        </w:tc>
      </w:tr>
      <w:tr w14:paraId="1A95589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</w:tcPr>
          <w:p w14:paraId="7D0F93D2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Lymph nodes examined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                                                               ＜0.001</w:t>
            </w:r>
          </w:p>
          <w:p w14:paraId="5D0D8C50">
            <w:pPr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&lt;12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19843(42.91)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19338(42.74)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405(49.57)</w:t>
            </w:r>
          </w:p>
          <w:p w14:paraId="0D77D5F1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≥12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26403(57.09)           25911(57.26)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412(50.43)</w:t>
            </w:r>
          </w:p>
        </w:tc>
      </w:tr>
      <w:tr w14:paraId="51A7138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</w:tcPr>
          <w:p w14:paraId="6AA11064">
            <w:pPr>
              <w:shd w:val="clear" w:fill="FFFFFF" w:themeFill="background1"/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Grade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                                                                               0.352</w:t>
            </w:r>
          </w:p>
          <w:p w14:paraId="7532BA69">
            <w:pPr>
              <w:shd w:val="clear" w:fill="FFFFFF" w:themeFill="background1"/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Grade I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3513(7.60)             3448(7.59)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65(7.96)</w:t>
            </w:r>
          </w:p>
          <w:p w14:paraId="277FBDD1">
            <w:pPr>
              <w:shd w:val="clear" w:fill="FFFFFF" w:themeFill="background1"/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Grade II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33064(71.50)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32478(71.78)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586(71.73)</w:t>
            </w:r>
          </w:p>
          <w:p w14:paraId="50D67C7E">
            <w:pPr>
              <w:shd w:val="clear" w:fill="FFFFFF" w:themeFill="background1"/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Grade III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5586(12.08)           5503(12.11)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83(10.16)</w:t>
            </w:r>
          </w:p>
          <w:p w14:paraId="5E6A9F89">
            <w:pPr>
              <w:shd w:val="clear" w:fill="FFFFFF" w:themeFill="background1"/>
              <w:jc w:val="left"/>
              <w:rPr>
                <w:rFonts w:hint="default" w:ascii="Calibri" w:hAnsi="Calibri" w:cs="Calibri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18"/>
                <w:szCs w:val="18"/>
                <w:vertAlign w:val="baseline"/>
              </w:rPr>
              <w:t>Grade IV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600(1.30)              578(1.28)     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13(1.59)</w:t>
            </w:r>
          </w:p>
          <w:p w14:paraId="29803FBE">
            <w:pPr>
              <w:shd w:val="clear" w:fill="FFFFFF" w:themeFill="background1"/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18"/>
                <w:szCs w:val="18"/>
                <w:vertAlign w:val="baseline"/>
              </w:rPr>
              <w:t>Unknown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>3483(7.52)             3414(7.54)                 70(8.57)</w:t>
            </w:r>
          </w:p>
        </w:tc>
      </w:tr>
      <w:tr w14:paraId="1901046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 w14:paraId="13DE6380">
            <w:pPr>
              <w:jc w:val="left"/>
              <w:rPr>
                <w:rFonts w:hint="default" w:ascii="Calibri" w:hAnsi="Calibri" w:cs="Calibri"/>
                <w:vertAlign w:val="baseline"/>
              </w:rPr>
            </w:pPr>
            <w:r>
              <w:rPr>
                <w:rFonts w:hint="default" w:ascii="Calibri" w:hAnsi="Calibri" w:cs="Calibri"/>
                <w:b/>
                <w:bCs/>
                <w:vertAlign w:val="baseline"/>
                <w:lang w:val="en-US" w:eastAsia="zh-CN"/>
              </w:rPr>
              <w:t>Variables         Overall,n(%)      Non-MPMNs,(%)        MPMNs,(%)       p value</w:t>
            </w:r>
          </w:p>
        </w:tc>
      </w:tr>
      <w:tr w14:paraId="49665A9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 w14:paraId="17DDE8CF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Histology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                                                                            0.765</w:t>
            </w:r>
          </w:p>
          <w:p w14:paraId="0DCAE00F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AC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42785(92.52)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42037(92.53)              7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48(91.55)</w:t>
            </w:r>
          </w:p>
          <w:p w14:paraId="25E1612B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MC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2377(5.14)             2330(5.13)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47(5.75)</w:t>
            </w:r>
          </w:p>
          <w:p w14:paraId="763EFB8D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SCC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608(1.31)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267(0.59) 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4(0.49)</w:t>
            </w:r>
          </w:p>
          <w:p w14:paraId="41E67123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SRCC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271(0.59)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595(1.31)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13(1.59)</w:t>
            </w:r>
          </w:p>
          <w:p w14:paraId="6E6040F5">
            <w:pPr>
              <w:jc w:val="left"/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Other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205(0.44)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200(0.44) 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5(0.62)</w:t>
            </w:r>
          </w:p>
        </w:tc>
      </w:tr>
      <w:tr w14:paraId="67EC64F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 w14:paraId="11B86AB3">
            <w:pPr>
              <w:jc w:val="left"/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>AJCC T stage                                                                         ＜0.001</w:t>
            </w:r>
          </w:p>
          <w:p w14:paraId="241BD661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T1-T2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16333(35.32)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15961(35.13)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372(45.53)</w:t>
            </w:r>
          </w:p>
          <w:p w14:paraId="1C9DF5C0">
            <w:pPr>
              <w:jc w:val="left"/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T3-T4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29913(64.68)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29468(64.87)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445(54.47)</w:t>
            </w:r>
          </w:p>
        </w:tc>
      </w:tr>
      <w:tr w14:paraId="0B2A824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 w14:paraId="3D757EB5">
            <w:pPr>
              <w:jc w:val="left"/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>AJCC N stage                                                                         ＜0.001</w:t>
            </w:r>
          </w:p>
          <w:p w14:paraId="67398E29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N0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25392(54.91)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24831(54.66)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561(68.67)</w:t>
            </w:r>
          </w:p>
          <w:p w14:paraId="0A4C7297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N1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13426(29.03)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13254(29.18)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172(21.05)</w:t>
            </w:r>
          </w:p>
          <w:p w14:paraId="54DEEE49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N2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7040(15.22)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6964(15.33)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76(9.30)</w:t>
            </w:r>
          </w:p>
          <w:p w14:paraId="604C1B53">
            <w:pPr>
              <w:jc w:val="left"/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Nx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388(0.84)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380(0.84)  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8(0.98)</w:t>
            </w:r>
          </w:p>
        </w:tc>
      </w:tr>
      <w:tr w14:paraId="72F6F1A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</w:tcPr>
          <w:p w14:paraId="0A383805">
            <w:pPr>
              <w:jc w:val="left"/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>AJCC M stage                                                                         ＜0.001</w:t>
            </w:r>
          </w:p>
          <w:p w14:paraId="3DED7157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M0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40568(87.72)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39792(87.59)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776(94.98)</w:t>
            </w:r>
          </w:p>
          <w:p w14:paraId="5CC9524B">
            <w:pPr>
              <w:jc w:val="left"/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M1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5347(11.56)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5320(11.71)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27(3.30)</w:t>
            </w:r>
          </w:p>
          <w:p w14:paraId="0A617B92">
            <w:pPr>
              <w:jc w:val="left"/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Mx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331(0.72)              317(0.70) 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14(1.72)</w:t>
            </w:r>
          </w:p>
        </w:tc>
      </w:tr>
      <w:tr w14:paraId="71B976D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 w14:paraId="4BCD216A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Surgery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                                                                              0.028</w:t>
            </w:r>
          </w:p>
          <w:p w14:paraId="75A41B5F">
            <w:pPr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None/unknown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3542(7.65)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3496(7.70) 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46(5.63)</w:t>
            </w:r>
          </w:p>
          <w:p w14:paraId="555DCE74">
            <w:pPr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Performed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42704(92.35)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41933(92.30)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771(94.37)</w:t>
            </w:r>
          </w:p>
        </w:tc>
      </w:tr>
      <w:tr w14:paraId="6D997A3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</w:tcPr>
          <w:p w14:paraId="29DC4884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Radiotherapy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                                                                       ＜0.001</w:t>
            </w:r>
          </w:p>
          <w:p w14:paraId="77EC9D5E">
            <w:pPr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None/unknown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22345(48.32)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21891(48.19)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454(55.57)</w:t>
            </w:r>
          </w:p>
          <w:p w14:paraId="3ED79FD1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Performed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23901(51.68)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23538(58.18)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363(44.43)</w:t>
            </w:r>
          </w:p>
        </w:tc>
      </w:tr>
      <w:tr w14:paraId="5EDFF3C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 w14:paraId="16828892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Systematic therapy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                                                                  ＜0.001</w:t>
            </w:r>
          </w:p>
          <w:p w14:paraId="6D02124D">
            <w:pPr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None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24983(54.02)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6462(14.22)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126(15.42)</w:t>
            </w:r>
          </w:p>
          <w:p w14:paraId="5DDA12F8">
            <w:pPr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Before surgery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13912(30.01)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13714(30.19)                198(24.24)</w:t>
            </w:r>
          </w:p>
          <w:p w14:paraId="1D8352F5">
            <w:pPr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After surgery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6588(1.42)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760(1.67)                    3(0.37)</w:t>
            </w:r>
          </w:p>
          <w:p w14:paraId="02AF2A65">
            <w:pPr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Both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surgery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763(1.65)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24493(53.92)  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490(59.97)</w:t>
            </w:r>
          </w:p>
        </w:tc>
      </w:tr>
      <w:tr w14:paraId="293BF2C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 w14:paraId="24A48940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Chemotherapy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                                                                     ＜0.001</w:t>
            </w:r>
          </w:p>
          <w:p w14:paraId="3F833B90">
            <w:pPr>
              <w:jc w:val="left"/>
              <w:rPr>
                <w:rFonts w:hint="default" w:ascii="Calibri" w:hAnsi="Calibri" w:cs="Calibri" w:eastAsia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None/unknown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16885(36.51)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16487(36.29) 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398(48.71)</w:t>
            </w:r>
          </w:p>
          <w:p w14:paraId="2F9FD8C2">
            <w:pPr>
              <w:jc w:val="left"/>
              <w:rPr>
                <w:rFonts w:hint="default" w:ascii="Calibri" w:hAnsi="Calibri" w:cs="Calibri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</w:rPr>
              <w:t>Performed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29361(64.49)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28942(63.71)           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419(51.29)</w:t>
            </w:r>
          </w:p>
        </w:tc>
      </w:tr>
      <w:tr w14:paraId="7E39037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522" w:type="dxa"/>
            <w:tcBorders>
              <w:tl2br w:val="nil"/>
              <w:tr2bl w:val="nil"/>
            </w:tcBorders>
            <w:shd w:val="clear" w:color="auto" w:fill="FFFFFF" w:themeFill="background1"/>
            <w:vAlign w:val="top"/>
          </w:tcPr>
          <w:p w14:paraId="46987140">
            <w:pPr>
              <w:jc w:val="left"/>
              <w:rPr>
                <w:rFonts w:hint="default" w:ascii="Calibri" w:hAnsi="Calibri" w:cs="Calibri" w:eastAsiaTheme="minorEastAsia"/>
                <w:b/>
                <w:bCs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</w:rPr>
              <w:t>Status</w:t>
            </w:r>
            <w:r>
              <w:rPr>
                <w:rFonts w:hint="default" w:ascii="Calibri" w:hAnsi="Calibri" w:cs="Calibri"/>
                <w:b/>
                <w:bCs/>
                <w:sz w:val="18"/>
                <w:szCs w:val="18"/>
                <w:vertAlign w:val="baseline"/>
                <w:lang w:val="en-US" w:eastAsia="zh-CN"/>
              </w:rPr>
              <w:t xml:space="preserve">                                                                             ＜0.001</w:t>
            </w:r>
          </w:p>
          <w:p w14:paraId="178D2958">
            <w:pPr>
              <w:jc w:val="left"/>
              <w:rPr>
                <w:rFonts w:hint="default" w:ascii="Calibri" w:hAnsi="Calibri" w:cs="Calibri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18"/>
                <w:szCs w:val="18"/>
                <w:vertAlign w:val="baseline"/>
              </w:rPr>
              <w:t>Alive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24855(53.75)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24540(54.02) 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315(38.56)</w:t>
            </w:r>
          </w:p>
          <w:p w14:paraId="1A01B314">
            <w:pPr>
              <w:jc w:val="left"/>
              <w:rPr>
                <w:rFonts w:hint="default" w:ascii="Calibri" w:hAnsi="Calibri" w:cs="Calibri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Calibri" w:hAnsi="Calibri" w:cs="Calibri"/>
                <w:sz w:val="18"/>
                <w:szCs w:val="18"/>
                <w:vertAlign w:val="baseline"/>
              </w:rPr>
              <w:t>Dead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21391(46.25)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20889(45.98)             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Calibri" w:hAnsi="Calibri" w:cs="Calibri"/>
                <w:sz w:val="18"/>
                <w:szCs w:val="18"/>
                <w:vertAlign w:val="baseline"/>
                <w:lang w:val="en-US" w:eastAsia="zh-CN"/>
              </w:rPr>
              <w:t>502(61.44)</w:t>
            </w:r>
          </w:p>
        </w:tc>
      </w:tr>
    </w:tbl>
    <w:p w14:paraId="75E1471E">
      <w:pPr>
        <w:jc w:val="left"/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lOGZiYTE1MWU3ZmEzYzIyMDgxNDZmMWI1Mzk0M2QifQ=="/>
  </w:docVars>
  <w:rsids>
    <w:rsidRoot w:val="7A1355D9"/>
    <w:rsid w:val="0CDB6F45"/>
    <w:rsid w:val="1ED25648"/>
    <w:rsid w:val="342431E0"/>
    <w:rsid w:val="359E5308"/>
    <w:rsid w:val="3C0D3143"/>
    <w:rsid w:val="50013FBA"/>
    <w:rsid w:val="6DA02524"/>
    <w:rsid w:val="7A13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327</Words>
  <Characters>2542</Characters>
  <Lines>0</Lines>
  <Paragraphs>0</Paragraphs>
  <TotalTime>8</TotalTime>
  <ScaleCrop>false</ScaleCrop>
  <LinksUpToDate>false</LinksUpToDate>
  <CharactersWithSpaces>6423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2024-09-13T03:53:00Z</dcterms:created>
  <dc:creator>张思雨</dc:creator>
  <cp:lastModifiedBy>张思雨</cp:lastModifiedBy>
  <dcterms:modified xsi:type="dcterms:W3CDTF">2024-10-31T06:13:46Z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5283D10B68B941CBB76FFA4C63C3EA7B_13</vt:lpwstr>
  </property>
</Properties>
</file>