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8969E1" w14:textId="77777777" w:rsidR="0032570E" w:rsidRPr="0032570E" w:rsidRDefault="0032570E" w:rsidP="00320EB6">
      <w:pPr>
        <w:pBdr>
          <w:top w:val="nil"/>
          <w:left w:val="nil"/>
          <w:bottom w:val="nil"/>
          <w:right w:val="nil"/>
          <w:between w:val="nil"/>
        </w:pBdr>
        <w:spacing w:before="240" w:line="480" w:lineRule="auto"/>
        <w:jc w:val="both"/>
        <w:rPr>
          <w:color w:val="000000"/>
          <w:sz w:val="22"/>
          <w:szCs w:val="22"/>
        </w:rPr>
      </w:pPr>
      <w:r w:rsidRPr="0032570E">
        <w:rPr>
          <w:color w:val="000000"/>
          <w:sz w:val="22"/>
          <w:szCs w:val="22"/>
        </w:rPr>
        <w:t xml:space="preserve">Box 1. Plants with fruits used in human consumption that stood out in terms of their invasion potential and also the number of occurrences as invasive, representing different domestication degrees. </w:t>
      </w:r>
    </w:p>
    <w:tbl>
      <w:tblPr>
        <w:tblW w:w="955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27"/>
        <w:gridCol w:w="6331"/>
      </w:tblGrid>
      <w:tr w:rsidR="0032570E" w:rsidRPr="0032570E" w14:paraId="339CA497" w14:textId="77777777" w:rsidTr="00E42ADC">
        <w:trPr>
          <w:trHeight w:val="3954"/>
        </w:trPr>
        <w:tc>
          <w:tcPr>
            <w:tcW w:w="3227" w:type="dxa"/>
          </w:tcPr>
          <w:p w14:paraId="25AF911D" w14:textId="77777777" w:rsidR="0032570E" w:rsidRPr="00320EB6" w:rsidRDefault="0032570E" w:rsidP="00320EB6">
            <w:pPr>
              <w:rPr>
                <w:color w:val="000000"/>
                <w:sz w:val="20"/>
                <w:szCs w:val="22"/>
              </w:rPr>
            </w:pPr>
            <w:bookmarkStart w:id="0" w:name="_Hlk181024391"/>
            <w:r w:rsidRPr="00320EB6">
              <w:rPr>
                <w:noProof/>
                <w:color w:val="000000"/>
                <w:sz w:val="20"/>
                <w:szCs w:val="22"/>
              </w:rPr>
              <w:drawing>
                <wp:inline distT="0" distB="0" distL="0" distR="0" wp14:anchorId="2CB7B33E" wp14:editId="1E641CC1">
                  <wp:extent cx="1911985" cy="1275715"/>
                  <wp:effectExtent l="0" t="0" r="0" b="63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uava-4863477_128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11985" cy="1275715"/>
                          </a:xfrm>
                          <a:prstGeom prst="rect">
                            <a:avLst/>
                          </a:prstGeom>
                        </pic:spPr>
                      </pic:pic>
                    </a:graphicData>
                  </a:graphic>
                </wp:inline>
              </w:drawing>
            </w:r>
          </w:p>
          <w:p w14:paraId="5B5EDE19" w14:textId="77777777" w:rsidR="0032570E" w:rsidRPr="00320EB6" w:rsidRDefault="0032570E" w:rsidP="00320EB6">
            <w:pPr>
              <w:rPr>
                <w:color w:val="000000"/>
                <w:sz w:val="20"/>
                <w:szCs w:val="22"/>
              </w:rPr>
            </w:pPr>
            <w:r w:rsidRPr="00320EB6">
              <w:rPr>
                <w:color w:val="000000"/>
                <w:sz w:val="20"/>
                <w:szCs w:val="22"/>
              </w:rPr>
              <w:t>Guava (</w:t>
            </w:r>
            <w:r w:rsidRPr="00320EB6">
              <w:rPr>
                <w:i/>
                <w:color w:val="000000"/>
                <w:sz w:val="20"/>
                <w:szCs w:val="22"/>
              </w:rPr>
              <w:t>Psidium guajava</w:t>
            </w:r>
            <w:r w:rsidRPr="00320EB6">
              <w:rPr>
                <w:color w:val="000000"/>
                <w:sz w:val="20"/>
                <w:szCs w:val="22"/>
              </w:rPr>
              <w:t>)</w:t>
            </w:r>
          </w:p>
          <w:p w14:paraId="617B59BE" w14:textId="77777777" w:rsidR="0032570E" w:rsidRPr="00320EB6" w:rsidRDefault="0032570E" w:rsidP="00320EB6">
            <w:pPr>
              <w:rPr>
                <w:color w:val="000000"/>
                <w:sz w:val="20"/>
                <w:szCs w:val="22"/>
              </w:rPr>
            </w:pPr>
            <w:r w:rsidRPr="00320EB6">
              <w:rPr>
                <w:color w:val="000000"/>
                <w:sz w:val="20"/>
                <w:szCs w:val="22"/>
              </w:rPr>
              <w:t>Domestication degree: 12 (fully domesticated)</w:t>
            </w:r>
          </w:p>
          <w:p w14:paraId="542EC71B" w14:textId="77777777" w:rsidR="0032570E" w:rsidRPr="00320EB6" w:rsidRDefault="0032570E" w:rsidP="00320EB6">
            <w:pPr>
              <w:rPr>
                <w:color w:val="000000"/>
                <w:sz w:val="20"/>
                <w:szCs w:val="22"/>
              </w:rPr>
            </w:pPr>
            <w:r w:rsidRPr="00320EB6">
              <w:rPr>
                <w:color w:val="000000"/>
                <w:sz w:val="20"/>
                <w:szCs w:val="22"/>
              </w:rPr>
              <w:t>Invasion potential: 0.33</w:t>
            </w:r>
          </w:p>
        </w:tc>
        <w:tc>
          <w:tcPr>
            <w:tcW w:w="6331" w:type="dxa"/>
          </w:tcPr>
          <w:p w14:paraId="21994508" w14:textId="77777777" w:rsidR="0032570E" w:rsidRPr="00320EB6" w:rsidRDefault="0032570E" w:rsidP="00320EB6">
            <w:pPr>
              <w:rPr>
                <w:color w:val="000000"/>
                <w:sz w:val="20"/>
                <w:szCs w:val="22"/>
              </w:rPr>
            </w:pPr>
            <w:r w:rsidRPr="00320EB6">
              <w:rPr>
                <w:color w:val="000000"/>
                <w:sz w:val="20"/>
                <w:szCs w:val="22"/>
              </w:rPr>
              <w:t xml:space="preserve">Origin: Uncertain, probably originated in the savannas and semi-deciduous forests of South America (Landrum &amp; Mitra 2021) or in the humid Chaco and/or </w:t>
            </w:r>
            <w:proofErr w:type="spellStart"/>
            <w:r w:rsidRPr="00320EB6">
              <w:rPr>
                <w:color w:val="000000"/>
                <w:sz w:val="20"/>
                <w:szCs w:val="22"/>
              </w:rPr>
              <w:t>Cerrado</w:t>
            </w:r>
            <w:proofErr w:type="spellEnd"/>
            <w:r w:rsidRPr="00320EB6">
              <w:rPr>
                <w:color w:val="000000"/>
                <w:sz w:val="20"/>
                <w:szCs w:val="22"/>
              </w:rPr>
              <w:t xml:space="preserve"> (</w:t>
            </w:r>
            <w:proofErr w:type="spellStart"/>
            <w:r w:rsidRPr="00320EB6">
              <w:rPr>
                <w:color w:val="000000"/>
                <w:sz w:val="20"/>
                <w:szCs w:val="22"/>
              </w:rPr>
              <w:t>Arévalo</w:t>
            </w:r>
            <w:proofErr w:type="spellEnd"/>
            <w:r w:rsidRPr="00320EB6">
              <w:rPr>
                <w:color w:val="000000"/>
                <w:sz w:val="20"/>
                <w:szCs w:val="22"/>
              </w:rPr>
              <w:t>-Marín et al. 2021). Brazilian Amazonia is the probable center of domestication (</w:t>
            </w:r>
            <w:proofErr w:type="spellStart"/>
            <w:r w:rsidRPr="00320EB6">
              <w:rPr>
                <w:color w:val="000000"/>
                <w:sz w:val="20"/>
                <w:szCs w:val="22"/>
              </w:rPr>
              <w:t>Arévalo</w:t>
            </w:r>
            <w:proofErr w:type="spellEnd"/>
            <w:r w:rsidRPr="00320EB6">
              <w:rPr>
                <w:color w:val="000000"/>
                <w:sz w:val="20"/>
                <w:szCs w:val="22"/>
              </w:rPr>
              <w:t>-Marín et al. 2024).</w:t>
            </w:r>
          </w:p>
          <w:p w14:paraId="0FF9FECE" w14:textId="77777777" w:rsidR="0032570E" w:rsidRPr="00320EB6" w:rsidRDefault="0032570E" w:rsidP="00320EB6">
            <w:pPr>
              <w:rPr>
                <w:color w:val="000000"/>
                <w:sz w:val="20"/>
                <w:szCs w:val="22"/>
              </w:rPr>
            </w:pPr>
            <w:r w:rsidRPr="00320EB6">
              <w:rPr>
                <w:color w:val="000000"/>
                <w:sz w:val="20"/>
                <w:szCs w:val="22"/>
              </w:rPr>
              <w:t>Global Distribution &amp; Invasion: Widely cultivated and considered invasive in tropical and subtropical regions globally. Its spread was likely aided by human activities (</w:t>
            </w:r>
            <w:proofErr w:type="spellStart"/>
            <w:r w:rsidRPr="00320EB6">
              <w:rPr>
                <w:color w:val="000000"/>
                <w:sz w:val="20"/>
                <w:szCs w:val="22"/>
              </w:rPr>
              <w:t>Arévalo</w:t>
            </w:r>
            <w:proofErr w:type="spellEnd"/>
            <w:r w:rsidRPr="00320EB6">
              <w:rPr>
                <w:color w:val="000000"/>
                <w:sz w:val="20"/>
                <w:szCs w:val="22"/>
              </w:rPr>
              <w:t>-Marín et al. 2021). Can form dense stands that displace native vegetation (Leão et al. 2011; Landrum &amp; Mitra 2021).</w:t>
            </w:r>
          </w:p>
          <w:p w14:paraId="04B0CF79" w14:textId="77777777" w:rsidR="0032570E" w:rsidRPr="00320EB6" w:rsidRDefault="0032570E" w:rsidP="00320EB6">
            <w:pPr>
              <w:rPr>
                <w:color w:val="000000"/>
                <w:sz w:val="20"/>
                <w:szCs w:val="22"/>
              </w:rPr>
            </w:pPr>
            <w:r w:rsidRPr="00320EB6">
              <w:rPr>
                <w:color w:val="000000"/>
                <w:sz w:val="20"/>
                <w:szCs w:val="22"/>
              </w:rPr>
              <w:t>Fruit characteristics: Soft, yellow fruit with pink or white flesh, 25–100 mm in diameter. Each fruit contains up to 570 small seeds (3–5 mm) (Jordaan et al. 2011).</w:t>
            </w:r>
          </w:p>
          <w:p w14:paraId="0E141600" w14:textId="77777777" w:rsidR="0032570E" w:rsidRPr="00320EB6" w:rsidRDefault="0032570E" w:rsidP="00320EB6">
            <w:pPr>
              <w:rPr>
                <w:color w:val="000000"/>
                <w:sz w:val="20"/>
                <w:szCs w:val="22"/>
              </w:rPr>
            </w:pPr>
            <w:r w:rsidRPr="00320EB6">
              <w:rPr>
                <w:color w:val="000000"/>
                <w:sz w:val="20"/>
                <w:szCs w:val="22"/>
              </w:rPr>
              <w:t xml:space="preserve">Seed Dispersal: </w:t>
            </w:r>
            <w:proofErr w:type="spellStart"/>
            <w:r w:rsidRPr="00320EB6">
              <w:rPr>
                <w:color w:val="000000"/>
                <w:sz w:val="20"/>
                <w:szCs w:val="22"/>
              </w:rPr>
              <w:t>Antropochory</w:t>
            </w:r>
            <w:proofErr w:type="spellEnd"/>
            <w:r w:rsidRPr="00320EB6">
              <w:rPr>
                <w:color w:val="000000"/>
                <w:sz w:val="20"/>
                <w:szCs w:val="22"/>
              </w:rPr>
              <w:t xml:space="preserve"> and </w:t>
            </w:r>
            <w:r w:rsidRPr="00320EB6">
              <w:rPr>
                <w:sz w:val="20"/>
                <w:szCs w:val="22"/>
              </w:rPr>
              <w:t>z</w:t>
            </w:r>
            <w:r w:rsidRPr="00320EB6">
              <w:rPr>
                <w:color w:val="000000"/>
                <w:sz w:val="20"/>
                <w:szCs w:val="22"/>
              </w:rPr>
              <w:t>oochory, which ingestion by birds accelerate dispersal and enhance seed germination (Jordaan et al. 2011).</w:t>
            </w:r>
          </w:p>
        </w:tc>
      </w:tr>
      <w:tr w:rsidR="0032570E" w:rsidRPr="0032570E" w14:paraId="39120B7A" w14:textId="77777777" w:rsidTr="00E42ADC">
        <w:trPr>
          <w:trHeight w:val="3700"/>
        </w:trPr>
        <w:tc>
          <w:tcPr>
            <w:tcW w:w="3227" w:type="dxa"/>
          </w:tcPr>
          <w:p w14:paraId="1B62FD3D" w14:textId="77777777" w:rsidR="0032570E" w:rsidRPr="00320EB6" w:rsidRDefault="0032570E" w:rsidP="00320EB6">
            <w:pPr>
              <w:rPr>
                <w:color w:val="000000"/>
                <w:sz w:val="20"/>
                <w:szCs w:val="22"/>
              </w:rPr>
            </w:pPr>
            <w:r w:rsidRPr="00320EB6">
              <w:rPr>
                <w:noProof/>
                <w:color w:val="000000"/>
                <w:sz w:val="20"/>
                <w:szCs w:val="22"/>
              </w:rPr>
              <w:drawing>
                <wp:inline distT="0" distB="0" distL="0" distR="0" wp14:anchorId="01AFD9AE" wp14:editId="523E9937">
                  <wp:extent cx="1911985" cy="1274445"/>
                  <wp:effectExtent l="0" t="0" r="0" b="1905"/>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cherry-2502535_128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11985" cy="1274445"/>
                          </a:xfrm>
                          <a:prstGeom prst="rect">
                            <a:avLst/>
                          </a:prstGeom>
                        </pic:spPr>
                      </pic:pic>
                    </a:graphicData>
                  </a:graphic>
                </wp:inline>
              </w:drawing>
            </w:r>
          </w:p>
          <w:p w14:paraId="3F99D278" w14:textId="77777777" w:rsidR="0032570E" w:rsidRPr="00320EB6" w:rsidRDefault="0032570E" w:rsidP="00320EB6">
            <w:pPr>
              <w:rPr>
                <w:color w:val="000000"/>
                <w:sz w:val="20"/>
                <w:szCs w:val="22"/>
              </w:rPr>
            </w:pPr>
            <w:r w:rsidRPr="00320EB6">
              <w:rPr>
                <w:color w:val="000000"/>
                <w:sz w:val="20"/>
                <w:szCs w:val="22"/>
              </w:rPr>
              <w:t>Surinam cherry (</w:t>
            </w:r>
            <w:r w:rsidRPr="00320EB6">
              <w:rPr>
                <w:i/>
                <w:color w:val="000000"/>
                <w:sz w:val="20"/>
                <w:szCs w:val="22"/>
              </w:rPr>
              <w:t xml:space="preserve">Eugenia </w:t>
            </w:r>
            <w:proofErr w:type="spellStart"/>
            <w:r w:rsidRPr="00320EB6">
              <w:rPr>
                <w:i/>
                <w:color w:val="000000"/>
                <w:sz w:val="20"/>
                <w:szCs w:val="22"/>
              </w:rPr>
              <w:t>uniflora</w:t>
            </w:r>
            <w:proofErr w:type="spellEnd"/>
            <w:r w:rsidRPr="00320EB6">
              <w:rPr>
                <w:color w:val="000000"/>
                <w:sz w:val="20"/>
                <w:szCs w:val="22"/>
              </w:rPr>
              <w:t>)</w:t>
            </w:r>
          </w:p>
          <w:p w14:paraId="0B2C201C" w14:textId="77777777" w:rsidR="0032570E" w:rsidRPr="00320EB6" w:rsidRDefault="0032570E" w:rsidP="00320EB6">
            <w:pPr>
              <w:rPr>
                <w:color w:val="000000"/>
                <w:sz w:val="20"/>
                <w:szCs w:val="22"/>
              </w:rPr>
            </w:pPr>
            <w:r w:rsidRPr="00320EB6">
              <w:rPr>
                <w:color w:val="000000"/>
                <w:sz w:val="20"/>
                <w:szCs w:val="22"/>
              </w:rPr>
              <w:t>Domestication degree: 7 (incipient)</w:t>
            </w:r>
          </w:p>
          <w:p w14:paraId="36D895D5" w14:textId="77777777" w:rsidR="0032570E" w:rsidRPr="00320EB6" w:rsidRDefault="0032570E" w:rsidP="00320EB6">
            <w:pPr>
              <w:rPr>
                <w:color w:val="000000"/>
                <w:sz w:val="20"/>
                <w:szCs w:val="22"/>
              </w:rPr>
            </w:pPr>
            <w:r w:rsidRPr="00320EB6">
              <w:rPr>
                <w:color w:val="000000"/>
                <w:sz w:val="20"/>
                <w:szCs w:val="22"/>
              </w:rPr>
              <w:t>Invasion potential: 0.38</w:t>
            </w:r>
          </w:p>
        </w:tc>
        <w:tc>
          <w:tcPr>
            <w:tcW w:w="6331" w:type="dxa"/>
          </w:tcPr>
          <w:p w14:paraId="2DF8E70B" w14:textId="77777777" w:rsidR="0032570E" w:rsidRPr="00320EB6" w:rsidRDefault="0032570E" w:rsidP="00320EB6">
            <w:pPr>
              <w:rPr>
                <w:color w:val="000000"/>
                <w:sz w:val="20"/>
                <w:szCs w:val="22"/>
              </w:rPr>
            </w:pPr>
            <w:r w:rsidRPr="00320EB6">
              <w:rPr>
                <w:color w:val="000000"/>
                <w:sz w:val="20"/>
                <w:szCs w:val="22"/>
              </w:rPr>
              <w:t>Origin: Native to South America (</w:t>
            </w:r>
            <w:proofErr w:type="spellStart"/>
            <w:r w:rsidRPr="00320EB6">
              <w:rPr>
                <w:color w:val="000000"/>
                <w:sz w:val="20"/>
                <w:szCs w:val="22"/>
              </w:rPr>
              <w:t>Campagnoli</w:t>
            </w:r>
            <w:proofErr w:type="spellEnd"/>
            <w:r w:rsidRPr="00320EB6">
              <w:rPr>
                <w:color w:val="000000"/>
                <w:sz w:val="20"/>
                <w:szCs w:val="22"/>
              </w:rPr>
              <w:t xml:space="preserve"> and </w:t>
            </w:r>
            <w:proofErr w:type="spellStart"/>
            <w:r w:rsidRPr="00320EB6">
              <w:rPr>
                <w:color w:val="000000"/>
                <w:sz w:val="20"/>
                <w:szCs w:val="22"/>
              </w:rPr>
              <w:t>Christianini</w:t>
            </w:r>
            <w:proofErr w:type="spellEnd"/>
            <w:r w:rsidRPr="00320EB6">
              <w:rPr>
                <w:color w:val="000000"/>
                <w:sz w:val="20"/>
                <w:szCs w:val="22"/>
              </w:rPr>
              <w:t xml:space="preserve"> 2024).</w:t>
            </w:r>
          </w:p>
          <w:p w14:paraId="40C46298" w14:textId="77777777" w:rsidR="0032570E" w:rsidRPr="00320EB6" w:rsidRDefault="0032570E" w:rsidP="00320EB6">
            <w:pPr>
              <w:rPr>
                <w:color w:val="000000"/>
                <w:sz w:val="20"/>
                <w:szCs w:val="22"/>
              </w:rPr>
            </w:pPr>
            <w:r w:rsidRPr="00320EB6">
              <w:rPr>
                <w:color w:val="000000"/>
                <w:sz w:val="20"/>
                <w:szCs w:val="22"/>
              </w:rPr>
              <w:t>Global Distribution &amp; Invasion: Introduced in many tropical and subtropical regions worldwide for its valuable fruit and ornamental use, has become invasive in many countries (</w:t>
            </w:r>
            <w:proofErr w:type="spellStart"/>
            <w:r w:rsidRPr="00320EB6">
              <w:rPr>
                <w:color w:val="000000"/>
                <w:sz w:val="20"/>
                <w:szCs w:val="22"/>
              </w:rPr>
              <w:t>Campagnoli</w:t>
            </w:r>
            <w:proofErr w:type="spellEnd"/>
            <w:r w:rsidRPr="00320EB6">
              <w:rPr>
                <w:color w:val="000000"/>
                <w:sz w:val="20"/>
                <w:szCs w:val="22"/>
              </w:rPr>
              <w:t xml:space="preserve"> and </w:t>
            </w:r>
            <w:proofErr w:type="spellStart"/>
            <w:r w:rsidRPr="00320EB6">
              <w:rPr>
                <w:color w:val="000000"/>
                <w:sz w:val="20"/>
                <w:szCs w:val="22"/>
              </w:rPr>
              <w:t>Christianini</w:t>
            </w:r>
            <w:proofErr w:type="spellEnd"/>
            <w:r w:rsidRPr="00320EB6">
              <w:rPr>
                <w:color w:val="000000"/>
                <w:sz w:val="20"/>
                <w:szCs w:val="22"/>
              </w:rPr>
              <w:t xml:space="preserve"> 2024). </w:t>
            </w:r>
          </w:p>
          <w:p w14:paraId="490733A4" w14:textId="77777777" w:rsidR="0032570E" w:rsidRPr="00320EB6" w:rsidRDefault="0032570E" w:rsidP="00320EB6">
            <w:pPr>
              <w:rPr>
                <w:color w:val="000000"/>
                <w:sz w:val="20"/>
                <w:szCs w:val="22"/>
              </w:rPr>
            </w:pPr>
            <w:r w:rsidRPr="00320EB6">
              <w:rPr>
                <w:color w:val="000000"/>
                <w:sz w:val="20"/>
                <w:szCs w:val="22"/>
              </w:rPr>
              <w:t>Fruit characteristics: Depressed-globose berries with 6–8 longitudinal ribs, dark red to black when ripe, 1.29 ± 0.24 cm in diameter, and 1.02 ± 0.45 g in fresh weight. Each fruit contains a single sub-globose seed, 6–8 mm in diameter.</w:t>
            </w:r>
          </w:p>
          <w:p w14:paraId="3454ECED" w14:textId="77777777" w:rsidR="0032570E" w:rsidRPr="00320EB6" w:rsidRDefault="0032570E" w:rsidP="00320EB6">
            <w:pPr>
              <w:rPr>
                <w:color w:val="000000"/>
                <w:sz w:val="20"/>
                <w:szCs w:val="22"/>
              </w:rPr>
            </w:pPr>
            <w:r w:rsidRPr="00320EB6">
              <w:rPr>
                <w:color w:val="000000"/>
                <w:sz w:val="20"/>
                <w:szCs w:val="22"/>
              </w:rPr>
              <w:t>Seed Dispersal: Dispersed primarily by birds and mammals, including Tegu lizards. Gut-passed seeds tend to germinate faster, and lizards can carry seeds over considerable distances (</w:t>
            </w:r>
            <w:proofErr w:type="spellStart"/>
            <w:r w:rsidRPr="00320EB6">
              <w:rPr>
                <w:color w:val="000000"/>
                <w:sz w:val="20"/>
                <w:szCs w:val="22"/>
              </w:rPr>
              <w:t>Campagnoli</w:t>
            </w:r>
            <w:proofErr w:type="spellEnd"/>
            <w:r w:rsidRPr="00320EB6">
              <w:rPr>
                <w:color w:val="000000"/>
                <w:sz w:val="20"/>
                <w:szCs w:val="22"/>
              </w:rPr>
              <w:t xml:space="preserve"> and </w:t>
            </w:r>
            <w:proofErr w:type="spellStart"/>
            <w:r w:rsidRPr="00320EB6">
              <w:rPr>
                <w:color w:val="000000"/>
                <w:sz w:val="20"/>
                <w:szCs w:val="22"/>
              </w:rPr>
              <w:t>Christianini</w:t>
            </w:r>
            <w:proofErr w:type="spellEnd"/>
            <w:r w:rsidRPr="00320EB6">
              <w:rPr>
                <w:color w:val="000000"/>
                <w:sz w:val="20"/>
                <w:szCs w:val="22"/>
              </w:rPr>
              <w:t xml:space="preserve"> 2024).</w:t>
            </w:r>
          </w:p>
        </w:tc>
      </w:tr>
      <w:tr w:rsidR="0032570E" w:rsidRPr="0032570E" w14:paraId="43F65742" w14:textId="77777777" w:rsidTr="00E42ADC">
        <w:trPr>
          <w:trHeight w:val="3881"/>
        </w:trPr>
        <w:tc>
          <w:tcPr>
            <w:tcW w:w="3227" w:type="dxa"/>
          </w:tcPr>
          <w:p w14:paraId="044F16D3" w14:textId="77777777" w:rsidR="0032570E" w:rsidRPr="00320EB6" w:rsidRDefault="0032570E" w:rsidP="00320EB6">
            <w:pPr>
              <w:pBdr>
                <w:top w:val="nil"/>
                <w:left w:val="nil"/>
                <w:bottom w:val="nil"/>
                <w:right w:val="nil"/>
                <w:between w:val="nil"/>
              </w:pBdr>
              <w:rPr>
                <w:i/>
                <w:color w:val="000000"/>
                <w:sz w:val="20"/>
                <w:szCs w:val="22"/>
              </w:rPr>
            </w:pPr>
            <w:r w:rsidRPr="00320EB6">
              <w:rPr>
                <w:noProof/>
                <w:color w:val="000000"/>
                <w:sz w:val="20"/>
                <w:szCs w:val="22"/>
              </w:rPr>
              <w:drawing>
                <wp:inline distT="0" distB="0" distL="0" distR="0" wp14:anchorId="4688A4E1" wp14:editId="032A2AAD">
                  <wp:extent cx="1911600" cy="1274400"/>
                  <wp:effectExtent l="0" t="0" r="0" b="2540"/>
                  <wp:docPr id="927942723" name="image2.jpg" descr="https://lh7-rt.googleusercontent.com/docsz/AD_4nXf-Pf4ehXVXDsZCYSE7FX4yUQnY5ZcCtilDegyVRhXSPEodEnmv9H0AFDwJiDbInG04fWQlTuD284HkyLvU8UbgZ2rUa6LB3-Nu8mgOXgjZ-L1RnluiZM8imC5V4cNY1Cn0XvB58wreNPx_Zum3CDvkzP-2XbL6raIbNrMl?key=eUITNPmbPnFfwmvr6n115g"/>
                  <wp:cNvGraphicFramePr/>
                  <a:graphic xmlns:a="http://schemas.openxmlformats.org/drawingml/2006/main">
                    <a:graphicData uri="http://schemas.openxmlformats.org/drawingml/2006/picture">
                      <pic:pic xmlns:pic="http://schemas.openxmlformats.org/drawingml/2006/picture">
                        <pic:nvPicPr>
                          <pic:cNvPr id="0" name="image2.jpg" descr="https://lh7-rt.googleusercontent.com/docsz/AD_4nXf-Pf4ehXVXDsZCYSE7FX4yUQnY5ZcCtilDegyVRhXSPEodEnmv9H0AFDwJiDbInG04fWQlTuD284HkyLvU8UbgZ2rUa6LB3-Nu8mgOXgjZ-L1RnluiZM8imC5V4cNY1Cn0XvB58wreNPx_Zum3CDvkzP-2XbL6raIbNrMl?key=eUITNPmbPnFfwmvr6n115g"/>
                          <pic:cNvPicPr preferRelativeResize="0"/>
                        </pic:nvPicPr>
                        <pic:blipFill rotWithShape="1">
                          <a:blip r:embed="rId11"/>
                          <a:srcRect l="7272" t="47298" b="3884"/>
                          <a:stretch/>
                        </pic:blipFill>
                        <pic:spPr bwMode="auto">
                          <a:xfrm>
                            <a:off x="0" y="0"/>
                            <a:ext cx="1911600" cy="1274400"/>
                          </a:xfrm>
                          <a:prstGeom prst="rect">
                            <a:avLst/>
                          </a:prstGeom>
                          <a:ln>
                            <a:noFill/>
                          </a:ln>
                          <a:extLst>
                            <a:ext uri="{53640926-AAD7-44D8-BBD7-CCE9431645EC}">
                              <a14:shadowObscured xmlns:a14="http://schemas.microsoft.com/office/drawing/2010/main"/>
                            </a:ext>
                          </a:extLst>
                        </pic:spPr>
                      </pic:pic>
                    </a:graphicData>
                  </a:graphic>
                </wp:inline>
              </w:drawing>
            </w:r>
          </w:p>
          <w:p w14:paraId="692B4569" w14:textId="77777777" w:rsidR="0032570E" w:rsidRPr="00320EB6" w:rsidRDefault="0032570E" w:rsidP="00320EB6">
            <w:pPr>
              <w:pBdr>
                <w:top w:val="nil"/>
                <w:left w:val="nil"/>
                <w:bottom w:val="nil"/>
                <w:right w:val="nil"/>
                <w:between w:val="nil"/>
              </w:pBdr>
              <w:rPr>
                <w:color w:val="000000"/>
                <w:sz w:val="20"/>
                <w:szCs w:val="22"/>
              </w:rPr>
            </w:pPr>
            <w:r w:rsidRPr="00320EB6">
              <w:rPr>
                <w:color w:val="000000"/>
                <w:sz w:val="20"/>
                <w:szCs w:val="22"/>
              </w:rPr>
              <w:t>Physic nut (</w:t>
            </w:r>
            <w:r w:rsidRPr="00320EB6">
              <w:rPr>
                <w:i/>
                <w:color w:val="000000"/>
                <w:sz w:val="20"/>
                <w:szCs w:val="22"/>
              </w:rPr>
              <w:t xml:space="preserve">Jatropha </w:t>
            </w:r>
            <w:proofErr w:type="spellStart"/>
            <w:r w:rsidRPr="00320EB6">
              <w:rPr>
                <w:i/>
                <w:color w:val="000000"/>
                <w:sz w:val="20"/>
                <w:szCs w:val="22"/>
              </w:rPr>
              <w:t>curcas</w:t>
            </w:r>
            <w:proofErr w:type="spellEnd"/>
            <w:r w:rsidRPr="00320EB6">
              <w:rPr>
                <w:color w:val="000000"/>
                <w:sz w:val="20"/>
                <w:szCs w:val="22"/>
              </w:rPr>
              <w:t>)</w:t>
            </w:r>
          </w:p>
          <w:p w14:paraId="3C12C627" w14:textId="77777777" w:rsidR="0032570E" w:rsidRPr="00320EB6" w:rsidRDefault="0032570E" w:rsidP="00320EB6">
            <w:pPr>
              <w:pBdr>
                <w:top w:val="nil"/>
                <w:left w:val="nil"/>
                <w:bottom w:val="nil"/>
                <w:right w:val="nil"/>
                <w:between w:val="nil"/>
              </w:pBdr>
              <w:rPr>
                <w:color w:val="000000"/>
                <w:sz w:val="20"/>
                <w:szCs w:val="22"/>
              </w:rPr>
            </w:pPr>
            <w:r w:rsidRPr="00320EB6">
              <w:rPr>
                <w:color w:val="000000"/>
                <w:sz w:val="20"/>
                <w:szCs w:val="22"/>
              </w:rPr>
              <w:t>Domestication degree: 9 (semi-domesticated)</w:t>
            </w:r>
          </w:p>
          <w:p w14:paraId="3748AD6C" w14:textId="77777777" w:rsidR="0032570E" w:rsidRPr="00320EB6" w:rsidRDefault="0032570E" w:rsidP="00320EB6">
            <w:pPr>
              <w:rPr>
                <w:color w:val="000000"/>
                <w:sz w:val="20"/>
                <w:szCs w:val="22"/>
              </w:rPr>
            </w:pPr>
            <w:r w:rsidRPr="00320EB6">
              <w:rPr>
                <w:color w:val="000000"/>
                <w:sz w:val="20"/>
                <w:szCs w:val="22"/>
              </w:rPr>
              <w:t>Invasion potential: 0.13</w:t>
            </w:r>
          </w:p>
        </w:tc>
        <w:tc>
          <w:tcPr>
            <w:tcW w:w="6331" w:type="dxa"/>
          </w:tcPr>
          <w:p w14:paraId="7A31C73F" w14:textId="77777777" w:rsidR="0032570E" w:rsidRPr="00320EB6" w:rsidRDefault="0032570E" w:rsidP="00320EB6">
            <w:pPr>
              <w:rPr>
                <w:color w:val="000000"/>
                <w:sz w:val="20"/>
                <w:szCs w:val="22"/>
              </w:rPr>
            </w:pPr>
            <w:r w:rsidRPr="00320EB6">
              <w:rPr>
                <w:color w:val="000000"/>
                <w:sz w:val="20"/>
                <w:szCs w:val="22"/>
              </w:rPr>
              <w:t>Origin: Likely originated in Mexico and Central America, although the exact origin is debated (Achten et al. 2010).</w:t>
            </w:r>
          </w:p>
          <w:p w14:paraId="62B5B2DF" w14:textId="77777777" w:rsidR="0032570E" w:rsidRPr="00320EB6" w:rsidRDefault="0032570E" w:rsidP="00320EB6">
            <w:pPr>
              <w:rPr>
                <w:color w:val="000000"/>
                <w:sz w:val="20"/>
                <w:szCs w:val="22"/>
              </w:rPr>
            </w:pPr>
            <w:r w:rsidRPr="00320EB6">
              <w:rPr>
                <w:color w:val="000000"/>
                <w:sz w:val="20"/>
                <w:szCs w:val="22"/>
              </w:rPr>
              <w:t>Global Distribution &amp; Invasion: Widespread throughout arid and semi-arid tropical regions of the world (</w:t>
            </w:r>
            <w:proofErr w:type="spellStart"/>
            <w:r w:rsidRPr="00320EB6">
              <w:rPr>
                <w:color w:val="000000"/>
                <w:sz w:val="20"/>
                <w:szCs w:val="22"/>
              </w:rPr>
              <w:t>Mariod</w:t>
            </w:r>
            <w:proofErr w:type="spellEnd"/>
            <w:r w:rsidRPr="00320EB6">
              <w:rPr>
                <w:color w:val="000000"/>
                <w:sz w:val="20"/>
                <w:szCs w:val="22"/>
              </w:rPr>
              <w:t xml:space="preserve"> et al. 2017).</w:t>
            </w:r>
          </w:p>
          <w:p w14:paraId="6F9BFFEF" w14:textId="77777777" w:rsidR="0032570E" w:rsidRPr="00320EB6" w:rsidRDefault="0032570E" w:rsidP="00320EB6">
            <w:pPr>
              <w:rPr>
                <w:color w:val="000000"/>
                <w:sz w:val="20"/>
                <w:szCs w:val="22"/>
              </w:rPr>
            </w:pPr>
            <w:r w:rsidRPr="00320EB6">
              <w:rPr>
                <w:color w:val="000000"/>
                <w:sz w:val="20"/>
                <w:szCs w:val="22"/>
              </w:rPr>
              <w:t>Fruit characteristics: Capsule, each containing 2–3 oblong seeds that mature as the capsule changes from green to yellow. Seeds are dark brown, with an average weight of about 705 mg when dry (Thomas et al. 2008).</w:t>
            </w:r>
          </w:p>
          <w:p w14:paraId="4EB65561" w14:textId="77777777" w:rsidR="0032570E" w:rsidRPr="00320EB6" w:rsidRDefault="0032570E" w:rsidP="00320EB6">
            <w:pPr>
              <w:rPr>
                <w:color w:val="000000"/>
                <w:sz w:val="20"/>
                <w:szCs w:val="22"/>
              </w:rPr>
            </w:pPr>
            <w:r w:rsidRPr="00320EB6">
              <w:rPr>
                <w:color w:val="000000"/>
                <w:sz w:val="20"/>
                <w:szCs w:val="22"/>
              </w:rPr>
              <w:t>Seed Dispersal: Primarily dispersed via zoochory and myrmecochory (Guerrero 2014).</w:t>
            </w:r>
          </w:p>
        </w:tc>
      </w:tr>
      <w:bookmarkEnd w:id="0"/>
    </w:tbl>
    <w:p w14:paraId="5C7E63D4" w14:textId="77777777" w:rsidR="0032570E" w:rsidRDefault="0032570E" w:rsidP="00320EB6">
      <w:pPr>
        <w:rPr>
          <w:sz w:val="22"/>
          <w:szCs w:val="22"/>
        </w:rPr>
      </w:pPr>
    </w:p>
    <w:p w14:paraId="0EA00A4C" w14:textId="5FAA1033" w:rsidR="00320EB6" w:rsidRDefault="00320EB6" w:rsidP="004F2F35">
      <w:pPr>
        <w:spacing w:line="480" w:lineRule="auto"/>
        <w:rPr>
          <w:sz w:val="22"/>
          <w:szCs w:val="22"/>
        </w:rPr>
      </w:pPr>
    </w:p>
    <w:sectPr w:rsidR="00320EB6" w:rsidSect="00320EB6">
      <w:headerReference w:type="even" r:id="rId12"/>
      <w:headerReference w:type="default" r:id="rId13"/>
      <w:footerReference w:type="even" r:id="rId14"/>
      <w:footerReference w:type="default" r:id="rId15"/>
      <w:headerReference w:type="first" r:id="rId16"/>
      <w:pgSz w:w="12240" w:h="15840"/>
      <w:pgMar w:top="1138" w:right="1181" w:bottom="1138" w:left="1282" w:header="283" w:footer="510" w:gutter="0"/>
      <w:lnNumType w:countBy="1" w:restart="continuous"/>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636ADB" w14:textId="77777777" w:rsidR="00034727" w:rsidRDefault="00034727">
      <w:pPr>
        <w:spacing w:before="0" w:after="0"/>
      </w:pPr>
      <w:r>
        <w:separator/>
      </w:r>
    </w:p>
  </w:endnote>
  <w:endnote w:type="continuationSeparator" w:id="0">
    <w:p w14:paraId="39D22C48" w14:textId="77777777" w:rsidR="00034727" w:rsidRDefault="0003472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0F9320" w14:textId="77777777" w:rsidR="00E42ADC" w:rsidRDefault="00E42ADC">
    <w:pPr>
      <w:pBdr>
        <w:top w:val="nil"/>
        <w:left w:val="nil"/>
        <w:bottom w:val="nil"/>
        <w:right w:val="nil"/>
        <w:between w:val="nil"/>
      </w:pBdr>
      <w:tabs>
        <w:tab w:val="center" w:pos="4844"/>
        <w:tab w:val="right" w:pos="9689"/>
      </w:tabs>
      <w:spacing w:after="0"/>
      <w:rPr>
        <w:color w:val="C00000"/>
      </w:rPr>
    </w:pPr>
    <w:r>
      <w:rPr>
        <w:noProof/>
      </w:rPr>
      <mc:AlternateContent>
        <mc:Choice Requires="wps">
          <w:drawing>
            <wp:anchor distT="0" distB="0" distL="114300" distR="114300" simplePos="0" relativeHeight="251658240" behindDoc="0" locked="0" layoutInCell="1" hidden="0" allowOverlap="1" wp14:anchorId="037D4A63" wp14:editId="789B7BD9">
              <wp:simplePos x="0" y="0"/>
              <wp:positionH relativeFrom="column">
                <wp:posOffset>-101599</wp:posOffset>
              </wp:positionH>
              <wp:positionV relativeFrom="paragraph">
                <wp:posOffset>-50799</wp:posOffset>
              </wp:positionV>
              <wp:extent cx="3681756" cy="1413510"/>
              <wp:effectExtent l="0" t="0" r="0" b="0"/>
              <wp:wrapNone/>
              <wp:docPr id="927942719" name="Retângulo 927942719"/>
              <wp:cNvGraphicFramePr/>
              <a:graphic xmlns:a="http://schemas.openxmlformats.org/drawingml/2006/main">
                <a:graphicData uri="http://schemas.microsoft.com/office/word/2010/wordprocessingShape">
                  <wps:wsp>
                    <wps:cNvSpPr/>
                    <wps:spPr>
                      <a:xfrm>
                        <a:off x="3509885" y="3078008"/>
                        <a:ext cx="3672231" cy="1403985"/>
                      </a:xfrm>
                      <a:prstGeom prst="rect">
                        <a:avLst/>
                      </a:prstGeom>
                      <a:solidFill>
                        <a:srgbClr val="FFFFFF"/>
                      </a:solidFill>
                      <a:ln>
                        <a:noFill/>
                      </a:ln>
                    </wps:spPr>
                    <wps:txbx>
                      <w:txbxContent>
                        <w:p w14:paraId="7FEB2366" w14:textId="77777777" w:rsidR="00E42ADC" w:rsidRDefault="00E42ADC">
                          <w:pPr>
                            <w:textDirection w:val="btLr"/>
                          </w:pPr>
                        </w:p>
                      </w:txbxContent>
                    </wps:txbx>
                    <wps:bodyPr spcFirstLastPara="1" wrap="square" lIns="91425" tIns="45700" rIns="91425" bIns="45700" anchor="t" anchorCtr="0">
                      <a:noAutofit/>
                    </wps:bodyPr>
                  </wps:wsp>
                </a:graphicData>
              </a:graphic>
            </wp:anchor>
          </w:drawing>
        </mc:Choice>
        <mc:Fallback>
          <w:pict>
            <v:rect id="Retângulo 927942719" o:spid="_x0000_s1026" style="position:absolute;margin-left:-8pt;margin-top:-4pt;width:289.9pt;height:111.3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" stroked="f">
              <v:textbox inset="2.53958mm,1.2694mm,2.53958mm,1.2694mm">
                <w:txbxContent>
                  <w:p w:rsidR="00E42ADC" w:rsidRDefault="00E42ADC">
                    <w:pPr>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D2ADE4" w14:textId="77777777" w:rsidR="00E42ADC" w:rsidRDefault="00E42ADC">
    <w:pPr>
      <w:pBdr>
        <w:top w:val="nil"/>
        <w:left w:val="nil"/>
        <w:bottom w:val="nil"/>
        <w:right w:val="nil"/>
        <w:between w:val="nil"/>
      </w:pBdr>
      <w:tabs>
        <w:tab w:val="center" w:pos="4844"/>
        <w:tab w:val="right" w:pos="9689"/>
      </w:tabs>
      <w:spacing w:after="0"/>
      <w:rPr>
        <w:b/>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E9567D" w14:textId="77777777" w:rsidR="00034727" w:rsidRDefault="00034727">
      <w:pPr>
        <w:spacing w:before="0" w:after="0"/>
      </w:pPr>
      <w:r>
        <w:separator/>
      </w:r>
    </w:p>
  </w:footnote>
  <w:footnote w:type="continuationSeparator" w:id="0">
    <w:p w14:paraId="088A8018" w14:textId="77777777" w:rsidR="00034727" w:rsidRDefault="0003472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CE4AC9" w14:textId="77777777" w:rsidR="00E42ADC" w:rsidRDefault="00E42ADC">
    <w:pPr>
      <w:pBdr>
        <w:top w:val="nil"/>
        <w:left w:val="nil"/>
        <w:bottom w:val="nil"/>
        <w:right w:val="nil"/>
        <w:between w:val="nil"/>
      </w:pBdr>
      <w:tabs>
        <w:tab w:val="center" w:pos="4844"/>
        <w:tab w:val="right" w:pos="9689"/>
      </w:tabs>
      <w:rPr>
        <w:b/>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1A294" w14:textId="77777777" w:rsidR="00E42ADC" w:rsidRDefault="00E42ADC">
    <w:pPr>
      <w:pBdr>
        <w:top w:val="nil"/>
        <w:left w:val="nil"/>
        <w:bottom w:val="nil"/>
        <w:right w:val="nil"/>
        <w:between w:val="nil"/>
      </w:pBdr>
      <w:tabs>
        <w:tab w:val="center" w:pos="4844"/>
        <w:tab w:val="right" w:pos="9689"/>
      </w:tabs>
      <w:rPr>
        <w:b/>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67B0A2" w14:textId="77777777" w:rsidR="00E42ADC" w:rsidRDefault="00E42ADC">
    <w:pPr>
      <w:pBdr>
        <w:top w:val="nil"/>
        <w:left w:val="nil"/>
        <w:bottom w:val="nil"/>
        <w:right w:val="nil"/>
        <w:between w:val="nil"/>
      </w:pBdr>
      <w:tabs>
        <w:tab w:val="center" w:pos="4844"/>
        <w:tab w:val="right" w:pos="9689"/>
      </w:tabs>
      <w:rPr>
        <w:b/>
        <w:color w:val="000000"/>
      </w:rPr>
    </w:pPr>
    <w:r>
      <w:rPr>
        <w:b/>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670578B"/>
    <w:multiLevelType w:val="multilevel"/>
    <w:tmpl w:val="77BAA9A0"/>
    <w:lvl w:ilvl="0">
      <w:start w:val="1"/>
      <w:numFmt w:val="decimal"/>
      <w:lvlText w:val="%1"/>
      <w:lvlJc w:val="left"/>
      <w:pPr>
        <w:ind w:left="567" w:hanging="567"/>
      </w:pPr>
    </w:lvl>
    <w:lvl w:ilvl="1">
      <w:start w:val="1"/>
      <w:numFmt w:val="decimal"/>
      <w:lvlText w:val="%1.%2"/>
      <w:lvlJc w:val="left"/>
      <w:pPr>
        <w:ind w:left="567" w:hanging="567"/>
      </w:pPr>
    </w:lvl>
    <w:lvl w:ilvl="2">
      <w:start w:val="1"/>
      <w:numFmt w:val="decimal"/>
      <w:lvlText w:val=""/>
      <w:lvlJc w:val="left"/>
      <w:pPr>
        <w:ind w:left="567" w:hanging="567"/>
      </w:pPr>
    </w:lvl>
    <w:lvl w:ilvl="3">
      <w:start w:val="1"/>
      <w:numFmt w:val="decimal"/>
      <w:lvlText w:val=""/>
      <w:lvlJc w:val="left"/>
      <w:pPr>
        <w:ind w:left="567" w:hanging="567"/>
      </w:pPr>
    </w:lvl>
    <w:lvl w:ilvl="4">
      <w:start w:val="1"/>
      <w:numFmt w:val="decimal"/>
      <w:lvlText w:val=""/>
      <w:lvlJc w:val="left"/>
      <w:pPr>
        <w:ind w:left="567" w:hanging="567"/>
      </w:pPr>
    </w:lvl>
    <w:lvl w:ilvl="5">
      <w:start w:val="1"/>
      <w:numFmt w:val="decimal"/>
      <w:lvlText w:val=""/>
      <w:lvlJc w:val="left"/>
      <w:pPr>
        <w:ind w:left="567" w:hanging="567"/>
      </w:pPr>
    </w:lvl>
    <w:lvl w:ilvl="6">
      <w:start w:val="1"/>
      <w:numFmt w:val="decimal"/>
      <w:lvlText w:val=""/>
      <w:lvlJc w:val="left"/>
      <w:pPr>
        <w:ind w:left="567" w:hanging="567"/>
      </w:pPr>
    </w:lvl>
    <w:lvl w:ilvl="7">
      <w:start w:val="1"/>
      <w:numFmt w:val="decimal"/>
      <w:lvlText w:val=""/>
      <w:lvlJc w:val="left"/>
      <w:pPr>
        <w:ind w:left="567" w:hanging="567"/>
      </w:pPr>
    </w:lvl>
    <w:lvl w:ilvl="8">
      <w:start w:val="1"/>
      <w:numFmt w:val="decimal"/>
      <w:lvlText w:val=""/>
      <w:lvlJc w:val="left"/>
      <w:pPr>
        <w:ind w:left="567" w:hanging="567"/>
      </w:pPr>
    </w:lvl>
  </w:abstractNum>
  <w:abstractNum w:abstractNumId="1" w15:restartNumberingAfterBreak="0">
    <w:nsid w:val="570F296B"/>
    <w:multiLevelType w:val="multilevel"/>
    <w:tmpl w:val="39F4D29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64585E36"/>
    <w:multiLevelType w:val="multilevel"/>
    <w:tmpl w:val="08B098A0"/>
    <w:lvl w:ilvl="0">
      <w:start w:val="1"/>
      <w:numFmt w:val="decimal"/>
      <w:lvlText w:val="%1"/>
      <w:lvlJc w:val="left"/>
      <w:pPr>
        <w:ind w:left="567" w:hanging="567"/>
      </w:pPr>
    </w:lvl>
    <w:lvl w:ilvl="1">
      <w:start w:val="1"/>
      <w:numFmt w:val="decimal"/>
      <w:lvlText w:val="%1.%2"/>
      <w:lvlJc w:val="left"/>
      <w:pPr>
        <w:ind w:left="567" w:hanging="567"/>
      </w:pPr>
    </w:lvl>
    <w:lvl w:ilvl="2">
      <w:start w:val="1"/>
      <w:numFmt w:val="decimal"/>
      <w:lvlText w:val="%1.%2.%3"/>
      <w:lvlJc w:val="left"/>
      <w:pPr>
        <w:ind w:left="567" w:hanging="567"/>
      </w:pPr>
    </w:lvl>
    <w:lvl w:ilvl="3">
      <w:start w:val="1"/>
      <w:numFmt w:val="decimal"/>
      <w:lvlText w:val="%1.%2.%3.%4"/>
      <w:lvlJc w:val="left"/>
      <w:pPr>
        <w:ind w:left="567" w:hanging="567"/>
      </w:pPr>
    </w:lvl>
    <w:lvl w:ilvl="4">
      <w:start w:val="1"/>
      <w:numFmt w:val="decimal"/>
      <w:lvlText w:val="%1.%2.%3.%4.%5"/>
      <w:lvlJc w:val="left"/>
      <w:pPr>
        <w:ind w:left="567" w:hanging="567"/>
      </w:pPr>
    </w:lvl>
    <w:lvl w:ilvl="5">
      <w:start w:val="1"/>
      <w:numFmt w:val="lowerRoman"/>
      <w:lvlText w:val="%6."/>
      <w:lvlJc w:val="right"/>
      <w:pPr>
        <w:ind w:left="567" w:hanging="567"/>
      </w:pPr>
    </w:lvl>
    <w:lvl w:ilvl="6">
      <w:start w:val="1"/>
      <w:numFmt w:val="decimal"/>
      <w:lvlText w:val="%7."/>
      <w:lvlJc w:val="left"/>
      <w:pPr>
        <w:ind w:left="567" w:hanging="567"/>
      </w:pPr>
    </w:lvl>
    <w:lvl w:ilvl="7">
      <w:start w:val="1"/>
      <w:numFmt w:val="lowerLetter"/>
      <w:lvlText w:val="%8."/>
      <w:lvlJc w:val="left"/>
      <w:pPr>
        <w:ind w:left="567" w:hanging="567"/>
      </w:pPr>
    </w:lvl>
    <w:lvl w:ilvl="8">
      <w:start w:val="1"/>
      <w:numFmt w:val="lowerRoman"/>
      <w:lvlText w:val="%9."/>
      <w:lvlJc w:val="right"/>
      <w:pPr>
        <w:ind w:left="567" w:hanging="567"/>
      </w:pPr>
    </w:lvl>
  </w:abstractNum>
  <w:num w:numId="1" w16cid:durableId="143814890">
    <w:abstractNumId w:val="0"/>
  </w:num>
  <w:num w:numId="2" w16cid:durableId="1140540747">
    <w:abstractNumId w:val="2"/>
  </w:num>
  <w:num w:numId="3" w16cid:durableId="122894878">
    <w:abstractNumId w:val="1"/>
  </w:num>
  <w:num w:numId="4" w16cid:durableId="18043462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315814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6C9"/>
    <w:rsid w:val="00034727"/>
    <w:rsid w:val="000362A6"/>
    <w:rsid w:val="000F47AB"/>
    <w:rsid w:val="001764FD"/>
    <w:rsid w:val="001A36D8"/>
    <w:rsid w:val="001B3EA5"/>
    <w:rsid w:val="002710F0"/>
    <w:rsid w:val="002A1D62"/>
    <w:rsid w:val="002A3FB8"/>
    <w:rsid w:val="00320EB6"/>
    <w:rsid w:val="0032570E"/>
    <w:rsid w:val="003522EA"/>
    <w:rsid w:val="003E6F0A"/>
    <w:rsid w:val="00457CC7"/>
    <w:rsid w:val="004C041B"/>
    <w:rsid w:val="004C55CE"/>
    <w:rsid w:val="004F2F35"/>
    <w:rsid w:val="004F36C9"/>
    <w:rsid w:val="004F7692"/>
    <w:rsid w:val="00530111"/>
    <w:rsid w:val="005512B4"/>
    <w:rsid w:val="00660CF0"/>
    <w:rsid w:val="006A7444"/>
    <w:rsid w:val="00772D76"/>
    <w:rsid w:val="007A1413"/>
    <w:rsid w:val="007C3A70"/>
    <w:rsid w:val="007D7B8F"/>
    <w:rsid w:val="008659FA"/>
    <w:rsid w:val="008A02BE"/>
    <w:rsid w:val="00901FE4"/>
    <w:rsid w:val="00933293"/>
    <w:rsid w:val="009878F3"/>
    <w:rsid w:val="00994474"/>
    <w:rsid w:val="009F04CC"/>
    <w:rsid w:val="00A1376D"/>
    <w:rsid w:val="00A7234B"/>
    <w:rsid w:val="00AD16F4"/>
    <w:rsid w:val="00B118DA"/>
    <w:rsid w:val="00B33A4A"/>
    <w:rsid w:val="00B553A1"/>
    <w:rsid w:val="00B8234D"/>
    <w:rsid w:val="00B84205"/>
    <w:rsid w:val="00B86D59"/>
    <w:rsid w:val="00B963DB"/>
    <w:rsid w:val="00BB6C30"/>
    <w:rsid w:val="00BB7EA0"/>
    <w:rsid w:val="00BE5220"/>
    <w:rsid w:val="00C163D4"/>
    <w:rsid w:val="00C73194"/>
    <w:rsid w:val="00CA449C"/>
    <w:rsid w:val="00DD236F"/>
    <w:rsid w:val="00E42ADC"/>
    <w:rsid w:val="00E65942"/>
    <w:rsid w:val="00E87063"/>
    <w:rsid w:val="00ED3FD9"/>
    <w:rsid w:val="00F37F65"/>
    <w:rsid w:val="00F4015B"/>
    <w:rsid w:val="00F77604"/>
    <w:rsid w:val="00F938A8"/>
    <w:rsid w:val="00FB4C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043F18"/>
  <w15:docId w15:val="{CD1DDCA9-5DC5-4161-A39D-F89C0188C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pt-BR" w:bidi="ar-SA"/>
      </w:rPr>
    </w:rPrDefault>
    <w:pPrDefault>
      <w:pPr>
        <w:spacing w:before="120" w:after="240"/>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474"/>
  </w:style>
  <w:style w:type="paragraph" w:styleId="Heading1">
    <w:name w:val="heading 1"/>
    <w:basedOn w:val="ListParagraph"/>
    <w:next w:val="Normal"/>
    <w:link w:val="Heading1Char"/>
    <w:uiPriority w:val="2"/>
    <w:qFormat/>
    <w:rsid w:val="00D80D99"/>
    <w:pPr>
      <w:numPr>
        <w:numId w:val="3"/>
      </w:numPr>
      <w:spacing w:before="240"/>
      <w:contextualSpacing w:val="0"/>
      <w:outlineLvl w:val="0"/>
    </w:pPr>
    <w:rPr>
      <w:b/>
    </w:rPr>
  </w:style>
  <w:style w:type="paragraph" w:styleId="Heading2">
    <w:name w:val="heading 2"/>
    <w:basedOn w:val="Heading1"/>
    <w:next w:val="Normal"/>
    <w:link w:val="Heading2Char"/>
    <w:uiPriority w:val="2"/>
    <w:qFormat/>
    <w:rsid w:val="00D80D99"/>
    <w:pPr>
      <w:numPr>
        <w:ilvl w:val="1"/>
      </w:numPr>
      <w:spacing w:after="200"/>
      <w:outlineLvl w:val="1"/>
    </w:pPr>
  </w:style>
  <w:style w:type="paragraph" w:styleId="Heading3">
    <w:name w:val="heading 3"/>
    <w:basedOn w:val="Normal"/>
    <w:next w:val="Normal"/>
    <w:link w:val="Heading3Char"/>
    <w:uiPriority w:val="2"/>
    <w:qFormat/>
    <w:rsid w:val="00D80D99"/>
    <w:pPr>
      <w:keepNext/>
      <w:keepLines/>
      <w:numPr>
        <w:ilvl w:val="2"/>
        <w:numId w:val="3"/>
      </w:numPr>
      <w:spacing w:before="40" w:after="120"/>
      <w:outlineLvl w:val="2"/>
    </w:pPr>
    <w:rPr>
      <w:rFonts w:eastAsiaTheme="majorEastAsia" w:cstheme="majorBidi"/>
      <w:b/>
    </w:rPr>
  </w:style>
  <w:style w:type="paragraph" w:styleId="Heading4">
    <w:name w:val="heading 4"/>
    <w:basedOn w:val="Heading3"/>
    <w:next w:val="Normal"/>
    <w:link w:val="Heading4Char"/>
    <w:uiPriority w:val="2"/>
    <w:qFormat/>
    <w:rsid w:val="00D80D99"/>
    <w:pPr>
      <w:numPr>
        <w:ilvl w:val="3"/>
      </w:numPr>
      <w:outlineLvl w:val="3"/>
    </w:pPr>
    <w:rPr>
      <w:iCs/>
    </w:rPr>
  </w:style>
  <w:style w:type="paragraph" w:styleId="Heading5">
    <w:name w:val="heading 5"/>
    <w:basedOn w:val="Heading4"/>
    <w:next w:val="Normal"/>
    <w:link w:val="Heading5Char"/>
    <w:uiPriority w:val="2"/>
    <w:qFormat/>
    <w:rsid w:val="00D80D99"/>
    <w:pPr>
      <w:numPr>
        <w:ilvl w:val="4"/>
      </w:numPr>
      <w:outlineLvl w:val="4"/>
    </w:p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qFormat/>
    <w:rsid w:val="00D80D99"/>
    <w:pPr>
      <w:suppressLineNumbers/>
      <w:spacing w:before="240" w:after="360"/>
      <w:jc w:val="center"/>
    </w:pPr>
    <w:rPr>
      <w:b/>
      <w:sz w:val="32"/>
      <w:szCs w:val="32"/>
    </w:rPr>
  </w:style>
  <w:style w:type="character" w:customStyle="1" w:styleId="Heading1Char">
    <w:name w:val="Heading 1 Char"/>
    <w:basedOn w:val="DefaultParagraphFont"/>
    <w:link w:val="Heading1"/>
    <w:uiPriority w:val="2"/>
    <w:rsid w:val="00147395"/>
    <w:rPr>
      <w:rFonts w:ascii="Times New Roman" w:eastAsia="Cambria" w:hAnsi="Times New Roman" w:cs="Times New Roman"/>
      <w:b/>
      <w:sz w:val="24"/>
      <w:szCs w:val="24"/>
    </w:rPr>
  </w:style>
  <w:style w:type="character" w:customStyle="1" w:styleId="Heading2Char">
    <w:name w:val="Heading 2 Char"/>
    <w:basedOn w:val="DefaultParagraphFont"/>
    <w:link w:val="Heading2"/>
    <w:uiPriority w:val="2"/>
    <w:rsid w:val="00147395"/>
    <w:rPr>
      <w:rFonts w:ascii="Times New Roman" w:eastAsia="Cambria" w:hAnsi="Times New Roman" w:cs="Times New Roman"/>
      <w:b/>
      <w:sz w:val="24"/>
      <w:szCs w:val="24"/>
    </w:rPr>
  </w:style>
  <w:style w:type="character" w:styleId="Emphasis">
    <w:name w:val="Emphasis"/>
    <w:basedOn w:val="DefaultParagraphFont"/>
    <w:uiPriority w:val="20"/>
    <w:qFormat/>
    <w:rsid w:val="00C724CF"/>
    <w:rPr>
      <w:rFonts w:ascii="Times New Roman" w:hAnsi="Times New Roman"/>
      <w:i/>
      <w:iCs/>
    </w:rPr>
  </w:style>
  <w:style w:type="paragraph" w:styleId="ListParagraph">
    <w:name w:val="List Paragraph"/>
    <w:basedOn w:val="Normal"/>
    <w:uiPriority w:val="3"/>
    <w:qFormat/>
    <w:rsid w:val="00310124"/>
    <w:pPr>
      <w:tabs>
        <w:tab w:val="num" w:pos="720"/>
      </w:tabs>
      <w:ind w:left="1434" w:hanging="357"/>
      <w:contextualSpacing/>
    </w:pPr>
    <w:rPr>
      <w:rFonts w:eastAsia="Cambria"/>
    </w:rPr>
  </w:style>
  <w:style w:type="character" w:styleId="Strong">
    <w:name w:val="Strong"/>
    <w:basedOn w:val="DefaultParagraphFont"/>
    <w:uiPriority w:val="22"/>
    <w:qFormat/>
    <w:rsid w:val="00C724CF"/>
    <w:rPr>
      <w:rFonts w:ascii="Times New Roman" w:hAnsi="Times New Roman"/>
      <w:b/>
      <w:bCs/>
    </w:rPr>
  </w:style>
  <w:style w:type="paragraph" w:styleId="NormalWeb">
    <w:name w:val="Normal (Web)"/>
    <w:basedOn w:val="Normal"/>
    <w:uiPriority w:val="99"/>
    <w:unhideWhenUsed/>
    <w:rsid w:val="00117666"/>
    <w:pPr>
      <w:spacing w:before="100" w:beforeAutospacing="1" w:after="100" w:afterAutospacing="1"/>
    </w:pPr>
  </w:style>
  <w:style w:type="paragraph" w:styleId="Header">
    <w:name w:val="header"/>
    <w:basedOn w:val="Normal"/>
    <w:link w:val="HeaderChar"/>
    <w:uiPriority w:val="99"/>
    <w:unhideWhenUsed/>
    <w:rsid w:val="00A53000"/>
    <w:pPr>
      <w:tabs>
        <w:tab w:val="center" w:pos="4844"/>
        <w:tab w:val="right" w:pos="9689"/>
      </w:tabs>
    </w:pPr>
    <w:rPr>
      <w:b/>
    </w:rPr>
  </w:style>
  <w:style w:type="character" w:customStyle="1" w:styleId="HeaderChar">
    <w:name w:val="Header Char"/>
    <w:basedOn w:val="DefaultParagraphFont"/>
    <w:link w:val="Header"/>
    <w:uiPriority w:val="99"/>
    <w:rsid w:val="00A53000"/>
    <w:rPr>
      <w:rFonts w:ascii="Times New Roman" w:hAnsi="Times New Roman"/>
      <w:b/>
      <w:sz w:val="24"/>
    </w:rPr>
  </w:style>
  <w:style w:type="paragraph" w:styleId="Footer">
    <w:name w:val="footer"/>
    <w:basedOn w:val="Normal"/>
    <w:link w:val="FooterChar"/>
    <w:uiPriority w:val="99"/>
    <w:unhideWhenUsed/>
    <w:rsid w:val="00117666"/>
    <w:pPr>
      <w:tabs>
        <w:tab w:val="center" w:pos="4844"/>
        <w:tab w:val="right" w:pos="9689"/>
      </w:tabs>
      <w:spacing w:after="0"/>
    </w:pPr>
  </w:style>
  <w:style w:type="character" w:customStyle="1" w:styleId="FooterChar">
    <w:name w:val="Footer Char"/>
    <w:basedOn w:val="DefaultParagraphFont"/>
    <w:link w:val="Footer"/>
    <w:uiPriority w:val="99"/>
    <w:rsid w:val="00117666"/>
  </w:style>
  <w:style w:type="table" w:styleId="TableGrid">
    <w:name w:val="Table Grid"/>
    <w:basedOn w:val="TableNormal"/>
    <w:uiPriority w:val="59"/>
    <w:rsid w:val="0011766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17666"/>
    <w:pPr>
      <w:spacing w:after="0"/>
    </w:pPr>
    <w:rPr>
      <w:sz w:val="20"/>
      <w:szCs w:val="20"/>
    </w:rPr>
  </w:style>
  <w:style w:type="character" w:customStyle="1" w:styleId="FootnoteTextChar">
    <w:name w:val="Footnote Text Char"/>
    <w:basedOn w:val="DefaultParagraphFont"/>
    <w:link w:val="FootnoteText"/>
    <w:uiPriority w:val="99"/>
    <w:semiHidden/>
    <w:rsid w:val="00117666"/>
    <w:rPr>
      <w:sz w:val="20"/>
      <w:szCs w:val="20"/>
    </w:rPr>
  </w:style>
  <w:style w:type="character" w:styleId="FootnoteReference">
    <w:name w:val="footnote reference"/>
    <w:basedOn w:val="DefaultParagraphFont"/>
    <w:uiPriority w:val="99"/>
    <w:semiHidden/>
    <w:unhideWhenUsed/>
    <w:rsid w:val="00117666"/>
    <w:rPr>
      <w:vertAlign w:val="superscript"/>
    </w:rPr>
  </w:style>
  <w:style w:type="paragraph" w:styleId="Caption">
    <w:name w:val="caption"/>
    <w:basedOn w:val="Normal"/>
    <w:next w:val="NoSpacing"/>
    <w:uiPriority w:val="35"/>
    <w:unhideWhenUsed/>
    <w:qFormat/>
    <w:rsid w:val="00A53000"/>
    <w:pPr>
      <w:keepNext/>
    </w:pPr>
    <w:rPr>
      <w:b/>
      <w:bCs/>
    </w:rPr>
  </w:style>
  <w:style w:type="paragraph" w:styleId="BalloonText">
    <w:name w:val="Balloon Text"/>
    <w:basedOn w:val="Normal"/>
    <w:link w:val="BalloonTextChar"/>
    <w:uiPriority w:val="99"/>
    <w:semiHidden/>
    <w:unhideWhenUsed/>
    <w:rsid w:val="0011766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7666"/>
    <w:rPr>
      <w:rFonts w:ascii="Tahoma" w:hAnsi="Tahoma" w:cs="Tahoma"/>
      <w:sz w:val="16"/>
      <w:szCs w:val="16"/>
    </w:rPr>
  </w:style>
  <w:style w:type="character" w:styleId="LineNumber">
    <w:name w:val="line number"/>
    <w:basedOn w:val="DefaultParagraphFont"/>
    <w:uiPriority w:val="99"/>
    <w:semiHidden/>
    <w:unhideWhenUsed/>
    <w:rsid w:val="00117666"/>
  </w:style>
  <w:style w:type="paragraph" w:styleId="EndnoteText">
    <w:name w:val="endnote text"/>
    <w:basedOn w:val="Normal"/>
    <w:link w:val="EndnoteTextChar"/>
    <w:uiPriority w:val="99"/>
    <w:semiHidden/>
    <w:unhideWhenUsed/>
    <w:rsid w:val="00CD066B"/>
    <w:pPr>
      <w:spacing w:after="0"/>
    </w:pPr>
    <w:rPr>
      <w:sz w:val="20"/>
      <w:szCs w:val="20"/>
    </w:rPr>
  </w:style>
  <w:style w:type="character" w:customStyle="1" w:styleId="EndnoteTextChar">
    <w:name w:val="Endnote Text Char"/>
    <w:basedOn w:val="DefaultParagraphFont"/>
    <w:link w:val="EndnoteText"/>
    <w:uiPriority w:val="99"/>
    <w:semiHidden/>
    <w:rsid w:val="00CD066B"/>
    <w:rPr>
      <w:sz w:val="20"/>
      <w:szCs w:val="20"/>
    </w:rPr>
  </w:style>
  <w:style w:type="character" w:styleId="EndnoteReference">
    <w:name w:val="endnote reference"/>
    <w:basedOn w:val="DefaultParagraphFont"/>
    <w:uiPriority w:val="99"/>
    <w:semiHidden/>
    <w:unhideWhenUsed/>
    <w:rsid w:val="00CD066B"/>
    <w:rPr>
      <w:vertAlign w:val="superscript"/>
    </w:rPr>
  </w:style>
  <w:style w:type="character" w:styleId="CommentReference">
    <w:name w:val="annotation reference"/>
    <w:basedOn w:val="DefaultParagraphFont"/>
    <w:uiPriority w:val="99"/>
    <w:semiHidden/>
    <w:unhideWhenUsed/>
    <w:rsid w:val="00725A7D"/>
    <w:rPr>
      <w:sz w:val="16"/>
      <w:szCs w:val="16"/>
    </w:rPr>
  </w:style>
  <w:style w:type="paragraph" w:styleId="CommentText">
    <w:name w:val="annotation text"/>
    <w:basedOn w:val="Normal"/>
    <w:link w:val="CommentTextChar"/>
    <w:uiPriority w:val="99"/>
    <w:unhideWhenUsed/>
    <w:rsid w:val="00725A7D"/>
    <w:rPr>
      <w:sz w:val="20"/>
      <w:szCs w:val="20"/>
    </w:rPr>
  </w:style>
  <w:style w:type="character" w:customStyle="1" w:styleId="CommentTextChar">
    <w:name w:val="Comment Text Char"/>
    <w:basedOn w:val="DefaultParagraphFont"/>
    <w:link w:val="CommentText"/>
    <w:uiPriority w:val="99"/>
    <w:rsid w:val="00725A7D"/>
    <w:rPr>
      <w:sz w:val="20"/>
      <w:szCs w:val="20"/>
    </w:rPr>
  </w:style>
  <w:style w:type="paragraph" w:styleId="CommentSubject">
    <w:name w:val="annotation subject"/>
    <w:basedOn w:val="CommentText"/>
    <w:next w:val="CommentText"/>
    <w:link w:val="CommentSubjectChar"/>
    <w:uiPriority w:val="99"/>
    <w:semiHidden/>
    <w:unhideWhenUsed/>
    <w:rsid w:val="00725A7D"/>
    <w:rPr>
      <w:b/>
      <w:bCs/>
    </w:rPr>
  </w:style>
  <w:style w:type="character" w:customStyle="1" w:styleId="CommentSubjectChar">
    <w:name w:val="Comment Subject Char"/>
    <w:basedOn w:val="CommentTextChar"/>
    <w:link w:val="CommentSubject"/>
    <w:uiPriority w:val="99"/>
    <w:semiHidden/>
    <w:rsid w:val="00725A7D"/>
    <w:rPr>
      <w:b/>
      <w:bCs/>
      <w:sz w:val="20"/>
      <w:szCs w:val="20"/>
    </w:rPr>
  </w:style>
  <w:style w:type="character" w:styleId="Hyperlink">
    <w:name w:val="Hyperlink"/>
    <w:basedOn w:val="DefaultParagraphFont"/>
    <w:uiPriority w:val="99"/>
    <w:unhideWhenUsed/>
    <w:rsid w:val="005A1D84"/>
    <w:rPr>
      <w:color w:val="0000FF"/>
      <w:u w:val="single"/>
    </w:rPr>
  </w:style>
  <w:style w:type="character" w:styleId="FollowedHyperlink">
    <w:name w:val="FollowedHyperlink"/>
    <w:basedOn w:val="DefaultParagraphFont"/>
    <w:uiPriority w:val="99"/>
    <w:semiHidden/>
    <w:unhideWhenUsed/>
    <w:rsid w:val="006D5B93"/>
    <w:rPr>
      <w:color w:val="800080" w:themeColor="followedHyperlink"/>
      <w:u w:val="single"/>
    </w:rPr>
  </w:style>
  <w:style w:type="character" w:customStyle="1" w:styleId="TitleChar">
    <w:name w:val="Title Char"/>
    <w:basedOn w:val="DefaultParagraphFont"/>
    <w:link w:val="Title"/>
    <w:rsid w:val="00D80D99"/>
    <w:rPr>
      <w:rFonts w:ascii="Times New Roman" w:hAnsi="Times New Roman" w:cs="Times New Roman"/>
      <w:b/>
      <w:sz w:val="32"/>
      <w:szCs w:val="32"/>
    </w:rPr>
  </w:style>
  <w:style w:type="paragraph" w:styleId="Subtitle">
    <w:name w:val="Subtitle"/>
    <w:basedOn w:val="Normal"/>
    <w:next w:val="Normal"/>
    <w:link w:val="SubtitleChar"/>
    <w:pPr>
      <w:spacing w:before="240"/>
    </w:pPr>
    <w:rPr>
      <w:b/>
    </w:rPr>
  </w:style>
  <w:style w:type="character" w:customStyle="1" w:styleId="SubtitleChar">
    <w:name w:val="Subtitle Char"/>
    <w:basedOn w:val="DefaultParagraphFont"/>
    <w:link w:val="Subtitle"/>
    <w:uiPriority w:val="99"/>
    <w:rsid w:val="00651CA2"/>
    <w:rPr>
      <w:rFonts w:ascii="Times New Roman" w:hAnsi="Times New Roman" w:cs="Times New Roman"/>
      <w:b/>
      <w:sz w:val="24"/>
      <w:szCs w:val="24"/>
    </w:rPr>
  </w:style>
  <w:style w:type="character" w:customStyle="1" w:styleId="Heading3Char">
    <w:name w:val="Heading 3 Char"/>
    <w:basedOn w:val="DefaultParagraphFont"/>
    <w:link w:val="Heading3"/>
    <w:uiPriority w:val="2"/>
    <w:rsid w:val="005D1840"/>
    <w:rPr>
      <w:rFonts w:ascii="Times New Roman" w:eastAsiaTheme="majorEastAsia" w:hAnsi="Times New Roman" w:cstheme="majorBidi"/>
      <w:b/>
      <w:sz w:val="24"/>
      <w:szCs w:val="24"/>
    </w:rPr>
  </w:style>
  <w:style w:type="paragraph" w:styleId="NoSpacing">
    <w:name w:val="No Spacing"/>
    <w:uiPriority w:val="99"/>
    <w:unhideWhenUsed/>
    <w:qFormat/>
    <w:rsid w:val="00A53000"/>
    <w:pPr>
      <w:spacing w:after="0"/>
    </w:pPr>
  </w:style>
  <w:style w:type="character" w:customStyle="1" w:styleId="Heading4Char">
    <w:name w:val="Heading 4 Char"/>
    <w:basedOn w:val="DefaultParagraphFont"/>
    <w:link w:val="Heading4"/>
    <w:uiPriority w:val="2"/>
    <w:rsid w:val="005D1840"/>
    <w:rPr>
      <w:rFonts w:ascii="Times New Roman" w:eastAsiaTheme="majorEastAsia" w:hAnsi="Times New Roman" w:cstheme="majorBidi"/>
      <w:b/>
      <w:iCs/>
      <w:sz w:val="24"/>
      <w:szCs w:val="24"/>
    </w:rPr>
  </w:style>
  <w:style w:type="character" w:customStyle="1" w:styleId="Heading5Char">
    <w:name w:val="Heading 5 Char"/>
    <w:basedOn w:val="DefaultParagraphFont"/>
    <w:link w:val="Heading5"/>
    <w:uiPriority w:val="2"/>
    <w:rsid w:val="005D1840"/>
    <w:rPr>
      <w:rFonts w:ascii="Times New Roman" w:eastAsiaTheme="majorEastAsia" w:hAnsi="Times New Roman" w:cstheme="majorBidi"/>
      <w:b/>
      <w:iCs/>
      <w:sz w:val="24"/>
      <w:szCs w:val="24"/>
    </w:rPr>
  </w:style>
  <w:style w:type="paragraph" w:customStyle="1" w:styleId="AuthorList">
    <w:name w:val="Author List"/>
    <w:aliases w:val="Keywords,Abstract"/>
    <w:basedOn w:val="Subtitle"/>
    <w:next w:val="Normal"/>
    <w:uiPriority w:val="1"/>
    <w:qFormat/>
    <w:rsid w:val="00651CA2"/>
  </w:style>
  <w:style w:type="character" w:styleId="SubtleEmphasis">
    <w:name w:val="Subtle Emphasis"/>
    <w:basedOn w:val="DefaultParagraphFont"/>
    <w:uiPriority w:val="19"/>
    <w:qFormat/>
    <w:rsid w:val="00C724CF"/>
    <w:rPr>
      <w:rFonts w:ascii="Times New Roman" w:hAnsi="Times New Roman"/>
      <w:i/>
      <w:iCs/>
      <w:color w:val="404040" w:themeColor="text1" w:themeTint="BF"/>
    </w:rPr>
  </w:style>
  <w:style w:type="character" w:styleId="IntenseEmphasis">
    <w:name w:val="Intense Emphasis"/>
    <w:basedOn w:val="DefaultParagraphFont"/>
    <w:uiPriority w:val="21"/>
    <w:unhideWhenUsed/>
    <w:rsid w:val="00C724CF"/>
    <w:rPr>
      <w:rFonts w:ascii="Times New Roman" w:hAnsi="Times New Roman"/>
      <w:i/>
      <w:iCs/>
      <w:color w:val="auto"/>
    </w:rPr>
  </w:style>
  <w:style w:type="paragraph" w:styleId="Quote">
    <w:name w:val="Quote"/>
    <w:basedOn w:val="Normal"/>
    <w:next w:val="Normal"/>
    <w:link w:val="QuoteChar"/>
    <w:uiPriority w:val="29"/>
    <w:qFormat/>
    <w:rsid w:val="00C724C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724CF"/>
    <w:rPr>
      <w:rFonts w:ascii="Times New Roman" w:hAnsi="Times New Roman"/>
      <w:i/>
      <w:iCs/>
      <w:color w:val="404040" w:themeColor="text1" w:themeTint="BF"/>
      <w:sz w:val="24"/>
    </w:rPr>
  </w:style>
  <w:style w:type="character" w:styleId="IntenseReference">
    <w:name w:val="Intense Reference"/>
    <w:basedOn w:val="DefaultParagraphFont"/>
    <w:uiPriority w:val="32"/>
    <w:qFormat/>
    <w:rsid w:val="00C724CF"/>
    <w:rPr>
      <w:b/>
      <w:bCs/>
      <w:smallCaps/>
      <w:color w:val="auto"/>
      <w:spacing w:val="5"/>
    </w:rPr>
  </w:style>
  <w:style w:type="character" w:styleId="BookTitle">
    <w:name w:val="Book Title"/>
    <w:basedOn w:val="DefaultParagraphFont"/>
    <w:uiPriority w:val="33"/>
    <w:qFormat/>
    <w:rsid w:val="00C724CF"/>
    <w:rPr>
      <w:rFonts w:ascii="Times New Roman" w:hAnsi="Times New Roman"/>
      <w:b/>
      <w:bCs/>
      <w:i/>
      <w:iCs/>
      <w:spacing w:val="5"/>
    </w:rPr>
  </w:style>
  <w:style w:type="numbering" w:customStyle="1" w:styleId="Headings">
    <w:name w:val="Headings"/>
    <w:uiPriority w:val="99"/>
    <w:rsid w:val="00D80D99"/>
  </w:style>
  <w:style w:type="paragraph" w:styleId="Revision">
    <w:name w:val="Revision"/>
    <w:hidden/>
    <w:uiPriority w:val="99"/>
    <w:semiHidden/>
    <w:rsid w:val="00A545C6"/>
    <w:pPr>
      <w:spacing w:after="0"/>
    </w:pPr>
  </w:style>
  <w:style w:type="character" w:customStyle="1" w:styleId="MenoPendente1">
    <w:name w:val="Menção Pendente1"/>
    <w:basedOn w:val="DefaultParagraphFont"/>
    <w:uiPriority w:val="99"/>
    <w:semiHidden/>
    <w:unhideWhenUsed/>
    <w:rsid w:val="00895308"/>
    <w:rPr>
      <w:color w:val="605E5C"/>
      <w:shd w:val="clear" w:color="auto" w:fill="E1DFDD"/>
    </w:rPr>
  </w:style>
  <w:style w:type="character" w:customStyle="1" w:styleId="apple-tab-span">
    <w:name w:val="apple-tab-span"/>
    <w:basedOn w:val="DefaultParagraphFont"/>
    <w:rsid w:val="008945B2"/>
  </w:style>
  <w:style w:type="table" w:customStyle="1" w:styleId="a">
    <w:basedOn w:val="TableNormal1"/>
    <w:pPr>
      <w:spacing w:after="0"/>
    </w:pPr>
    <w:tblPr>
      <w:tblStyleRowBandSize w:val="1"/>
      <w:tblStyleColBandSize w:val="1"/>
      <w:tblCellMar>
        <w:top w:w="142" w:type="dxa"/>
        <w:left w:w="108" w:type="dxa"/>
        <w:bottom w:w="142" w:type="dxa"/>
        <w:right w:w="108" w:type="dxa"/>
      </w:tblCellMar>
    </w:tblPr>
  </w:style>
  <w:style w:type="table" w:customStyle="1" w:styleId="a0">
    <w:basedOn w:val="TableNormal1"/>
    <w:tblPr>
      <w:tblStyleRowBandSize w:val="1"/>
      <w:tblStyleColBandSize w:val="1"/>
      <w:tblCellMar>
        <w:top w:w="15" w:type="dxa"/>
        <w:left w:w="15" w:type="dxa"/>
        <w:bottom w:w="15" w:type="dxa"/>
        <w:right w:w="15" w:type="dxa"/>
      </w:tblCellMar>
    </w:tblPr>
  </w:style>
  <w:style w:type="character" w:styleId="UnresolvedMention">
    <w:name w:val="Unresolved Mention"/>
    <w:basedOn w:val="DefaultParagraphFont"/>
    <w:uiPriority w:val="99"/>
    <w:semiHidden/>
    <w:unhideWhenUsed/>
    <w:rsid w:val="00ED3FD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2701412">
      <w:bodyDiv w:val="1"/>
      <w:marLeft w:val="0"/>
      <w:marRight w:val="0"/>
      <w:marTop w:val="0"/>
      <w:marBottom w:val="0"/>
      <w:divBdr>
        <w:top w:val="none" w:sz="0" w:space="0" w:color="auto"/>
        <w:left w:val="none" w:sz="0" w:space="0" w:color="auto"/>
        <w:bottom w:val="none" w:sz="0" w:space="0" w:color="auto"/>
        <w:right w:val="none" w:sz="0" w:space="0" w:color="auto"/>
      </w:divBdr>
    </w:div>
    <w:div w:id="1217202987">
      <w:bodyDiv w:val="1"/>
      <w:marLeft w:val="0"/>
      <w:marRight w:val="0"/>
      <w:marTop w:val="0"/>
      <w:marBottom w:val="0"/>
      <w:divBdr>
        <w:top w:val="none" w:sz="0" w:space="0" w:color="auto"/>
        <w:left w:val="none" w:sz="0" w:space="0" w:color="auto"/>
        <w:bottom w:val="none" w:sz="0" w:space="0" w:color="auto"/>
        <w:right w:val="none" w:sz="0" w:space="0" w:color="auto"/>
      </w:divBdr>
    </w:div>
    <w:div w:id="1666081131">
      <w:bodyDiv w:val="1"/>
      <w:marLeft w:val="0"/>
      <w:marRight w:val="0"/>
      <w:marTop w:val="0"/>
      <w:marBottom w:val="0"/>
      <w:divBdr>
        <w:top w:val="none" w:sz="0" w:space="0" w:color="auto"/>
        <w:left w:val="none" w:sz="0" w:space="0" w:color="auto"/>
        <w:bottom w:val="none" w:sz="0" w:space="0" w:color="auto"/>
        <w:right w:val="none" w:sz="0" w:space="0" w:color="auto"/>
      </w:divBdr>
    </w:div>
    <w:div w:id="17982571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m5SN0911qMVnHN657oQheCUYiQ==">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</go:docsCustomData>
</go:gDocsCustomXmlDataStorage>
</file>

<file path=customXml/itemProps1.xml><?xml version="1.0" encoding="utf-8"?>
<ds:datastoreItem xmlns:ds="http://schemas.openxmlformats.org/officeDocument/2006/customXml" ds:itemID="{5434B092-F379-4DCB-A28A-8A3A9E30B74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394</Words>
  <Characters>2250</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Frontiers</dc:creator>
  <cp:lastModifiedBy>Trupti Sudge</cp:lastModifiedBy>
  <cp:revision>2</cp:revision>
  <dcterms:created xsi:type="dcterms:W3CDTF">2024-11-13T17:10:00Z</dcterms:created>
  <dcterms:modified xsi:type="dcterms:W3CDTF">2024-11-13T17:10:00Z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0x01010026445AF306EBB441B7A6158762C40D43</vt:lpwstr>
  </property>
  <property fmtid="{D5CDD505-2E9C-101B-9397-08002B2CF9AE}" pid="3" name="_dlc_DocIdItemGuid">
    <vt:lpwstr>1f20ac40-4545-4ae8-9e88-2ffc72570862</vt:lpwstr>
  </property>
  <property fmtid="{D5CDD505-2E9C-101B-9397-08002B2CF9AE}" pid="4" name="Order">
    <vt:lpwstr>1012000</vt:lpwstr>
  </property>
  <property fmtid="{D5CDD505-2E9C-101B-9397-08002B2CF9AE}" pid="5" name="xd_Signature">
    <vt:lpwstr>false</vt:lpwstr>
  </property>
  <property fmtid="{D5CDD505-2E9C-101B-9397-08002B2CF9AE}" pid="6" name="xd_ProgID">
    <vt:lpwstr>xd_ProgID</vt:lpwstr>
  </property>
  <property fmtid="{D5CDD505-2E9C-101B-9397-08002B2CF9AE}" pid="7" name="ComplianceAssetId">
    <vt:lpwstr>ComplianceAssetId</vt:lpwstr>
  </property>
  <property fmtid="{D5CDD505-2E9C-101B-9397-08002B2CF9AE}" pid="8" name="TemplateUrl">
    <vt:lpwstr>TemplateUrl</vt:lpwstr>
  </property>
  <property fmtid="{D5CDD505-2E9C-101B-9397-08002B2CF9AE}" pid="9" name="MediaServiceImageTags">
    <vt:lpwstr>MediaServiceImageTags</vt:lpwstr>
  </property>
</Properties>
</file>