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866" w:rsidRDefault="00060866" w:rsidP="00060866">
      <w:pPr>
        <w:rPr>
          <w:rFonts w:ascii="Times New Roman" w:hAnsi="Times New Roman" w:cs="Times New Roman"/>
          <w:b/>
          <w:sz w:val="24"/>
          <w:szCs w:val="24"/>
        </w:rPr>
      </w:pPr>
      <w:r w:rsidRPr="00841D18">
        <w:rPr>
          <w:rFonts w:ascii="Times New Roman" w:hAnsi="Times New Roman" w:cs="Times New Roman"/>
          <w:b/>
          <w:sz w:val="24"/>
          <w:szCs w:val="24"/>
        </w:rPr>
        <w:t>Supplementary figures</w:t>
      </w:r>
    </w:p>
    <w:p w:rsidR="00060866" w:rsidRDefault="00060866" w:rsidP="00060866">
      <w:r>
        <w:t>Fig</w:t>
      </w:r>
      <w:r w:rsidRPr="00CE5D40">
        <w:rPr>
          <w:vertAlign w:val="subscript"/>
        </w:rPr>
        <w:t>suppl</w:t>
      </w:r>
      <w:r>
        <w:t>.1: Negative control for VIC (brown) and FAM (blue)</w:t>
      </w:r>
    </w:p>
    <w:p w:rsidR="00060866" w:rsidRDefault="00060866" w:rsidP="00060866">
      <w:r>
        <w:rPr>
          <w:noProof/>
        </w:rPr>
        <w:drawing>
          <wp:inline distT="0" distB="0" distL="0" distR="0" wp14:anchorId="1690917B" wp14:editId="4329DE5F">
            <wp:extent cx="4705350" cy="3009900"/>
            <wp:effectExtent l="19050" t="0" r="0" b="0"/>
            <wp:docPr id="13" name="Picture 2" descr="E:\MTHFR PAPER\SUPRAVA MTHFR SNP PCR\NEGATIVE CONTROL VIC F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THFR PAPER\SUPRAVA MTHFR SNP PCR\NEGATIVE CONTROL VIC FA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866" w:rsidRDefault="00060866" w:rsidP="00060866">
      <w:r>
        <w:t>Fig</w:t>
      </w:r>
      <w:r w:rsidRPr="00CE5D40">
        <w:rPr>
          <w:vertAlign w:val="subscript"/>
        </w:rPr>
        <w:t>suppl</w:t>
      </w:r>
      <w:r>
        <w:t>.2: Wild homozygous prototype (FAM)</w:t>
      </w:r>
    </w:p>
    <w:p w:rsidR="00060866" w:rsidRDefault="00060866" w:rsidP="00060866">
      <w:r>
        <w:rPr>
          <w:noProof/>
        </w:rPr>
        <w:drawing>
          <wp:inline distT="0" distB="0" distL="0" distR="0" wp14:anchorId="3844AF50" wp14:editId="3E0670DF">
            <wp:extent cx="4705350" cy="3009900"/>
            <wp:effectExtent l="19050" t="0" r="0" b="0"/>
            <wp:docPr id="14" name="Picture 3" descr="E:\MTHFR PAPER\SUPRAVA MTHFR SNP PCR\WILD HOMOZYGOUS FAM CUR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MTHFR PAPER\SUPRAVA MTHFR SNP PCR\WILD HOMOZYGOUS FAM CURV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866" w:rsidRDefault="00060866" w:rsidP="00060866"/>
    <w:p w:rsidR="00060866" w:rsidRDefault="00060866" w:rsidP="00060866"/>
    <w:p w:rsidR="00060866" w:rsidRDefault="00060866" w:rsidP="00060866"/>
    <w:p w:rsidR="00060866" w:rsidRDefault="00060866" w:rsidP="00060866"/>
    <w:p w:rsidR="00060866" w:rsidRDefault="00060866" w:rsidP="00060866">
      <w:r>
        <w:t>Fig</w:t>
      </w:r>
      <w:r w:rsidRPr="00CE5D40">
        <w:rPr>
          <w:vertAlign w:val="subscript"/>
        </w:rPr>
        <w:t>suppl</w:t>
      </w:r>
      <w:r>
        <w:t>.3: Variant homozygous prototype (VIC)</w:t>
      </w:r>
    </w:p>
    <w:p w:rsidR="00060866" w:rsidRDefault="00060866" w:rsidP="00060866">
      <w:r>
        <w:rPr>
          <w:noProof/>
        </w:rPr>
        <w:drawing>
          <wp:inline distT="0" distB="0" distL="0" distR="0" wp14:anchorId="1824E891" wp14:editId="5AFAB613">
            <wp:extent cx="4705350" cy="3009900"/>
            <wp:effectExtent l="19050" t="0" r="0" b="0"/>
            <wp:docPr id="15" name="Picture 4" descr="E:\MTHFR PAPER\SUPRAVA MTHFR SNP PCR\VARIANT  HOMOZYGOUS VIC CUR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MTHFR PAPER\SUPRAVA MTHFR SNP PCR\VARIANT  HOMOZYGOUS VIC CURV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866" w:rsidRDefault="00060866" w:rsidP="00060866"/>
    <w:p w:rsidR="00060866" w:rsidRDefault="00060866" w:rsidP="00060866">
      <w:r>
        <w:t>Fig</w:t>
      </w:r>
      <w:r w:rsidRPr="00CE5D40">
        <w:rPr>
          <w:vertAlign w:val="subscript"/>
        </w:rPr>
        <w:t>suppl</w:t>
      </w:r>
      <w:r>
        <w:t>.4: Heterozygous prototype (FAM &amp; VIC)</w:t>
      </w:r>
    </w:p>
    <w:p w:rsidR="00060866" w:rsidRDefault="00060866" w:rsidP="00060866">
      <w:r>
        <w:rPr>
          <w:noProof/>
        </w:rPr>
        <w:drawing>
          <wp:inline distT="0" distB="0" distL="0" distR="0" wp14:anchorId="5F27E7F8" wp14:editId="18FAF29B">
            <wp:extent cx="4705350" cy="3009900"/>
            <wp:effectExtent l="19050" t="0" r="0" b="0"/>
            <wp:docPr id="16" name="Picture 5" descr="E:\MTHFR PAPER\SUPRAVA MTHFR SNP PCR\HETEROZYGOUS VIC FAM CUR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MTHFR PAPER\SUPRAVA MTHFR SNP PCR\HETEROZYGOUS VIC FAM CURV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866" w:rsidRDefault="00060866" w:rsidP="000608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0866" w:rsidRDefault="00060866" w:rsidP="000608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0866" w:rsidRPr="00085E75" w:rsidRDefault="00060866" w:rsidP="000608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0866" w:rsidRPr="00085E75" w:rsidRDefault="00060866" w:rsidP="000608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0866" w:rsidRDefault="00060866" w:rsidP="00060866">
      <w:r>
        <w:t>Fig</w:t>
      </w:r>
      <w:r w:rsidRPr="00CE5D40">
        <w:rPr>
          <w:vertAlign w:val="subscript"/>
        </w:rPr>
        <w:t>suppl</w:t>
      </w:r>
      <w:r>
        <w:t>.5- Allelic discrimination plot of the genotypes</w:t>
      </w:r>
    </w:p>
    <w:p w:rsidR="00060866" w:rsidRDefault="00060866" w:rsidP="00060866">
      <w:r>
        <w:rPr>
          <w:noProof/>
        </w:rPr>
        <w:drawing>
          <wp:inline distT="0" distB="0" distL="0" distR="0" wp14:anchorId="6E39F228" wp14:editId="400BDE2B">
            <wp:extent cx="4467225" cy="3163525"/>
            <wp:effectExtent l="19050" t="0" r="9525" b="0"/>
            <wp:docPr id="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316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866" w:rsidRPr="00085E75" w:rsidRDefault="00060866" w:rsidP="000608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0866" w:rsidRDefault="00060866" w:rsidP="00060866"/>
    <w:p w:rsidR="00060866" w:rsidRPr="00085E75" w:rsidRDefault="00060866" w:rsidP="000608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0866" w:rsidRPr="00085E75" w:rsidRDefault="00060866" w:rsidP="000608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26F" w:rsidRDefault="00F4526F">
      <w:bookmarkStart w:id="0" w:name="_GoBack"/>
      <w:bookmarkEnd w:id="0"/>
    </w:p>
    <w:sectPr w:rsidR="00F4526F" w:rsidSect="00C80799"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3933267"/>
      <w:docPartObj>
        <w:docPartGallery w:val="Page Numbers (Bottom of Page)"/>
        <w:docPartUnique/>
      </w:docPartObj>
    </w:sdtPr>
    <w:sdtEndPr/>
    <w:sdtContent>
      <w:p w:rsidR="000900AA" w:rsidRDefault="0006086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900AA" w:rsidRDefault="0006086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866"/>
    <w:rsid w:val="00060866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267AA4-C293-43AF-B53E-ED9A864C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086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60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0866"/>
  </w:style>
  <w:style w:type="character" w:styleId="LineNumber">
    <w:name w:val="line number"/>
    <w:basedOn w:val="DefaultParagraphFont"/>
    <w:uiPriority w:val="99"/>
    <w:semiHidden/>
    <w:unhideWhenUsed/>
    <w:rsid w:val="00060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</Words>
  <Characters>257</Characters>
  <Application>Microsoft Office Word</Application>
  <DocSecurity>0</DocSecurity>
  <Lines>2</Lines>
  <Paragraphs>1</Paragraphs>
  <ScaleCrop>false</ScaleCrop>
  <Company>Springer Nature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2021-06-10T04:24:00Z</dcterms:created>
  <dcterms:modified xsi:type="dcterms:W3CDTF">2021-06-10T04:25:00Z</dcterms:modified>
</cp:coreProperties>
</file>