
<file path=[Content_Types].xml><?xml version="1.0" encoding="utf-8"?>
<Types xmlns="http://schemas.openxmlformats.org/package/2006/content-types">
  <Default Extension="jpeg" ContentType="image/jpeg"/>
  <Default Extension="JPG" ContentType="image/.jp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E22C6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Supplymentary Figure 1 </w:t>
      </w:r>
    </w:p>
    <w:p w14:paraId="68078E93">
      <w:pPr>
        <w:rPr>
          <w:rFonts w:hint="eastAsia" w:eastAsiaTheme="minorEastAsia"/>
          <w:lang w:eastAsia="zh-CN"/>
        </w:rPr>
      </w:pPr>
    </w:p>
    <w:p w14:paraId="56BC133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2556510"/>
            <wp:effectExtent l="0" t="0" r="0" b="8890"/>
            <wp:docPr id="1" name="图片 1" descr="5D61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D6178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5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8776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Supplymentary Figure 1 . The </w:t>
      </w:r>
      <w:r>
        <w:t>w</w:t>
      </w:r>
      <w:r>
        <w:rPr>
          <w:rFonts w:eastAsia="宋体"/>
        </w:rPr>
        <w:t>hole-mount immunofluorescence staining</w:t>
      </w:r>
      <w:r>
        <w:t xml:space="preserve"> </w:t>
      </w:r>
      <w:r>
        <w:rPr>
          <w:rFonts w:eastAsia="宋体"/>
        </w:rPr>
        <w:t>showed a decrease in the percentage of melanocytes</w:t>
      </w:r>
      <w:r>
        <w:rPr>
          <w:rFonts w:hint="eastAsia" w:eastAsia="AdvOT6e5d2ec0"/>
        </w:rPr>
        <w:t xml:space="preserve"> and an increase in CD8+</w:t>
      </w:r>
      <w:r>
        <w:rPr>
          <w:rFonts w:eastAsia="AdvOT6e5d2ec0"/>
        </w:rPr>
        <w:t xml:space="preserve"> T lymphocyte</w:t>
      </w:r>
      <w:r>
        <w:rPr>
          <w:rFonts w:hint="eastAsia" w:eastAsia="AdvOT6e5d2ec0"/>
        </w:rPr>
        <w:t xml:space="preserve"> </w:t>
      </w:r>
      <w:r>
        <w:rPr>
          <w:rFonts w:eastAsia="AdvOT6e5d2ec0"/>
        </w:rPr>
        <w:t>cell</w:t>
      </w:r>
      <w:r>
        <w:rPr>
          <w:rFonts w:hint="eastAsia" w:eastAsia="AdvOT6e5d2ec0"/>
        </w:rPr>
        <w:t xml:space="preserve"> infiltration in the epidermis</w:t>
      </w:r>
      <w:r>
        <w:rPr>
          <w:rFonts w:eastAsia="AdvOT6e5d2ec0"/>
        </w:rPr>
        <w:t>, indicating</w:t>
      </w:r>
      <w:r>
        <w:rPr>
          <w:rFonts w:hint="eastAsia"/>
          <w:lang w:val="en-US" w:eastAsia="zh-CN"/>
        </w:rPr>
        <w:t xml:space="preserve"> </w:t>
      </w:r>
      <w:r>
        <w:rPr>
          <w:rFonts w:eastAsia="AdvOT6e5d2ec0"/>
        </w:rPr>
        <w:t>vitiligo development</w:t>
      </w:r>
      <w:r>
        <w:rPr>
          <w:rFonts w:hint="eastAsia"/>
          <w:lang w:val="en-US" w:eastAsia="zh-CN"/>
        </w:rPr>
        <w:t xml:space="preserve"> .</w:t>
      </w:r>
    </w:p>
    <w:p w14:paraId="7A962AC4">
      <w:pPr>
        <w:rPr>
          <w:rFonts w:hint="eastAsia"/>
          <w:lang w:val="en-US" w:eastAsia="zh-CN"/>
        </w:rPr>
      </w:pPr>
    </w:p>
    <w:p w14:paraId="6F1DB1BC">
      <w:pPr>
        <w:rPr>
          <w:rFonts w:hint="eastAsia"/>
          <w:lang w:val="en-US" w:eastAsia="zh-CN"/>
        </w:rPr>
      </w:pPr>
    </w:p>
    <w:p w14:paraId="35EB250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Supplymentary Figure 2 </w:t>
      </w:r>
    </w:p>
    <w:p w14:paraId="403E9C84">
      <w:pPr>
        <w:rPr>
          <w:rFonts w:hint="eastAsia"/>
          <w:lang w:val="en-US" w:eastAsia="zh-CN"/>
        </w:rPr>
      </w:pPr>
    </w:p>
    <w:p w14:paraId="4ED810B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9230" cy="1949450"/>
            <wp:effectExtent l="0" t="0" r="0" b="0"/>
            <wp:docPr id="5" name="图片 5" descr="supplymentary figur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pplymentary figure2"/>
                    <pic:cNvPicPr>
                      <a:picLocks noChangeAspect="1"/>
                    </pic:cNvPicPr>
                  </pic:nvPicPr>
                  <pic:blipFill>
                    <a:blip r:embed="rId5"/>
                    <a:srcRect t="805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94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02D40"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Supplymentary Figure 2. </w:t>
      </w:r>
      <w:bookmarkStart w:id="0" w:name="_GoBack"/>
      <w:bookmarkEnd w:id="0"/>
      <w:r>
        <w:rPr>
          <w:rFonts w:hint="eastAsia"/>
          <w:lang w:val="en-US" w:eastAsia="zh-CN"/>
        </w:rPr>
        <w:t>The</w:t>
      </w:r>
      <w:r>
        <w:rPr>
          <w:rFonts w:hint="eastAsia" w:eastAsia="AdvOT6e5d2ec0"/>
        </w:rPr>
        <w:t xml:space="preserve"> concentration </w:t>
      </w:r>
      <w:r>
        <w:rPr>
          <w:rFonts w:hint="eastAsia"/>
          <w:lang w:val="en-US" w:eastAsia="zh-CN"/>
        </w:rPr>
        <w:t>of the three inducers determined by</w:t>
      </w:r>
      <w:r>
        <w:rPr>
          <w:rFonts w:hint="eastAsia" w:eastAsia="AdvOT6e5d2ec0"/>
        </w:rPr>
        <w:t xml:space="preserve"> CCK8 experiment</w:t>
      </w:r>
      <w:r>
        <w:rPr>
          <w:rFonts w:hint="eastAsia" w:eastAsia="宋体"/>
          <w:lang w:val="en-US" w:eastAsia="zh-CN"/>
        </w:rPr>
        <w:t>.</w:t>
      </w:r>
    </w:p>
    <w:p w14:paraId="38345445">
      <w:pPr>
        <w:rPr>
          <w:rFonts w:hint="eastAsia" w:eastAsia="宋体"/>
          <w:lang w:val="en-US" w:eastAsia="zh-CN"/>
        </w:rPr>
      </w:pPr>
    </w:p>
    <w:p w14:paraId="74E1B5C8">
      <w:pPr>
        <w:rPr>
          <w:rFonts w:hint="eastAsia" w:eastAsia="宋体"/>
          <w:lang w:val="en-US" w:eastAsia="zh-CN"/>
        </w:rPr>
      </w:pPr>
    </w:p>
    <w:p w14:paraId="1A0FDC9F">
      <w:pPr>
        <w:rPr>
          <w:rFonts w:hint="eastAsia" w:eastAsia="宋体"/>
          <w:lang w:val="en-US" w:eastAsia="zh-CN"/>
        </w:rPr>
      </w:pPr>
    </w:p>
    <w:p w14:paraId="5967996B">
      <w:pPr>
        <w:rPr>
          <w:rFonts w:hint="eastAsia" w:eastAsia="宋体"/>
          <w:lang w:val="en-US" w:eastAsia="zh-CN"/>
        </w:rPr>
      </w:pPr>
    </w:p>
    <w:p w14:paraId="192772F6">
      <w:pPr>
        <w:rPr>
          <w:rFonts w:hint="eastAsia" w:eastAsia="宋体"/>
          <w:lang w:val="en-US" w:eastAsia="zh-CN"/>
        </w:rPr>
      </w:pPr>
    </w:p>
    <w:p w14:paraId="2D524F31">
      <w:pPr>
        <w:rPr>
          <w:rFonts w:hint="eastAsia" w:eastAsia="宋体"/>
          <w:lang w:val="en-US" w:eastAsia="zh-CN"/>
        </w:rPr>
      </w:pPr>
    </w:p>
    <w:p w14:paraId="4CC7EBE4">
      <w:pPr>
        <w:rPr>
          <w:rFonts w:hint="eastAsia" w:eastAsia="宋体"/>
          <w:lang w:val="en-US" w:eastAsia="zh-CN"/>
        </w:rPr>
      </w:pPr>
    </w:p>
    <w:p w14:paraId="1D06490B">
      <w:pPr>
        <w:rPr>
          <w:rFonts w:hint="eastAsia" w:eastAsia="宋体"/>
          <w:lang w:val="en-US" w:eastAsia="zh-CN"/>
        </w:rPr>
      </w:pPr>
    </w:p>
    <w:p w14:paraId="13B786B2">
      <w:pPr>
        <w:rPr>
          <w:rFonts w:hint="eastAsia" w:eastAsia="宋体"/>
          <w:lang w:val="en-US" w:eastAsia="zh-CN"/>
        </w:rPr>
      </w:pPr>
    </w:p>
    <w:p w14:paraId="047BBA7B">
      <w:pPr>
        <w:rPr>
          <w:rFonts w:hint="eastAsia" w:eastAsia="宋体"/>
          <w:lang w:val="en-US" w:eastAsia="zh-CN"/>
        </w:rPr>
      </w:pPr>
    </w:p>
    <w:p w14:paraId="427FA912">
      <w:pPr>
        <w:rPr>
          <w:rFonts w:hint="eastAsia" w:eastAsia="宋体"/>
          <w:lang w:val="en-US" w:eastAsia="zh-CN"/>
        </w:rPr>
      </w:pPr>
    </w:p>
    <w:p w14:paraId="02606C55">
      <w:pPr>
        <w:rPr>
          <w:rFonts w:hint="eastAsia" w:eastAsia="宋体"/>
          <w:lang w:val="en-US" w:eastAsia="zh-CN"/>
        </w:rPr>
      </w:pPr>
    </w:p>
    <w:p w14:paraId="121A449C">
      <w:pPr>
        <w:rPr>
          <w:rFonts w:hint="eastAsia" w:eastAsia="宋体"/>
          <w:lang w:val="en-US" w:eastAsia="zh-CN"/>
        </w:rPr>
      </w:pPr>
    </w:p>
    <w:p w14:paraId="775B0404">
      <w:r>
        <w:rPr>
          <w:rFonts w:hint="eastAsia"/>
          <w:shd w:val="clear" w:color="auto" w:fill="FFFFFF"/>
        </w:rPr>
        <w:t>Supplementary Fig.</w:t>
      </w:r>
      <w:r>
        <w:rPr>
          <w:rFonts w:hint="eastAsia"/>
        </w:rPr>
        <w:t xml:space="preserve"> 3</w:t>
      </w:r>
    </w:p>
    <w:p w14:paraId="01BB921E"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261610" cy="2496185"/>
            <wp:effectExtent l="0" t="0" r="8890" b="5715"/>
            <wp:docPr id="9" name="图片 9" descr="CCK8 SRT 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CK8 SRT EX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31ABD">
      <w:pPr>
        <w:rPr>
          <w:rFonts w:hint="default" w:eastAsia="宋体"/>
          <w:lang w:val="en-US" w:eastAsia="zh-CN"/>
        </w:rPr>
      </w:pPr>
      <w:r>
        <w:rPr>
          <w:rFonts w:hint="eastAsia"/>
          <w:shd w:val="clear" w:color="auto" w:fill="FFFFFF"/>
        </w:rPr>
        <w:t>Supplementary Fig.</w:t>
      </w:r>
      <w:r>
        <w:rPr>
          <w:rFonts w:hint="eastAsia"/>
        </w:rPr>
        <w:t xml:space="preserve"> 3</w:t>
      </w:r>
      <w:r>
        <w:rPr>
          <w:rFonts w:hint="eastAsia"/>
          <w:lang w:val="en-US" w:eastAsia="zh-CN"/>
        </w:rPr>
        <w:t xml:space="preserve">. </w:t>
      </w:r>
      <w:r>
        <w:rPr>
          <w:rFonts w:hint="eastAsia" w:eastAsia="AdvOT6e5d2ec0"/>
        </w:rPr>
        <w:t>CCK8 experiment</w:t>
      </w:r>
      <w:r>
        <w:rPr>
          <w:rFonts w:hint="eastAsia" w:eastAsia="宋体"/>
          <w:lang w:val="en-US" w:eastAsia="zh-CN"/>
        </w:rPr>
        <w:t xml:space="preserve"> detected the effection on cell viability of SRT501 and EX527.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OT6e5d2ec0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iZDZhOTZiM2JmYjE4OTgzYjIwOTZhNjgwMzY1YTQifQ=="/>
  </w:docVars>
  <w:rsids>
    <w:rsidRoot w:val="00000000"/>
    <w:rsid w:val="28D76D98"/>
    <w:rsid w:val="39E9692C"/>
    <w:rsid w:val="7CDC1B21"/>
    <w:rsid w:val="7F7E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2024-10-29T06:57:00Z</dcterms:created>
  <dc:creator>Lenovo</dc:creator>
  <cp:lastModifiedBy>阿朱</cp:lastModifiedBy>
  <dcterms:modified xsi:type="dcterms:W3CDTF">2024-10-29T08:32:56Z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2EE2CA7E22A8475DAC1695EEEC11C183_12</vt:lpwstr>
  </property>
</Properties>
</file>