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25F34" w:rsidRPr="00FE4BAF" w:rsidRDefault="00D25F34" w:rsidP="006D3859">
      <w:pPr>
        <w:spacing w:line="480" w:lineRule="auto"/>
        <w:jc w:val="center"/>
        <w:rPr>
          <w:sz w:val="28"/>
          <w:szCs w:val="28"/>
        </w:rPr>
      </w:pPr>
      <w:r w:rsidRPr="00FE4BAF">
        <w:rPr>
          <w:rFonts w:hint="eastAsia"/>
          <w:sz w:val="28"/>
          <w:szCs w:val="28"/>
        </w:rPr>
        <w:t>S</w:t>
      </w:r>
      <w:r w:rsidRPr="00FE4BAF">
        <w:rPr>
          <w:sz w:val="28"/>
          <w:szCs w:val="28"/>
        </w:rPr>
        <w:t xml:space="preserve">upporting </w:t>
      </w:r>
      <w:r w:rsidR="00FE4BAF">
        <w:rPr>
          <w:sz w:val="28"/>
          <w:szCs w:val="28"/>
        </w:rPr>
        <w:t>I</w:t>
      </w:r>
      <w:r w:rsidRPr="00FE4BAF">
        <w:rPr>
          <w:sz w:val="28"/>
          <w:szCs w:val="28"/>
        </w:rPr>
        <w:t>nformation</w:t>
      </w:r>
    </w:p>
    <w:p w:rsidR="00D25F34" w:rsidRDefault="00D25F34" w:rsidP="006D3859">
      <w:pPr>
        <w:spacing w:line="480" w:lineRule="auto"/>
        <w:jc w:val="center"/>
        <w:rPr>
          <w:b/>
          <w:sz w:val="28"/>
          <w:szCs w:val="28"/>
        </w:rPr>
      </w:pPr>
    </w:p>
    <w:p w:rsidR="00D25F34" w:rsidRDefault="00D25F34" w:rsidP="00FE4BAF">
      <w:pPr>
        <w:spacing w:line="360" w:lineRule="auto"/>
        <w:jc w:val="center"/>
        <w:rPr>
          <w:b/>
          <w:sz w:val="28"/>
          <w:szCs w:val="28"/>
        </w:rPr>
      </w:pPr>
      <w:r w:rsidRPr="00775132">
        <w:rPr>
          <w:rFonts w:hint="eastAsia"/>
          <w:b/>
          <w:sz w:val="28"/>
          <w:szCs w:val="28"/>
        </w:rPr>
        <w:t>C</w:t>
      </w:r>
      <w:r w:rsidRPr="00775132">
        <w:rPr>
          <w:b/>
          <w:sz w:val="28"/>
          <w:szCs w:val="28"/>
        </w:rPr>
        <w:t>ontrasting energy flow associate</w:t>
      </w:r>
      <w:r>
        <w:rPr>
          <w:b/>
          <w:sz w:val="28"/>
          <w:szCs w:val="28"/>
        </w:rPr>
        <w:t>d</w:t>
      </w:r>
      <w:r w:rsidRPr="00775132">
        <w:rPr>
          <w:b/>
          <w:sz w:val="28"/>
          <w:szCs w:val="28"/>
        </w:rPr>
        <w:t xml:space="preserve"> with tropical and subtropical reef fish assemblages</w:t>
      </w:r>
    </w:p>
    <w:p w:rsidR="00D25F34" w:rsidRPr="00775132" w:rsidRDefault="00D25F34" w:rsidP="006D3859">
      <w:pPr>
        <w:spacing w:line="360" w:lineRule="auto"/>
        <w:rPr>
          <w:b/>
          <w:sz w:val="28"/>
          <w:szCs w:val="28"/>
        </w:rPr>
      </w:pPr>
    </w:p>
    <w:p w:rsidR="00D25F34" w:rsidRPr="00A95FF1" w:rsidRDefault="00D25F34" w:rsidP="00FE4BAF">
      <w:pPr>
        <w:spacing w:line="360" w:lineRule="auto"/>
        <w:jc w:val="center"/>
        <w:rPr>
          <w:szCs w:val="20"/>
          <w:vertAlign w:val="superscript"/>
        </w:rPr>
      </w:pPr>
      <w:r w:rsidRPr="00A95FF1">
        <w:rPr>
          <w:szCs w:val="20"/>
        </w:rPr>
        <w:t>Chia-Hung Eric Liu</w:t>
      </w:r>
      <w:r w:rsidRPr="00A95FF1">
        <w:rPr>
          <w:szCs w:val="20"/>
          <w:vertAlign w:val="superscript"/>
        </w:rPr>
        <w:t>1</w:t>
      </w:r>
      <w:r w:rsidRPr="00A95FF1">
        <w:rPr>
          <w:szCs w:val="20"/>
        </w:rPr>
        <w:t xml:space="preserve">, </w:t>
      </w:r>
      <w:proofErr w:type="spellStart"/>
      <w:r w:rsidRPr="00A95FF1">
        <w:rPr>
          <w:szCs w:val="20"/>
        </w:rPr>
        <w:t>Lauriane</w:t>
      </w:r>
      <w:proofErr w:type="spellEnd"/>
      <w:r w:rsidRPr="00A95FF1">
        <w:rPr>
          <w:szCs w:val="20"/>
        </w:rPr>
        <w:t xml:space="preserve"> Ribas-Deulofeu</w:t>
      </w:r>
      <w:r w:rsidRPr="00A95FF1">
        <w:rPr>
          <w:szCs w:val="20"/>
          <w:vertAlign w:val="superscript"/>
        </w:rPr>
        <w:t>1,2</w:t>
      </w:r>
      <w:r w:rsidRPr="00A95FF1">
        <w:rPr>
          <w:szCs w:val="20"/>
        </w:rPr>
        <w:t>, Meng-</w:t>
      </w:r>
      <w:proofErr w:type="spellStart"/>
      <w:r w:rsidRPr="00A95FF1">
        <w:rPr>
          <w:szCs w:val="20"/>
        </w:rPr>
        <w:t>Hsin</w:t>
      </w:r>
      <w:proofErr w:type="spellEnd"/>
      <w:r w:rsidRPr="00A95FF1">
        <w:rPr>
          <w:szCs w:val="20"/>
        </w:rPr>
        <w:t xml:space="preserve"> Morris Wu</w:t>
      </w:r>
      <w:r w:rsidRPr="00A95FF1">
        <w:rPr>
          <w:szCs w:val="20"/>
          <w:vertAlign w:val="superscript"/>
        </w:rPr>
        <w:t>1</w:t>
      </w:r>
      <w:r w:rsidRPr="00A95FF1">
        <w:rPr>
          <w:szCs w:val="20"/>
        </w:rPr>
        <w:t>, Yi-Jay Chang</w:t>
      </w:r>
      <w:r w:rsidRPr="00A95FF1">
        <w:rPr>
          <w:szCs w:val="20"/>
          <w:vertAlign w:val="superscript"/>
        </w:rPr>
        <w:t>1</w:t>
      </w:r>
      <w:r w:rsidRPr="00A95FF1">
        <w:rPr>
          <w:szCs w:val="20"/>
        </w:rPr>
        <w:t>, Vianney Denis</w:t>
      </w:r>
      <w:r w:rsidRPr="00A95FF1">
        <w:rPr>
          <w:szCs w:val="20"/>
          <w:vertAlign w:val="superscript"/>
        </w:rPr>
        <w:t>1,2*</w:t>
      </w:r>
    </w:p>
    <w:p w:rsidR="00D25F34" w:rsidRPr="00A95FF1" w:rsidRDefault="00D25F34" w:rsidP="00FE4BAF">
      <w:pPr>
        <w:spacing w:line="360" w:lineRule="auto"/>
        <w:jc w:val="center"/>
        <w:rPr>
          <w:szCs w:val="20"/>
        </w:rPr>
      </w:pPr>
    </w:p>
    <w:p w:rsidR="00D25F34" w:rsidRPr="00A95FF1" w:rsidRDefault="00D25F34" w:rsidP="00FE4BAF">
      <w:pPr>
        <w:jc w:val="center"/>
        <w:rPr>
          <w:szCs w:val="20"/>
        </w:rPr>
      </w:pPr>
      <w:r w:rsidRPr="00A95FF1">
        <w:rPr>
          <w:szCs w:val="20"/>
          <w:vertAlign w:val="superscript"/>
        </w:rPr>
        <w:t>1</w:t>
      </w:r>
      <w:r w:rsidRPr="00A95FF1">
        <w:rPr>
          <w:szCs w:val="20"/>
        </w:rPr>
        <w:t>Institute of Oceanography, National Taiwan University, Taipei 10617, Taiwan</w:t>
      </w:r>
    </w:p>
    <w:p w:rsidR="00D25F34" w:rsidRPr="00A95FF1" w:rsidRDefault="00D25F34" w:rsidP="00FE4BAF">
      <w:pPr>
        <w:spacing w:line="360" w:lineRule="auto"/>
        <w:jc w:val="center"/>
        <w:rPr>
          <w:rFonts w:eastAsia="Times New Roman" w:cs="Times New Roman"/>
          <w:szCs w:val="20"/>
        </w:rPr>
      </w:pPr>
      <w:r w:rsidRPr="00A95FF1">
        <w:rPr>
          <w:rFonts w:eastAsia="Times New Roman" w:cs="Times New Roman"/>
          <w:szCs w:val="20"/>
          <w:vertAlign w:val="superscript"/>
        </w:rPr>
        <w:t>2</w:t>
      </w:r>
      <w:r w:rsidRPr="00A95FF1">
        <w:rPr>
          <w:rFonts w:eastAsia="Times New Roman" w:cs="Times New Roman"/>
          <w:szCs w:val="20"/>
        </w:rPr>
        <w:t>Ocean Center, National Taiwan University, Taipei 10617, Taiwan</w:t>
      </w:r>
    </w:p>
    <w:p w:rsidR="00D25F34" w:rsidRPr="00A95FF1" w:rsidRDefault="00D25F34" w:rsidP="00FE4BAF">
      <w:pPr>
        <w:spacing w:line="360" w:lineRule="auto"/>
        <w:jc w:val="center"/>
        <w:rPr>
          <w:rFonts w:eastAsia="Times New Roman" w:cs="Times New Roman"/>
          <w:szCs w:val="20"/>
        </w:rPr>
      </w:pPr>
    </w:p>
    <w:p w:rsidR="00D25F34" w:rsidRPr="00A95FF1" w:rsidRDefault="00D25F34" w:rsidP="00FE4BAF">
      <w:pPr>
        <w:jc w:val="center"/>
        <w:rPr>
          <w:color w:val="000000"/>
          <w:szCs w:val="20"/>
        </w:rPr>
      </w:pPr>
      <w:r w:rsidRPr="00A95FF1">
        <w:rPr>
          <w:szCs w:val="20"/>
        </w:rPr>
        <w:t>*Corresponding author: vianneydenis@ntu.edu.tw</w:t>
      </w:r>
      <w:r w:rsidRPr="00A95FF1">
        <w:rPr>
          <w:color w:val="000000"/>
          <w:szCs w:val="20"/>
        </w:rPr>
        <w:t>; +886-3366-1393</w:t>
      </w:r>
    </w:p>
    <w:p w:rsidR="00D25F34" w:rsidRDefault="00D25F34" w:rsidP="006D3859">
      <w:pPr>
        <w:rPr>
          <w:color w:val="000000"/>
          <w:szCs w:val="20"/>
        </w:rPr>
      </w:pPr>
    </w:p>
    <w:p w:rsidR="00FE4BAF" w:rsidRPr="00A95FF1" w:rsidRDefault="00FE4BAF" w:rsidP="006D3859">
      <w:pPr>
        <w:rPr>
          <w:color w:val="000000"/>
          <w:szCs w:val="20"/>
        </w:rPr>
      </w:pPr>
      <w:bookmarkStart w:id="0" w:name="_GoBack"/>
      <w:bookmarkEnd w:id="0"/>
    </w:p>
    <w:p w:rsidR="00D25F34" w:rsidRPr="00D23A1B" w:rsidRDefault="00D25F34" w:rsidP="006D3859">
      <w:pPr>
        <w:spacing w:line="360" w:lineRule="auto"/>
        <w:rPr>
          <w:b/>
          <w:szCs w:val="20"/>
        </w:rPr>
      </w:pPr>
      <w:r w:rsidRPr="00D23A1B">
        <w:rPr>
          <w:rFonts w:hint="eastAsia"/>
          <w:b/>
          <w:szCs w:val="20"/>
        </w:rPr>
        <w:t>ORCID</w:t>
      </w:r>
    </w:p>
    <w:p w:rsidR="00D25F34" w:rsidRPr="00A95FF1" w:rsidRDefault="00D25F34" w:rsidP="006D3859">
      <w:pPr>
        <w:spacing w:line="360" w:lineRule="auto"/>
        <w:rPr>
          <w:szCs w:val="20"/>
        </w:rPr>
      </w:pPr>
      <w:r w:rsidRPr="00A95FF1">
        <w:rPr>
          <w:szCs w:val="20"/>
        </w:rPr>
        <w:t>Chia-Hung Eric Liu: 0009-0001-6680-3637</w:t>
      </w:r>
    </w:p>
    <w:p w:rsidR="00D25F34" w:rsidRPr="00A95FF1" w:rsidRDefault="00D25F34" w:rsidP="006D3859">
      <w:pPr>
        <w:spacing w:line="360" w:lineRule="auto"/>
        <w:rPr>
          <w:szCs w:val="20"/>
          <w:lang w:val="fr-FR"/>
        </w:rPr>
      </w:pPr>
      <w:r w:rsidRPr="00A95FF1">
        <w:rPr>
          <w:szCs w:val="20"/>
          <w:lang w:val="fr-FR"/>
        </w:rPr>
        <w:t>Lauriane Ribas-Deulofeu: 0000-0001-9005-5547</w:t>
      </w:r>
    </w:p>
    <w:p w:rsidR="00D25F34" w:rsidRPr="00A95FF1" w:rsidRDefault="00D25F34" w:rsidP="006D3859">
      <w:pPr>
        <w:spacing w:line="360" w:lineRule="auto"/>
        <w:rPr>
          <w:szCs w:val="20"/>
          <w:lang w:val="fr-FR"/>
        </w:rPr>
      </w:pPr>
      <w:r w:rsidRPr="00A95FF1">
        <w:rPr>
          <w:szCs w:val="20"/>
          <w:lang w:val="fr-FR"/>
        </w:rPr>
        <w:t>Meng-Hsin Morris Wu: 0009-0006-6805-1084</w:t>
      </w:r>
    </w:p>
    <w:p w:rsidR="00D25F34" w:rsidRPr="00A95FF1" w:rsidRDefault="00D25F34" w:rsidP="006D3859">
      <w:pPr>
        <w:spacing w:line="360" w:lineRule="auto"/>
        <w:rPr>
          <w:szCs w:val="20"/>
        </w:rPr>
      </w:pPr>
      <w:r w:rsidRPr="00A95FF1">
        <w:rPr>
          <w:szCs w:val="20"/>
        </w:rPr>
        <w:t>Yi-Jay Chang: 0000-0002-7472-4672</w:t>
      </w:r>
    </w:p>
    <w:p w:rsidR="00D25F34" w:rsidRPr="00A95FF1" w:rsidRDefault="00D25F34" w:rsidP="006D3859">
      <w:pPr>
        <w:rPr>
          <w:szCs w:val="20"/>
        </w:rPr>
      </w:pPr>
      <w:r w:rsidRPr="00A95FF1">
        <w:rPr>
          <w:kern w:val="0"/>
          <w:szCs w:val="20"/>
        </w:rPr>
        <w:t>Vianney Denis: 0000-0002-0914-5586</w:t>
      </w:r>
    </w:p>
    <w:p w:rsidR="00D25F34" w:rsidRPr="00F31A67" w:rsidRDefault="00D25F34" w:rsidP="006D3859">
      <w:pPr>
        <w:rPr>
          <w:color w:val="000000"/>
        </w:rPr>
      </w:pPr>
    </w:p>
    <w:p w:rsidR="00D25F34" w:rsidRDefault="00D25F34">
      <w:pPr>
        <w:widowControl/>
        <w:rPr>
          <w:color w:val="000000"/>
        </w:rPr>
      </w:pPr>
      <w:r>
        <w:rPr>
          <w:color w:val="000000"/>
        </w:rPr>
        <w:br w:type="page"/>
      </w:r>
    </w:p>
    <w:p w:rsidR="00D25F34" w:rsidRPr="005733CB" w:rsidRDefault="00D25F34" w:rsidP="00A31854">
      <w:pPr>
        <w:pStyle w:val="Heading1"/>
        <w:numPr>
          <w:ilvl w:val="0"/>
          <w:numId w:val="14"/>
        </w:numPr>
        <w:spacing w:line="240" w:lineRule="auto"/>
      </w:pPr>
      <w:r>
        <w:lastRenderedPageBreak/>
        <w:t>Data resources of extrinsic</w:t>
      </w:r>
      <w:r w:rsidRPr="005733CB">
        <w:t xml:space="preserve"> variables</w:t>
      </w:r>
    </w:p>
    <w:p w:rsidR="00D25F34" w:rsidRPr="00D954AE" w:rsidRDefault="00D25F34" w:rsidP="00A31854">
      <w:pPr>
        <w:ind w:firstLine="480"/>
        <w:jc w:val="both"/>
      </w:pPr>
      <w:r w:rsidRPr="00D954AE">
        <w:rPr>
          <w:rFonts w:hint="eastAsia"/>
        </w:rPr>
        <w:t>Mean sea surface temperature</w:t>
      </w:r>
      <w:r w:rsidRPr="00796C56">
        <w:rPr>
          <w:rFonts w:cs="Times New Roman"/>
        </w:rPr>
        <w:t xml:space="preserve"> (℃) da</w:t>
      </w:r>
      <w:r w:rsidRPr="00D954AE">
        <w:rPr>
          <w:rFonts w:hint="eastAsia"/>
        </w:rPr>
        <w:t>ta were obtained from the NOAA Global Coral Bleaching Monitoring Program, which provides satellite data at 5</w:t>
      </w:r>
      <w:r>
        <w:t xml:space="preserve"> </w:t>
      </w:r>
      <w:r w:rsidRPr="00D954AE">
        <w:rPr>
          <w:rFonts w:hint="eastAsia"/>
        </w:rPr>
        <w:t xml:space="preserve">km resolution </w:t>
      </w:r>
      <w:r>
        <w:rPr>
          <w:noProof/>
        </w:rPr>
        <w:t>(Liu et al. 2014)</w:t>
      </w:r>
      <w:r w:rsidRPr="00D954AE">
        <w:rPr>
          <w:rFonts w:hint="eastAsia"/>
        </w:rPr>
        <w:t xml:space="preserve">. Monthly data from 2016 to 2021 were averaged to capture the long-term impacts </w:t>
      </w:r>
      <w:r w:rsidRPr="00D954AE">
        <w:t>of temperature on fish populations. Primary production (mg m</w:t>
      </w:r>
      <w:r>
        <w:rPr>
          <w:vertAlign w:val="superscript"/>
        </w:rPr>
        <w:t>-2</w:t>
      </w:r>
      <w:r w:rsidRPr="00D954AE">
        <w:t xml:space="preserve"> day</w:t>
      </w:r>
      <w:r>
        <w:rPr>
          <w:vertAlign w:val="superscript"/>
        </w:rPr>
        <w:t>-1</w:t>
      </w:r>
      <w:r w:rsidRPr="00D954AE">
        <w:t xml:space="preserve">) data were obtained from </w:t>
      </w:r>
      <w:r>
        <w:rPr>
          <w:noProof/>
        </w:rPr>
        <w:t>European Union-Copernicus Marine Service (2022)</w:t>
      </w:r>
      <w:r w:rsidRPr="00D954AE">
        <w:t xml:space="preserve">, which provides monthly gridded data from 2016 to 2021 </w:t>
      </w:r>
      <w:r>
        <w:t xml:space="preserve">and </w:t>
      </w:r>
      <w:r w:rsidRPr="00D954AE">
        <w:t>subsequently averaged at 4</w:t>
      </w:r>
      <w:r>
        <w:t xml:space="preserve"> </w:t>
      </w:r>
      <w:r w:rsidRPr="00D954AE">
        <w:t>km resolution. Photosynthetically available radiation (Einstein m</w:t>
      </w:r>
      <w:r>
        <w:rPr>
          <w:vertAlign w:val="superscript"/>
        </w:rPr>
        <w:t>-2</w:t>
      </w:r>
      <w:r w:rsidRPr="00D954AE">
        <w:t xml:space="preserve"> day</w:t>
      </w:r>
      <w:r>
        <w:rPr>
          <w:vertAlign w:val="superscript"/>
        </w:rPr>
        <w:t>-1</w:t>
      </w:r>
      <w:r w:rsidRPr="00D954AE">
        <w:t>) was used as the proxy of light intensity. Monthly gridded data with a 4</w:t>
      </w:r>
      <w:r>
        <w:t xml:space="preserve"> </w:t>
      </w:r>
      <w:r w:rsidRPr="00D954AE">
        <w:t xml:space="preserve">km resolution from 2016 to 2021 were accessed from the </w:t>
      </w:r>
      <w:r>
        <w:rPr>
          <w:noProof/>
        </w:rPr>
        <w:t>NASA Goddard Space Flight Center (2017)</w:t>
      </w:r>
      <w:r w:rsidRPr="00D954AE">
        <w:t>. Human population (inhabitant km</w:t>
      </w:r>
      <w:r>
        <w:rPr>
          <w:vertAlign w:val="superscript"/>
        </w:rPr>
        <w:t>-2</w:t>
      </w:r>
      <w:r w:rsidRPr="00D954AE">
        <w:t xml:space="preserve">) data were obtained from the </w:t>
      </w:r>
      <w:r>
        <w:rPr>
          <w:noProof/>
        </w:rPr>
        <w:t>Center for International Earth Science Information Network - CIESIN - Columbia University (2018)</w:t>
      </w:r>
      <w:r w:rsidRPr="00D954AE">
        <w:t xml:space="preserve">. These data provide estimates of </w:t>
      </w:r>
      <w:r>
        <w:t xml:space="preserve">2020 </w:t>
      </w:r>
      <w:r w:rsidRPr="00D954AE">
        <w:t>population numbers at 1</w:t>
      </w:r>
      <w:r>
        <w:t xml:space="preserve"> </w:t>
      </w:r>
      <w:r w:rsidRPr="00D954AE">
        <w:t>km resolution. Population numbers were adjusted to fit United Nations country totals.</w:t>
      </w:r>
    </w:p>
    <w:p w:rsidR="00D25F34" w:rsidRDefault="00D25F34" w:rsidP="006D3859">
      <w:pPr>
        <w:widowControl/>
        <w:spacing w:line="480" w:lineRule="auto"/>
        <w:jc w:val="both"/>
      </w:pPr>
      <w:r>
        <w:br w:type="page"/>
      </w:r>
    </w:p>
    <w:p w:rsidR="00D25F34" w:rsidRDefault="00A31854" w:rsidP="00A31854">
      <w:pPr>
        <w:pStyle w:val="Heading1"/>
        <w:numPr>
          <w:ilvl w:val="0"/>
          <w:numId w:val="14"/>
        </w:numPr>
        <w:spacing w:after="0" w:line="240" w:lineRule="auto"/>
      </w:pPr>
      <w:r>
        <w:lastRenderedPageBreak/>
        <w:t>A</w:t>
      </w:r>
      <w:r w:rsidRPr="005733CB">
        <w:t xml:space="preserve">veraging principles </w:t>
      </w:r>
      <w:r>
        <w:t>for g</w:t>
      </w:r>
      <w:r w:rsidR="00D25F34" w:rsidRPr="005733CB">
        <w:t>rowth parameter</w:t>
      </w:r>
      <w:r>
        <w:t>s</w:t>
      </w:r>
      <w:r w:rsidR="00D25F34" w:rsidRPr="005733CB">
        <w:t xml:space="preserve"> </w:t>
      </w:r>
      <w:r>
        <w:t>in</w:t>
      </w:r>
      <w:r w:rsidR="00D25F34" w:rsidRPr="005733CB">
        <w:t xml:space="preserve"> fish species challenging</w:t>
      </w:r>
      <w:r w:rsidR="00D25F34">
        <w:t xml:space="preserve"> </w:t>
      </w:r>
    </w:p>
    <w:p w:rsidR="00D25F34" w:rsidRPr="008D2EE8" w:rsidRDefault="00D25F34" w:rsidP="00A31854">
      <w:pPr>
        <w:rPr>
          <w:b/>
        </w:rPr>
      </w:pPr>
      <w:r w:rsidRPr="008D2EE8">
        <w:rPr>
          <w:b/>
        </w:rPr>
        <w:t>to identify</w:t>
      </w:r>
    </w:p>
    <w:p w:rsidR="00D25F34" w:rsidRDefault="00D25F34" w:rsidP="00A31854">
      <w:pPr>
        <w:spacing w:before="240"/>
        <w:ind w:firstLine="480"/>
        <w:jc w:val="both"/>
      </w:pPr>
      <w:r>
        <w:rPr>
          <w:rFonts w:hint="eastAsia"/>
        </w:rPr>
        <w:t>C</w:t>
      </w:r>
      <w:r>
        <w:t>oral reef fish</w:t>
      </w:r>
      <w:r w:rsidR="007F3D64">
        <w:t xml:space="preserve">es have a variety of characteristics, </w:t>
      </w:r>
      <w:r w:rsidRPr="00301010">
        <w:t>some of which are crucial for species identification, such as the number of scales or</w:t>
      </w:r>
      <w:r w:rsidR="007F3D64">
        <w:t xml:space="preserve"> the</w:t>
      </w:r>
      <w:r w:rsidRPr="00301010">
        <w:t xml:space="preserve"> pattern of bands. However, due to the limitations </w:t>
      </w:r>
      <w:r w:rsidR="007F3D64">
        <w:t>of the blurred images</w:t>
      </w:r>
      <w:r w:rsidRPr="00301010">
        <w:t xml:space="preserve">, </w:t>
      </w:r>
      <w:r w:rsidR="007F3D64">
        <w:t xml:space="preserve">it was sometimes </w:t>
      </w:r>
      <w:r w:rsidRPr="00301010">
        <w:t xml:space="preserve">difficult to </w:t>
      </w:r>
      <w:r w:rsidR="007F3D64" w:rsidRPr="00301010">
        <w:t>accurately</w:t>
      </w:r>
      <w:r w:rsidR="007F3D64">
        <w:t xml:space="preserve"> </w:t>
      </w:r>
      <w:r w:rsidRPr="00301010">
        <w:t>distinguish</w:t>
      </w:r>
      <w:r>
        <w:t>ed</w:t>
      </w:r>
      <w:r w:rsidR="007F3D64">
        <w:t xml:space="preserve"> these features</w:t>
      </w:r>
      <w:r w:rsidRPr="00301010">
        <w:t>. N</w:t>
      </w:r>
      <w:r w:rsidR="007F3D64">
        <w:t>one</w:t>
      </w:r>
      <w:r w:rsidRPr="00301010">
        <w:t xml:space="preserve">theless, certain species may share similar body </w:t>
      </w:r>
      <w:r w:rsidR="007F3D64">
        <w:t>structure</w:t>
      </w:r>
      <w:r w:rsidRPr="00301010">
        <w:t xml:space="preserve">, life history </w:t>
      </w:r>
      <w:r w:rsidR="007F3D64">
        <w:t>traits</w:t>
      </w:r>
      <w:r w:rsidRPr="00301010">
        <w:t>, and feeding behavior</w:t>
      </w:r>
      <w:r w:rsidR="007F3D64">
        <w:t xml:space="preserve"> leading to</w:t>
      </w:r>
      <w:r w:rsidRPr="00301010">
        <w:t xml:space="preserve"> comparable energy flows </w:t>
      </w:r>
      <w:r w:rsidR="007F3D64">
        <w:t>using</w:t>
      </w:r>
      <w:r w:rsidRPr="00301010">
        <w:t xml:space="preserve"> </w:t>
      </w:r>
      <w:r w:rsidR="007F3D64">
        <w:t>an</w:t>
      </w:r>
      <w:r w:rsidRPr="00301010">
        <w:t xml:space="preserve"> individual age framework </w:t>
      </w:r>
      <w:r>
        <w:rPr>
          <w:noProof/>
        </w:rPr>
        <w:t xml:space="preserve">(Morais </w:t>
      </w:r>
      <w:r w:rsidR="006D3859">
        <w:rPr>
          <w:noProof/>
        </w:rPr>
        <w:t>and</w:t>
      </w:r>
      <w:r>
        <w:rPr>
          <w:noProof/>
        </w:rPr>
        <w:t xml:space="preserve"> Bellwood 2020)</w:t>
      </w:r>
      <w:r>
        <w:t>.</w:t>
      </w:r>
      <w:r w:rsidR="007F3D64">
        <w:t xml:space="preserve"> Here, we</w:t>
      </w:r>
      <w:r w:rsidR="007F3D64" w:rsidRPr="007F3D64">
        <w:t xml:space="preserve"> </w:t>
      </w:r>
      <w:r w:rsidR="007F3D64">
        <w:t>averaged growth parameters (Bayesian length-weight growth coefficient: a and b) to assess the energy flows of two fish genera</w:t>
      </w:r>
      <w:r w:rsidR="007F3D64" w:rsidRPr="003A1EED">
        <w:t xml:space="preserve"> </w:t>
      </w:r>
      <w:r w:rsidR="007F3D64">
        <w:t xml:space="preserve">common in Taiwan, </w:t>
      </w:r>
      <w:proofErr w:type="spellStart"/>
      <w:r w:rsidR="007F3D64" w:rsidRPr="0036579A">
        <w:rPr>
          <w:i/>
        </w:rPr>
        <w:t>Stegastes</w:t>
      </w:r>
      <w:proofErr w:type="spellEnd"/>
      <w:r w:rsidR="007F3D64" w:rsidRPr="0036579A">
        <w:rPr>
          <w:i/>
        </w:rPr>
        <w:t xml:space="preserve"> sp.</w:t>
      </w:r>
      <w:r w:rsidR="007F3D64">
        <w:t xml:space="preserve"> and </w:t>
      </w:r>
      <w:proofErr w:type="spellStart"/>
      <w:r w:rsidR="007F3D64" w:rsidRPr="0036579A">
        <w:rPr>
          <w:rFonts w:hint="eastAsia"/>
          <w:i/>
        </w:rPr>
        <w:t>A</w:t>
      </w:r>
      <w:r w:rsidR="007F3D64" w:rsidRPr="0036579A">
        <w:rPr>
          <w:i/>
        </w:rPr>
        <w:t>canthurus</w:t>
      </w:r>
      <w:proofErr w:type="spellEnd"/>
      <w:r w:rsidR="007F3D64" w:rsidRPr="0036579A">
        <w:rPr>
          <w:i/>
        </w:rPr>
        <w:t xml:space="preserve"> sp</w:t>
      </w:r>
      <w:r w:rsidR="007F3D64">
        <w:rPr>
          <w:i/>
        </w:rPr>
        <w:t xml:space="preserve">. </w:t>
      </w:r>
      <w:r w:rsidR="007F3D64">
        <w:t xml:space="preserve">Parameters </w:t>
      </w:r>
      <w:r>
        <w:t xml:space="preserve">were </w:t>
      </w:r>
      <w:r w:rsidRPr="00CA4A2C">
        <w:t xml:space="preserve">derived from a combination of morphological </w:t>
      </w:r>
      <w:r w:rsidR="007F3D64">
        <w:t>characteristics</w:t>
      </w:r>
      <w:r w:rsidRPr="00CA4A2C">
        <w:t xml:space="preserve"> and distribution information available in </w:t>
      </w:r>
      <w:r w:rsidR="007F3D64">
        <w:t>Taiwan F</w:t>
      </w:r>
      <w:r w:rsidRPr="00CA4A2C">
        <w:t xml:space="preserve">ish </w:t>
      </w:r>
      <w:r w:rsidR="007F3D64">
        <w:t>Database</w:t>
      </w:r>
      <w:r w:rsidRPr="00CA4A2C">
        <w:t xml:space="preserve"> </w:t>
      </w:r>
      <w:r>
        <w:rPr>
          <w:noProof/>
        </w:rPr>
        <w:t>(Shao 2024)</w:t>
      </w:r>
      <w:r>
        <w:t xml:space="preserve"> and local illustrated handbooks </w:t>
      </w:r>
      <w:r>
        <w:rPr>
          <w:noProof/>
        </w:rPr>
        <w:t xml:space="preserve">(Lee </w:t>
      </w:r>
      <w:r w:rsidR="006D3859">
        <w:rPr>
          <w:noProof/>
        </w:rPr>
        <w:t>and</w:t>
      </w:r>
      <w:r>
        <w:rPr>
          <w:noProof/>
        </w:rPr>
        <w:t xml:space="preserve"> Chao 2020, 2022)</w:t>
      </w:r>
      <w:r>
        <w:t>.</w:t>
      </w:r>
    </w:p>
    <w:p w:rsidR="00A31854" w:rsidRDefault="00A31854" w:rsidP="00A31854">
      <w:pPr>
        <w:spacing w:before="240"/>
        <w:ind w:firstLine="480"/>
        <w:jc w:val="both"/>
      </w:pPr>
    </w:p>
    <w:p w:rsidR="00D25F34" w:rsidRDefault="00D25F34" w:rsidP="00A31854">
      <w:pPr>
        <w:pStyle w:val="ListParagraph"/>
        <w:widowControl/>
        <w:numPr>
          <w:ilvl w:val="0"/>
          <w:numId w:val="15"/>
        </w:numPr>
        <w:ind w:leftChars="0"/>
        <w:jc w:val="both"/>
      </w:pPr>
      <w:proofErr w:type="spellStart"/>
      <w:r w:rsidRPr="002542E8">
        <w:rPr>
          <w:rFonts w:hint="eastAsia"/>
          <w:i/>
        </w:rPr>
        <w:t>S</w:t>
      </w:r>
      <w:r w:rsidRPr="002542E8">
        <w:rPr>
          <w:i/>
        </w:rPr>
        <w:t>tegastes</w:t>
      </w:r>
      <w:proofErr w:type="spellEnd"/>
      <w:r w:rsidRPr="002542E8">
        <w:rPr>
          <w:i/>
        </w:rPr>
        <w:t xml:space="preserve"> sp.</w:t>
      </w:r>
      <w:r>
        <w:t>: a</w:t>
      </w:r>
      <w:r w:rsidRPr="00635F3F">
        <w:t xml:space="preserve">verage </w:t>
      </w:r>
      <w:r w:rsidR="007F3D64">
        <w:t xml:space="preserve">parameters </w:t>
      </w:r>
      <w:r w:rsidRPr="00635F3F">
        <w:t xml:space="preserve">of </w:t>
      </w:r>
      <w:r w:rsidRPr="002542E8">
        <w:rPr>
          <w:i/>
        </w:rPr>
        <w:t>S. nigricans</w:t>
      </w:r>
      <w:r>
        <w:t xml:space="preserve">, </w:t>
      </w:r>
      <w:r w:rsidRPr="002542E8">
        <w:rPr>
          <w:i/>
        </w:rPr>
        <w:t xml:space="preserve">S. </w:t>
      </w:r>
      <w:proofErr w:type="spellStart"/>
      <w:r w:rsidRPr="002542E8">
        <w:rPr>
          <w:i/>
        </w:rPr>
        <w:t>albifasciatus</w:t>
      </w:r>
      <w:proofErr w:type="spellEnd"/>
      <w:r>
        <w:t xml:space="preserve">, and </w:t>
      </w:r>
      <w:proofErr w:type="spellStart"/>
      <w:r>
        <w:rPr>
          <w:i/>
        </w:rPr>
        <w:t>Plectroglyphidodon</w:t>
      </w:r>
      <w:proofErr w:type="spellEnd"/>
      <w:r w:rsidRPr="002542E8">
        <w:rPr>
          <w:i/>
        </w:rPr>
        <w:t xml:space="preserve"> </w:t>
      </w:r>
      <w:proofErr w:type="spellStart"/>
      <w:r w:rsidRPr="002542E8">
        <w:rPr>
          <w:i/>
        </w:rPr>
        <w:t>fasciolatus</w:t>
      </w:r>
      <w:proofErr w:type="spellEnd"/>
      <w:r>
        <w:t>, which are common in tropical coral reefs in Taiwan.</w:t>
      </w:r>
    </w:p>
    <w:p w:rsidR="00A31854" w:rsidRDefault="00A31854" w:rsidP="00A31854">
      <w:pPr>
        <w:pStyle w:val="ListParagraph"/>
        <w:widowControl/>
        <w:ind w:leftChars="0"/>
        <w:jc w:val="both"/>
      </w:pPr>
    </w:p>
    <w:p w:rsidR="00D25F34" w:rsidRDefault="00D25F34" w:rsidP="00A31854">
      <w:pPr>
        <w:pStyle w:val="ListParagraph"/>
        <w:widowControl/>
        <w:numPr>
          <w:ilvl w:val="0"/>
          <w:numId w:val="15"/>
        </w:numPr>
        <w:ind w:leftChars="0"/>
        <w:jc w:val="both"/>
      </w:pPr>
      <w:r w:rsidRPr="005733CB">
        <w:rPr>
          <w:i/>
        </w:rPr>
        <w:t>Acanthurus sp.</w:t>
      </w:r>
      <w:r>
        <w:t>: a</w:t>
      </w:r>
      <w:r w:rsidRPr="00635F3F">
        <w:t xml:space="preserve">verage </w:t>
      </w:r>
      <w:r w:rsidR="007F3D64">
        <w:t xml:space="preserve">parameters </w:t>
      </w:r>
      <w:r w:rsidRPr="00635F3F">
        <w:t xml:space="preserve">of </w:t>
      </w:r>
      <w:r w:rsidRPr="005733CB">
        <w:rPr>
          <w:i/>
        </w:rPr>
        <w:t xml:space="preserve">A. </w:t>
      </w:r>
      <w:proofErr w:type="spellStart"/>
      <w:r w:rsidRPr="005733CB">
        <w:rPr>
          <w:i/>
        </w:rPr>
        <w:t>nigrofuscus</w:t>
      </w:r>
      <w:proofErr w:type="spellEnd"/>
      <w:r>
        <w:t xml:space="preserve">, </w:t>
      </w:r>
      <w:proofErr w:type="spellStart"/>
      <w:r w:rsidRPr="005733CB">
        <w:rPr>
          <w:i/>
        </w:rPr>
        <w:t>Ctenochaetus</w:t>
      </w:r>
      <w:proofErr w:type="spellEnd"/>
      <w:r w:rsidRPr="005733CB">
        <w:rPr>
          <w:i/>
        </w:rPr>
        <w:t xml:space="preserve"> </w:t>
      </w:r>
      <w:proofErr w:type="spellStart"/>
      <w:r w:rsidRPr="005733CB">
        <w:rPr>
          <w:i/>
        </w:rPr>
        <w:t>binotus</w:t>
      </w:r>
      <w:proofErr w:type="spellEnd"/>
      <w:r>
        <w:t xml:space="preserve">, and </w:t>
      </w:r>
      <w:r w:rsidRPr="005733CB">
        <w:rPr>
          <w:i/>
        </w:rPr>
        <w:t>C. striatus</w:t>
      </w:r>
      <w:r>
        <w:t>, which are common in tropical and subtropical regions around Taiwan.</w:t>
      </w:r>
      <w:r>
        <w:br w:type="page"/>
      </w:r>
    </w:p>
    <w:p w:rsidR="00D25F34" w:rsidRPr="008D2EE8" w:rsidRDefault="007F3D64" w:rsidP="00A31854">
      <w:pPr>
        <w:pStyle w:val="Heading1"/>
        <w:numPr>
          <w:ilvl w:val="0"/>
          <w:numId w:val="14"/>
        </w:numPr>
        <w:spacing w:line="240" w:lineRule="auto"/>
      </w:pPr>
      <w:r>
        <w:lastRenderedPageBreak/>
        <w:t>S</w:t>
      </w:r>
      <w:r w:rsidR="00D25F34" w:rsidRPr="008D2EE8">
        <w:t>election of intrinsic variables</w:t>
      </w:r>
    </w:p>
    <w:p w:rsidR="00D25F34" w:rsidRDefault="00A31854" w:rsidP="00A31854">
      <w:pPr>
        <w:pStyle w:val="ListParagraph"/>
        <w:numPr>
          <w:ilvl w:val="0"/>
          <w:numId w:val="12"/>
        </w:numPr>
        <w:ind w:leftChars="0"/>
        <w:jc w:val="both"/>
      </w:pPr>
      <w:r>
        <w:t>R</w:t>
      </w:r>
      <w:r w:rsidR="00D25F34">
        <w:t>are morpho</w:t>
      </w:r>
      <w:r>
        <w:t>-</w:t>
      </w:r>
      <w:r w:rsidR="00D25F34">
        <w:t>functional groups</w:t>
      </w:r>
    </w:p>
    <w:p w:rsidR="00A31854" w:rsidRDefault="00A31854" w:rsidP="00A31854">
      <w:pPr>
        <w:pStyle w:val="ListParagraph"/>
        <w:ind w:leftChars="0"/>
        <w:jc w:val="both"/>
      </w:pPr>
    </w:p>
    <w:p w:rsidR="00D25F34" w:rsidRDefault="00A31854" w:rsidP="00A31854">
      <w:pPr>
        <w:pStyle w:val="ListParagraph"/>
        <w:ind w:leftChars="280" w:left="560" w:firstLine="480"/>
        <w:jc w:val="both"/>
      </w:pPr>
      <w:r>
        <w:t>A total of</w:t>
      </w:r>
      <w:r w:rsidR="00D25F34" w:rsidRPr="005733CB">
        <w:t xml:space="preserve"> 27 morpho</w:t>
      </w:r>
      <w:r>
        <w:t>-</w:t>
      </w:r>
      <w:r w:rsidR="00D25F34" w:rsidRPr="005733CB">
        <w:t xml:space="preserve">functional groups were recorded in our dataset. If the </w:t>
      </w:r>
      <w:r>
        <w:t xml:space="preserve">proportion of </w:t>
      </w:r>
      <w:r w:rsidR="00D25F34" w:rsidRPr="005733CB">
        <w:t xml:space="preserve">a morpho-functional group </w:t>
      </w:r>
      <w:r w:rsidRPr="005733CB">
        <w:t xml:space="preserve">in all transects </w:t>
      </w:r>
      <w:r w:rsidR="00D25F34" w:rsidRPr="005733CB">
        <w:t xml:space="preserve">was less than 5%, it was </w:t>
      </w:r>
      <w:r>
        <w:t>classified</w:t>
      </w:r>
      <w:r w:rsidR="00D25F34" w:rsidRPr="005733CB">
        <w:t xml:space="preserve"> as a rare group and removed. </w:t>
      </w:r>
      <w:r>
        <w:t>Ultimately</w:t>
      </w:r>
      <w:r w:rsidR="00D25F34" w:rsidRPr="005733CB">
        <w:t xml:space="preserve">, data </w:t>
      </w:r>
      <w:r>
        <w:t xml:space="preserve">filtering resulted in </w:t>
      </w:r>
      <w:r w:rsidR="00D25F34" w:rsidRPr="005733CB">
        <w:t>13 morpho-functional groups.</w:t>
      </w:r>
    </w:p>
    <w:p w:rsidR="00A31854" w:rsidRDefault="00A31854" w:rsidP="00A31854">
      <w:pPr>
        <w:pStyle w:val="ListParagraph"/>
        <w:ind w:leftChars="280" w:left="560" w:firstLine="480"/>
        <w:jc w:val="both"/>
      </w:pPr>
    </w:p>
    <w:p w:rsidR="00D25F34" w:rsidRDefault="00A31854" w:rsidP="00A31854">
      <w:pPr>
        <w:pStyle w:val="ListParagraph"/>
        <w:numPr>
          <w:ilvl w:val="0"/>
          <w:numId w:val="12"/>
        </w:numPr>
        <w:ind w:leftChars="0"/>
        <w:jc w:val="both"/>
      </w:pPr>
      <w:r>
        <w:t>M</w:t>
      </w:r>
      <w:r w:rsidR="00D25F34">
        <w:t xml:space="preserve">ulticollinearity by </w:t>
      </w:r>
    </w:p>
    <w:p w:rsidR="00A31854" w:rsidRDefault="00A31854" w:rsidP="00A31854">
      <w:pPr>
        <w:pStyle w:val="ListParagraph"/>
        <w:ind w:leftChars="0"/>
        <w:jc w:val="both"/>
      </w:pPr>
    </w:p>
    <w:p w:rsidR="00D25F34" w:rsidRPr="00D954AE" w:rsidRDefault="00A31854" w:rsidP="00A31854">
      <w:pPr>
        <w:pStyle w:val="ListParagraph"/>
        <w:ind w:leftChars="280" w:left="560" w:firstLine="480"/>
        <w:jc w:val="both"/>
      </w:pPr>
      <w:r>
        <w:t xml:space="preserve">Multicollinearity was examined using the variance inflation factor (VIF) through a stepwise procedure. </w:t>
      </w:r>
      <w:r w:rsidR="00D25F34" w:rsidRPr="005733CB">
        <w:t>No</w:t>
      </w:r>
      <w:r>
        <w:t>ne of t</w:t>
      </w:r>
      <w:r w:rsidR="00D25F34" w:rsidRPr="005733CB">
        <w:t xml:space="preserve">he 14 intrinsic variables </w:t>
      </w:r>
      <w:r>
        <w:t>showed a</w:t>
      </w:r>
      <w:r w:rsidR="00D25F34" w:rsidRPr="005733CB">
        <w:t xml:space="preserve"> collinearity problem, </w:t>
      </w:r>
      <w:r>
        <w:t xml:space="preserve">so </w:t>
      </w:r>
      <w:r w:rsidR="00D25F34" w:rsidRPr="005733CB">
        <w:t xml:space="preserve">no additional variable </w:t>
      </w:r>
      <w:r>
        <w:t xml:space="preserve">was </w:t>
      </w:r>
      <w:r w:rsidR="00D25F34" w:rsidRPr="005733CB">
        <w:t>exclu</w:t>
      </w:r>
      <w:r>
        <w:t>ded</w:t>
      </w:r>
      <w:r w:rsidR="00D25F34" w:rsidRPr="005733CB">
        <w:t>.</w:t>
      </w:r>
    </w:p>
    <w:p w:rsidR="00D25F34" w:rsidRDefault="00D25F34" w:rsidP="00A31854">
      <w:pPr>
        <w:widowControl/>
        <w:jc w:val="both"/>
      </w:pPr>
      <w:r>
        <w:br w:type="page"/>
      </w:r>
    </w:p>
    <w:p w:rsidR="00D25F34" w:rsidRPr="008D2EE8" w:rsidRDefault="00D25F34" w:rsidP="00A31854">
      <w:pPr>
        <w:pStyle w:val="Heading1"/>
        <w:numPr>
          <w:ilvl w:val="0"/>
          <w:numId w:val="14"/>
        </w:numPr>
        <w:spacing w:line="240" w:lineRule="auto"/>
      </w:pPr>
      <w:r w:rsidRPr="008D2EE8">
        <w:lastRenderedPageBreak/>
        <w:t>Variable selections of extrinsic variables</w:t>
      </w:r>
    </w:p>
    <w:p w:rsidR="00D25F34" w:rsidRPr="005733CB" w:rsidRDefault="00D25F34" w:rsidP="00A31854">
      <w:pPr>
        <w:ind w:firstLine="480"/>
        <w:jc w:val="both"/>
      </w:pPr>
      <w:r w:rsidRPr="005733CB">
        <w:t xml:space="preserve">Test of multicollinearity by VIF factor through a stepwise procedure among the 13 extrinsic variables. Fine-scale slope, rough-scale slope, and sea surface temperature had VIF </w:t>
      </w:r>
      <w:r>
        <w:t xml:space="preserve">values </w:t>
      </w:r>
      <w:r w:rsidRPr="005733CB">
        <w:t>higher than 10, revealing collinearity problems. Therefore, the three variables were removed from the generalized linear mixed models hereafter.</w:t>
      </w:r>
    </w:p>
    <w:p w:rsidR="00C67AE9" w:rsidRDefault="00D25F34" w:rsidP="007F3D64">
      <w:pPr>
        <w:pStyle w:val="Caption"/>
        <w:keepNext/>
        <w:spacing w:line="240" w:lineRule="auto"/>
      </w:pPr>
      <w:r>
        <w:br w:type="page"/>
      </w:r>
      <w:bookmarkStart w:id="1" w:name="_Ref163739635"/>
      <w:r w:rsidR="00C67AE9" w:rsidRPr="00A31854">
        <w:rPr>
          <w:rStyle w:val="Heading1Char"/>
        </w:rPr>
        <w:lastRenderedPageBreak/>
        <w:t>Table S</w:t>
      </w:r>
      <w:r w:rsidR="00C67AE9" w:rsidRPr="00A31854">
        <w:rPr>
          <w:rStyle w:val="Heading1Char"/>
        </w:rPr>
        <w:fldChar w:fldCharType="begin"/>
      </w:r>
      <w:r w:rsidR="00C67AE9" w:rsidRPr="00A31854">
        <w:rPr>
          <w:rStyle w:val="Heading1Char"/>
        </w:rPr>
        <w:instrText xml:space="preserve"> SEQ Table_S \* ARABIC </w:instrText>
      </w:r>
      <w:r w:rsidR="00C67AE9" w:rsidRPr="00A31854">
        <w:rPr>
          <w:rStyle w:val="Heading1Char"/>
        </w:rPr>
        <w:fldChar w:fldCharType="separate"/>
      </w:r>
      <w:r w:rsidR="00C67AE9" w:rsidRPr="00A31854">
        <w:rPr>
          <w:rStyle w:val="Heading1Char"/>
        </w:rPr>
        <w:t>1</w:t>
      </w:r>
      <w:r w:rsidR="00C67AE9" w:rsidRPr="00A31854">
        <w:rPr>
          <w:rStyle w:val="Heading1Char"/>
        </w:rPr>
        <w:fldChar w:fldCharType="end"/>
      </w:r>
      <w:bookmarkStart w:id="2" w:name="_Ref137828914"/>
      <w:bookmarkEnd w:id="1"/>
      <w:r w:rsidR="00C67AE9" w:rsidRPr="00A31854">
        <w:rPr>
          <w:rStyle w:val="Heading1Char"/>
        </w:rPr>
        <w:t xml:space="preserve"> List of morpho-functional groups recorded in our survey.</w:t>
      </w:r>
      <w:bookmarkEnd w:id="2"/>
      <w:r w:rsidR="00C67AE9" w:rsidRPr="00A31854">
        <w:rPr>
          <w:rStyle w:val="TitleChar"/>
          <w:b/>
          <w:szCs w:val="20"/>
        </w:rPr>
        <w:t xml:space="preserve"> </w:t>
      </w:r>
      <w:r w:rsidR="00C67AE9" w:rsidRPr="00A31854">
        <w:t xml:space="preserve">Morpho-functional groups adapted from </w:t>
      </w:r>
      <w:r w:rsidR="00C67AE9" w:rsidRPr="00A31854">
        <w:rPr>
          <w:noProof/>
        </w:rPr>
        <w:t>Lin and Denis (2019)</w:t>
      </w:r>
      <w:r w:rsidR="00C67AE9" w:rsidRPr="00A31854">
        <w:t xml:space="preserve">. </w:t>
      </w:r>
      <w:r w:rsidR="005E4D83">
        <w:t>A total of</w:t>
      </w:r>
      <w:r w:rsidR="00C67AE9" w:rsidRPr="00A31854">
        <w:t xml:space="preserve"> 27 morpho-functional groups were recorded in our surveys. </w:t>
      </w:r>
      <w:r w:rsidR="005E4D83">
        <w:t>T</w:t>
      </w:r>
      <w:r w:rsidR="00C67AE9" w:rsidRPr="00A31854">
        <w:t xml:space="preserve">he abbreviations of </w:t>
      </w:r>
      <w:r w:rsidR="005E4D83">
        <w:t>various</w:t>
      </w:r>
      <w:r w:rsidR="00C67AE9" w:rsidRPr="00A31854">
        <w:t xml:space="preserve"> taxonomic groups and morphological types</w:t>
      </w:r>
      <w:r w:rsidR="005E4D83">
        <w:t xml:space="preserve"> are given in brackets after</w:t>
      </w:r>
      <w:r w:rsidR="005E4D83" w:rsidRPr="00A31854">
        <w:t xml:space="preserve"> </w:t>
      </w:r>
      <w:r w:rsidR="005E4D83">
        <w:t>the names</w:t>
      </w:r>
      <w:r w:rsidR="00C67AE9" w:rsidRPr="00A31854">
        <w:t>.</w:t>
      </w:r>
    </w:p>
    <w:p w:rsidR="007F3D64" w:rsidRPr="007F3D64" w:rsidRDefault="007F3D64" w:rsidP="007F3D64"/>
    <w:tbl>
      <w:tblPr>
        <w:tblStyle w:val="TableGrid"/>
        <w:tblW w:w="0" w:type="auto"/>
        <w:jc w:val="center"/>
        <w:tblBorders>
          <w:insideH w:val="none" w:sz="0" w:space="0" w:color="auto"/>
          <w:insideV w:val="none" w:sz="0" w:space="0" w:color="auto"/>
        </w:tblBorders>
        <w:tblLook w:val="0620" w:firstRow="1" w:lastRow="0" w:firstColumn="0" w:lastColumn="0" w:noHBand="1" w:noVBand="1"/>
      </w:tblPr>
      <w:tblGrid>
        <w:gridCol w:w="3686"/>
        <w:gridCol w:w="3402"/>
      </w:tblGrid>
      <w:tr w:rsidR="00C67AE9" w:rsidRPr="00FB1031" w:rsidTr="00A31854">
        <w:trPr>
          <w:jc w:val="center"/>
        </w:trPr>
        <w:tc>
          <w:tcPr>
            <w:tcW w:w="3686" w:type="dxa"/>
            <w:tcBorders>
              <w:top w:val="single" w:sz="4" w:space="0" w:color="auto"/>
              <w:bottom w:val="single" w:sz="4" w:space="0" w:color="auto"/>
            </w:tcBorders>
          </w:tcPr>
          <w:p w:rsidR="00C67AE9" w:rsidRPr="00FB1031" w:rsidRDefault="00C67AE9" w:rsidP="007F3D64">
            <w:pPr>
              <w:spacing w:line="240" w:lineRule="auto"/>
              <w:jc w:val="both"/>
              <w:outlineLvl w:val="1"/>
              <w:rPr>
                <w:rFonts w:cs="Times New Roman"/>
              </w:rPr>
            </w:pPr>
            <w:r>
              <w:rPr>
                <w:rFonts w:cs="Times New Roman" w:hint="eastAsia"/>
              </w:rPr>
              <w:t>T</w:t>
            </w:r>
            <w:r>
              <w:rPr>
                <w:rFonts w:cs="Times New Roman"/>
              </w:rPr>
              <w:t>axonomic group</w:t>
            </w:r>
          </w:p>
        </w:tc>
        <w:tc>
          <w:tcPr>
            <w:tcW w:w="3402" w:type="dxa"/>
            <w:tcBorders>
              <w:top w:val="single" w:sz="4" w:space="0" w:color="auto"/>
              <w:bottom w:val="single" w:sz="4" w:space="0" w:color="auto"/>
            </w:tcBorders>
          </w:tcPr>
          <w:p w:rsidR="00C67AE9" w:rsidRPr="00FB1031" w:rsidRDefault="00C67AE9" w:rsidP="007F3D64">
            <w:pPr>
              <w:spacing w:line="240" w:lineRule="auto"/>
              <w:jc w:val="both"/>
              <w:outlineLvl w:val="1"/>
              <w:rPr>
                <w:rFonts w:cs="Times New Roman"/>
              </w:rPr>
            </w:pPr>
            <w:r>
              <w:rPr>
                <w:rFonts w:cs="Times New Roman" w:hint="eastAsia"/>
              </w:rPr>
              <w:t>M</w:t>
            </w:r>
            <w:r>
              <w:rPr>
                <w:rFonts w:cs="Times New Roman"/>
              </w:rPr>
              <w:t>orphological type</w:t>
            </w:r>
          </w:p>
        </w:tc>
      </w:tr>
      <w:tr w:rsidR="00C67AE9" w:rsidRPr="00FB1031" w:rsidTr="00A31854">
        <w:trPr>
          <w:jc w:val="center"/>
        </w:trPr>
        <w:tc>
          <w:tcPr>
            <w:tcW w:w="3686" w:type="dxa"/>
            <w:tcBorders>
              <w:top w:val="single" w:sz="4" w:space="0" w:color="auto"/>
            </w:tcBorders>
          </w:tcPr>
          <w:p w:rsidR="00C67AE9" w:rsidRPr="00FB1031" w:rsidRDefault="00C67AE9" w:rsidP="007F3D64">
            <w:pPr>
              <w:spacing w:line="240" w:lineRule="auto"/>
              <w:jc w:val="both"/>
              <w:outlineLvl w:val="2"/>
              <w:rPr>
                <w:rFonts w:cs="Times New Roman"/>
              </w:rPr>
            </w:pPr>
            <w:r>
              <w:rPr>
                <w:rFonts w:cs="Times New Roman" w:hint="eastAsia"/>
              </w:rPr>
              <w:t>H</w:t>
            </w:r>
            <w:r>
              <w:rPr>
                <w:rFonts w:cs="Times New Roman"/>
              </w:rPr>
              <w:t>ard coral (HC)</w:t>
            </w:r>
          </w:p>
        </w:tc>
        <w:tc>
          <w:tcPr>
            <w:tcW w:w="3402" w:type="dxa"/>
            <w:tcBorders>
              <w:top w:val="single" w:sz="4" w:space="0" w:color="auto"/>
            </w:tcBorders>
          </w:tcPr>
          <w:p w:rsidR="00C67AE9" w:rsidRPr="007551C3" w:rsidRDefault="00C67AE9" w:rsidP="007F3D64">
            <w:pPr>
              <w:spacing w:line="240" w:lineRule="auto"/>
              <w:jc w:val="both"/>
              <w:outlineLvl w:val="2"/>
              <w:rPr>
                <w:rFonts w:cs="Times New Roman"/>
                <w:i/>
              </w:rPr>
            </w:pPr>
            <w:r w:rsidRPr="007551C3">
              <w:rPr>
                <w:rFonts w:cs="Times New Roman" w:hint="eastAsia"/>
                <w:i/>
              </w:rPr>
              <w:t>7</w:t>
            </w:r>
            <w:r w:rsidRPr="007551C3">
              <w:rPr>
                <w:rFonts w:cs="Times New Roman"/>
                <w:i/>
              </w:rPr>
              <w:t xml:space="preserve"> categories</w:t>
            </w:r>
          </w:p>
          <w:p w:rsidR="00C67AE9" w:rsidRDefault="00C67AE9" w:rsidP="007F3D64">
            <w:pPr>
              <w:spacing w:line="240" w:lineRule="auto"/>
              <w:jc w:val="both"/>
              <w:outlineLvl w:val="2"/>
              <w:rPr>
                <w:rFonts w:cs="Times New Roman"/>
              </w:rPr>
            </w:pPr>
            <w:r>
              <w:rPr>
                <w:rFonts w:cs="Times New Roman"/>
              </w:rPr>
              <w:t>Arborescent</w:t>
            </w:r>
          </w:p>
          <w:p w:rsidR="00C67AE9" w:rsidRDefault="00C67AE9" w:rsidP="007F3D64">
            <w:pPr>
              <w:spacing w:line="240" w:lineRule="auto"/>
              <w:jc w:val="both"/>
              <w:outlineLvl w:val="2"/>
              <w:rPr>
                <w:rFonts w:cs="Times New Roman"/>
              </w:rPr>
            </w:pPr>
            <w:r>
              <w:rPr>
                <w:rFonts w:cs="Times New Roman"/>
              </w:rPr>
              <w:t>Bushy</w:t>
            </w:r>
          </w:p>
          <w:p w:rsidR="00C67AE9" w:rsidRDefault="00C67AE9" w:rsidP="007F3D64">
            <w:pPr>
              <w:spacing w:line="240" w:lineRule="auto"/>
              <w:jc w:val="both"/>
              <w:outlineLvl w:val="2"/>
              <w:rPr>
                <w:rFonts w:cs="Times New Roman"/>
              </w:rPr>
            </w:pPr>
            <w:r>
              <w:rPr>
                <w:rFonts w:cs="Times New Roman"/>
              </w:rPr>
              <w:t>Columnar</w:t>
            </w:r>
          </w:p>
          <w:p w:rsidR="00C67AE9" w:rsidRDefault="00C67AE9" w:rsidP="007F3D64">
            <w:pPr>
              <w:spacing w:line="240" w:lineRule="auto"/>
              <w:jc w:val="both"/>
              <w:outlineLvl w:val="2"/>
              <w:rPr>
                <w:rFonts w:cs="Times New Roman"/>
              </w:rPr>
            </w:pPr>
            <w:r>
              <w:rPr>
                <w:rFonts w:cs="Times New Roman"/>
              </w:rPr>
              <w:t>Encrusting</w:t>
            </w:r>
          </w:p>
          <w:p w:rsidR="00C67AE9" w:rsidRDefault="00C67AE9" w:rsidP="007F3D64">
            <w:pPr>
              <w:spacing w:line="240" w:lineRule="auto"/>
              <w:jc w:val="both"/>
              <w:outlineLvl w:val="2"/>
              <w:rPr>
                <w:rFonts w:cs="Times New Roman"/>
              </w:rPr>
            </w:pPr>
            <w:r>
              <w:rPr>
                <w:rFonts w:cs="Times New Roman"/>
              </w:rPr>
              <w:t>Foliose</w:t>
            </w:r>
          </w:p>
          <w:p w:rsidR="00C67AE9" w:rsidRDefault="00C67AE9" w:rsidP="007F3D64">
            <w:pPr>
              <w:spacing w:line="240" w:lineRule="auto"/>
              <w:jc w:val="both"/>
              <w:outlineLvl w:val="2"/>
              <w:rPr>
                <w:rFonts w:cs="Times New Roman"/>
              </w:rPr>
            </w:pPr>
            <w:r>
              <w:rPr>
                <w:rFonts w:cs="Times New Roman"/>
              </w:rPr>
              <w:t>Massive</w:t>
            </w:r>
          </w:p>
          <w:p w:rsidR="00C67AE9" w:rsidRPr="00FB1031" w:rsidRDefault="00C67AE9" w:rsidP="007F3D64">
            <w:pPr>
              <w:spacing w:line="240" w:lineRule="auto"/>
              <w:jc w:val="both"/>
              <w:outlineLvl w:val="2"/>
              <w:rPr>
                <w:rFonts w:cs="Times New Roman"/>
              </w:rPr>
            </w:pPr>
            <w:r>
              <w:rPr>
                <w:rFonts w:cs="Times New Roman"/>
              </w:rPr>
              <w:t>Tabular</w:t>
            </w:r>
          </w:p>
        </w:tc>
      </w:tr>
      <w:tr w:rsidR="00C67AE9" w:rsidRPr="00FB1031" w:rsidTr="00A31854">
        <w:trPr>
          <w:jc w:val="center"/>
        </w:trPr>
        <w:tc>
          <w:tcPr>
            <w:tcW w:w="3686" w:type="dxa"/>
            <w:shd w:val="clear" w:color="auto" w:fill="F2F2F2" w:themeFill="background1" w:themeFillShade="F2"/>
          </w:tcPr>
          <w:p w:rsidR="00C67AE9" w:rsidRPr="00FB1031" w:rsidRDefault="00C67AE9" w:rsidP="007F3D64">
            <w:pPr>
              <w:spacing w:line="240" w:lineRule="auto"/>
              <w:jc w:val="both"/>
              <w:outlineLvl w:val="2"/>
              <w:rPr>
                <w:rFonts w:cs="Times New Roman"/>
              </w:rPr>
            </w:pPr>
            <w:r>
              <w:rPr>
                <w:rFonts w:cs="Times New Roman" w:hint="eastAsia"/>
              </w:rPr>
              <w:t>O</w:t>
            </w:r>
            <w:r>
              <w:rPr>
                <w:rFonts w:cs="Times New Roman"/>
              </w:rPr>
              <w:t>ctocoral (OC)</w:t>
            </w:r>
          </w:p>
        </w:tc>
        <w:tc>
          <w:tcPr>
            <w:tcW w:w="3402" w:type="dxa"/>
            <w:shd w:val="clear" w:color="auto" w:fill="F2F2F2" w:themeFill="background1" w:themeFillShade="F2"/>
          </w:tcPr>
          <w:p w:rsidR="00C67AE9" w:rsidRPr="007551C3" w:rsidRDefault="00C67AE9" w:rsidP="007F3D64">
            <w:pPr>
              <w:spacing w:line="240" w:lineRule="auto"/>
              <w:jc w:val="both"/>
              <w:outlineLvl w:val="2"/>
              <w:rPr>
                <w:rFonts w:cs="Times New Roman"/>
                <w:i/>
              </w:rPr>
            </w:pPr>
            <w:r w:rsidRPr="007551C3">
              <w:rPr>
                <w:rFonts w:cs="Times New Roman" w:hint="eastAsia"/>
                <w:i/>
              </w:rPr>
              <w:t>7</w:t>
            </w:r>
            <w:r w:rsidRPr="007551C3">
              <w:rPr>
                <w:rFonts w:cs="Times New Roman"/>
                <w:i/>
              </w:rPr>
              <w:t xml:space="preserve"> categories</w:t>
            </w:r>
          </w:p>
          <w:p w:rsidR="00C67AE9" w:rsidRDefault="00C67AE9" w:rsidP="007F3D64">
            <w:pPr>
              <w:spacing w:line="240" w:lineRule="auto"/>
              <w:jc w:val="both"/>
              <w:outlineLvl w:val="2"/>
              <w:rPr>
                <w:rFonts w:cs="Times New Roman"/>
              </w:rPr>
            </w:pPr>
            <w:r>
              <w:rPr>
                <w:rFonts w:cs="Times New Roman"/>
              </w:rPr>
              <w:t>Arborescent</w:t>
            </w:r>
          </w:p>
          <w:p w:rsidR="00C67AE9" w:rsidRDefault="00C67AE9" w:rsidP="007F3D64">
            <w:pPr>
              <w:spacing w:line="240" w:lineRule="auto"/>
              <w:jc w:val="both"/>
              <w:outlineLvl w:val="2"/>
              <w:rPr>
                <w:rFonts w:cs="Times New Roman"/>
              </w:rPr>
            </w:pPr>
            <w:r>
              <w:rPr>
                <w:rFonts w:cs="Times New Roman"/>
              </w:rPr>
              <w:t>Bushy</w:t>
            </w:r>
          </w:p>
          <w:p w:rsidR="00C67AE9" w:rsidRDefault="00C67AE9" w:rsidP="007F3D64">
            <w:pPr>
              <w:spacing w:line="240" w:lineRule="auto"/>
              <w:jc w:val="both"/>
              <w:outlineLvl w:val="2"/>
              <w:rPr>
                <w:rFonts w:cs="Times New Roman"/>
              </w:rPr>
            </w:pPr>
            <w:r>
              <w:rPr>
                <w:rFonts w:cs="Times New Roman"/>
              </w:rPr>
              <w:t>Clustered</w:t>
            </w:r>
          </w:p>
          <w:p w:rsidR="00C67AE9" w:rsidRDefault="00C67AE9" w:rsidP="007F3D64">
            <w:pPr>
              <w:spacing w:line="240" w:lineRule="auto"/>
              <w:jc w:val="both"/>
              <w:outlineLvl w:val="2"/>
              <w:rPr>
                <w:rFonts w:cs="Times New Roman"/>
              </w:rPr>
            </w:pPr>
            <w:r>
              <w:rPr>
                <w:rFonts w:cs="Times New Roman"/>
              </w:rPr>
              <w:t>Digitate</w:t>
            </w:r>
          </w:p>
          <w:p w:rsidR="00C67AE9" w:rsidRDefault="00C67AE9" w:rsidP="007F3D64">
            <w:pPr>
              <w:spacing w:line="240" w:lineRule="auto"/>
              <w:jc w:val="both"/>
              <w:outlineLvl w:val="2"/>
              <w:rPr>
                <w:rFonts w:cs="Times New Roman"/>
              </w:rPr>
            </w:pPr>
            <w:r>
              <w:rPr>
                <w:rFonts w:cs="Times New Roman"/>
              </w:rPr>
              <w:t>Encrusting</w:t>
            </w:r>
          </w:p>
          <w:p w:rsidR="00C67AE9" w:rsidRDefault="00C67AE9" w:rsidP="007F3D64">
            <w:pPr>
              <w:spacing w:line="240" w:lineRule="auto"/>
              <w:jc w:val="both"/>
              <w:outlineLvl w:val="2"/>
              <w:rPr>
                <w:rFonts w:cs="Times New Roman"/>
              </w:rPr>
            </w:pPr>
            <w:r>
              <w:rPr>
                <w:rFonts w:cs="Times New Roman"/>
              </w:rPr>
              <w:t>Lobate</w:t>
            </w:r>
          </w:p>
          <w:p w:rsidR="00C67AE9" w:rsidRPr="00A21C81" w:rsidRDefault="00C67AE9" w:rsidP="007F3D64">
            <w:pPr>
              <w:spacing w:line="240" w:lineRule="auto"/>
              <w:jc w:val="both"/>
              <w:outlineLvl w:val="2"/>
              <w:rPr>
                <w:rFonts w:cs="Times New Roman"/>
              </w:rPr>
            </w:pPr>
            <w:r>
              <w:rPr>
                <w:rFonts w:cs="Times New Roman"/>
              </w:rPr>
              <w:t>Massive</w:t>
            </w:r>
          </w:p>
        </w:tc>
      </w:tr>
      <w:tr w:rsidR="00C67AE9" w:rsidRPr="00FB1031" w:rsidTr="00A31854">
        <w:trPr>
          <w:jc w:val="center"/>
        </w:trPr>
        <w:tc>
          <w:tcPr>
            <w:tcW w:w="3686" w:type="dxa"/>
          </w:tcPr>
          <w:p w:rsidR="00C67AE9" w:rsidRDefault="00C67AE9" w:rsidP="007F3D64">
            <w:pPr>
              <w:spacing w:line="240" w:lineRule="auto"/>
              <w:jc w:val="both"/>
              <w:outlineLvl w:val="2"/>
              <w:rPr>
                <w:rFonts w:cs="Times New Roman"/>
              </w:rPr>
            </w:pPr>
            <w:r>
              <w:rPr>
                <w:rFonts w:cs="Times New Roman" w:hint="eastAsia"/>
              </w:rPr>
              <w:t>A</w:t>
            </w:r>
            <w:r>
              <w:rPr>
                <w:rFonts w:cs="Times New Roman"/>
              </w:rPr>
              <w:t>nemone (AN)</w:t>
            </w:r>
          </w:p>
        </w:tc>
        <w:tc>
          <w:tcPr>
            <w:tcW w:w="3402" w:type="dxa"/>
          </w:tcPr>
          <w:p w:rsidR="00C67AE9" w:rsidRPr="007551C3" w:rsidRDefault="00C67AE9" w:rsidP="007F3D64">
            <w:pPr>
              <w:spacing w:line="240" w:lineRule="auto"/>
              <w:jc w:val="both"/>
              <w:outlineLvl w:val="2"/>
              <w:rPr>
                <w:rFonts w:cs="Times New Roman"/>
                <w:i/>
              </w:rPr>
            </w:pPr>
            <w:r w:rsidRPr="007551C3">
              <w:rPr>
                <w:rFonts w:cs="Times New Roman" w:hint="eastAsia"/>
                <w:i/>
              </w:rPr>
              <w:t>1</w:t>
            </w:r>
            <w:r w:rsidRPr="007551C3">
              <w:rPr>
                <w:rFonts w:cs="Times New Roman"/>
                <w:i/>
              </w:rPr>
              <w:t xml:space="preserve"> category</w:t>
            </w:r>
          </w:p>
          <w:p w:rsidR="00C67AE9" w:rsidRDefault="00C67AE9" w:rsidP="007F3D64">
            <w:pPr>
              <w:spacing w:line="240" w:lineRule="auto"/>
              <w:jc w:val="both"/>
              <w:outlineLvl w:val="2"/>
              <w:rPr>
                <w:rFonts w:cs="Times New Roman"/>
              </w:rPr>
            </w:pPr>
            <w:r>
              <w:rPr>
                <w:rFonts w:cs="Times New Roman"/>
              </w:rPr>
              <w:t>Encrusting</w:t>
            </w:r>
          </w:p>
        </w:tc>
      </w:tr>
      <w:tr w:rsidR="00C67AE9" w:rsidRPr="00FB1031" w:rsidTr="00A31854">
        <w:trPr>
          <w:jc w:val="center"/>
        </w:trPr>
        <w:tc>
          <w:tcPr>
            <w:tcW w:w="3686" w:type="dxa"/>
            <w:shd w:val="clear" w:color="auto" w:fill="F2F2F2" w:themeFill="background1" w:themeFillShade="F2"/>
          </w:tcPr>
          <w:p w:rsidR="00C67AE9" w:rsidRPr="00FB1031" w:rsidRDefault="00C67AE9" w:rsidP="007F3D64">
            <w:pPr>
              <w:spacing w:line="240" w:lineRule="auto"/>
              <w:jc w:val="both"/>
              <w:outlineLvl w:val="2"/>
              <w:rPr>
                <w:rFonts w:cs="Times New Roman"/>
              </w:rPr>
            </w:pPr>
            <w:r>
              <w:rPr>
                <w:rFonts w:cs="Times New Roman" w:hint="eastAsia"/>
              </w:rPr>
              <w:t>A</w:t>
            </w:r>
            <w:r>
              <w:rPr>
                <w:rFonts w:cs="Times New Roman"/>
              </w:rPr>
              <w:t>lgae (AL)</w:t>
            </w:r>
          </w:p>
        </w:tc>
        <w:tc>
          <w:tcPr>
            <w:tcW w:w="3402" w:type="dxa"/>
            <w:shd w:val="clear" w:color="auto" w:fill="F2F2F2" w:themeFill="background1" w:themeFillShade="F2"/>
          </w:tcPr>
          <w:p w:rsidR="00C67AE9" w:rsidRPr="007551C3" w:rsidRDefault="00C67AE9" w:rsidP="007F3D64">
            <w:pPr>
              <w:spacing w:line="240" w:lineRule="auto"/>
              <w:jc w:val="both"/>
              <w:outlineLvl w:val="2"/>
              <w:rPr>
                <w:rFonts w:cs="Times New Roman"/>
                <w:i/>
              </w:rPr>
            </w:pPr>
            <w:r w:rsidRPr="007551C3">
              <w:rPr>
                <w:rFonts w:cs="Times New Roman" w:hint="eastAsia"/>
                <w:i/>
              </w:rPr>
              <w:t>3</w:t>
            </w:r>
            <w:r w:rsidRPr="007551C3">
              <w:rPr>
                <w:rFonts w:cs="Times New Roman"/>
                <w:i/>
              </w:rPr>
              <w:t xml:space="preserve"> categories</w:t>
            </w:r>
          </w:p>
          <w:p w:rsidR="00C67AE9" w:rsidRDefault="00C67AE9" w:rsidP="007F3D64">
            <w:pPr>
              <w:spacing w:line="240" w:lineRule="auto"/>
              <w:jc w:val="both"/>
              <w:outlineLvl w:val="2"/>
              <w:rPr>
                <w:rFonts w:cs="Times New Roman"/>
              </w:rPr>
            </w:pPr>
            <w:r>
              <w:rPr>
                <w:rFonts w:cs="Times New Roman"/>
              </w:rPr>
              <w:t>Articulated calcareous (</w:t>
            </w:r>
            <w:proofErr w:type="spellStart"/>
            <w:r>
              <w:rPr>
                <w:rFonts w:cs="Times New Roman"/>
              </w:rPr>
              <w:t>artcal</w:t>
            </w:r>
            <w:proofErr w:type="spellEnd"/>
            <w:r>
              <w:rPr>
                <w:rFonts w:cs="Times New Roman"/>
              </w:rPr>
              <w:t>)</w:t>
            </w:r>
          </w:p>
          <w:p w:rsidR="00C67AE9" w:rsidRDefault="00C67AE9" w:rsidP="007F3D64">
            <w:pPr>
              <w:spacing w:line="240" w:lineRule="auto"/>
              <w:jc w:val="both"/>
              <w:outlineLvl w:val="2"/>
              <w:rPr>
                <w:rFonts w:cs="Times New Roman"/>
              </w:rPr>
            </w:pPr>
            <w:r>
              <w:rPr>
                <w:rFonts w:cs="Times New Roman"/>
              </w:rPr>
              <w:t>Corticated foliose (</w:t>
            </w:r>
            <w:proofErr w:type="spellStart"/>
            <w:r>
              <w:rPr>
                <w:rFonts w:cs="Times New Roman"/>
              </w:rPr>
              <w:t>cortfol</w:t>
            </w:r>
            <w:proofErr w:type="spellEnd"/>
            <w:r>
              <w:rPr>
                <w:rFonts w:cs="Times New Roman"/>
              </w:rPr>
              <w:t>)</w:t>
            </w:r>
          </w:p>
          <w:p w:rsidR="00C67AE9" w:rsidRPr="00FB1031" w:rsidRDefault="00C67AE9" w:rsidP="007F3D64">
            <w:pPr>
              <w:spacing w:line="240" w:lineRule="auto"/>
              <w:jc w:val="both"/>
              <w:outlineLvl w:val="2"/>
              <w:rPr>
                <w:rFonts w:cs="Times New Roman"/>
              </w:rPr>
            </w:pPr>
            <w:r>
              <w:rPr>
                <w:rFonts w:cs="Times New Roman"/>
              </w:rPr>
              <w:t>Corticated macrophyte (</w:t>
            </w:r>
            <w:proofErr w:type="spellStart"/>
            <w:r>
              <w:rPr>
                <w:rFonts w:cs="Times New Roman"/>
              </w:rPr>
              <w:t>cortmac</w:t>
            </w:r>
            <w:proofErr w:type="spellEnd"/>
            <w:r>
              <w:rPr>
                <w:rFonts w:cs="Times New Roman"/>
              </w:rPr>
              <w:t>)</w:t>
            </w:r>
          </w:p>
        </w:tc>
      </w:tr>
      <w:tr w:rsidR="00C67AE9" w:rsidRPr="00FB1031" w:rsidTr="00A31854">
        <w:trPr>
          <w:jc w:val="center"/>
        </w:trPr>
        <w:tc>
          <w:tcPr>
            <w:tcW w:w="3686" w:type="dxa"/>
          </w:tcPr>
          <w:p w:rsidR="00C67AE9" w:rsidRDefault="00C67AE9" w:rsidP="007F3D64">
            <w:pPr>
              <w:spacing w:line="240" w:lineRule="auto"/>
              <w:jc w:val="both"/>
              <w:outlineLvl w:val="2"/>
              <w:rPr>
                <w:rFonts w:cs="Times New Roman"/>
              </w:rPr>
            </w:pPr>
            <w:r>
              <w:rPr>
                <w:rFonts w:cs="Times New Roman" w:hint="eastAsia"/>
              </w:rPr>
              <w:t>T</w:t>
            </w:r>
            <w:r>
              <w:rPr>
                <w:rFonts w:cs="Times New Roman"/>
              </w:rPr>
              <w:t>urf</w:t>
            </w:r>
          </w:p>
        </w:tc>
        <w:tc>
          <w:tcPr>
            <w:tcW w:w="3402" w:type="dxa"/>
          </w:tcPr>
          <w:p w:rsidR="00C67AE9" w:rsidRDefault="00C67AE9" w:rsidP="007F3D64">
            <w:pPr>
              <w:spacing w:line="240" w:lineRule="auto"/>
              <w:jc w:val="both"/>
              <w:outlineLvl w:val="2"/>
              <w:rPr>
                <w:rFonts w:cs="Times New Roman"/>
              </w:rPr>
            </w:pPr>
          </w:p>
        </w:tc>
      </w:tr>
      <w:tr w:rsidR="00C67AE9" w:rsidRPr="00FB1031" w:rsidTr="00A31854">
        <w:trPr>
          <w:jc w:val="center"/>
        </w:trPr>
        <w:tc>
          <w:tcPr>
            <w:tcW w:w="3686" w:type="dxa"/>
            <w:shd w:val="clear" w:color="auto" w:fill="F2F2F2" w:themeFill="background1" w:themeFillShade="F2"/>
          </w:tcPr>
          <w:p w:rsidR="00C67AE9" w:rsidRDefault="00C67AE9" w:rsidP="007F3D64">
            <w:pPr>
              <w:spacing w:line="240" w:lineRule="auto"/>
              <w:jc w:val="both"/>
              <w:outlineLvl w:val="2"/>
              <w:rPr>
                <w:rFonts w:cs="Times New Roman"/>
              </w:rPr>
            </w:pPr>
            <w:r>
              <w:rPr>
                <w:rFonts w:cs="Times New Roman" w:hint="eastAsia"/>
              </w:rPr>
              <w:t>C</w:t>
            </w:r>
            <w:r>
              <w:rPr>
                <w:rFonts w:cs="Times New Roman"/>
              </w:rPr>
              <w:t>rustose coralline algae (CCA)</w:t>
            </w:r>
          </w:p>
        </w:tc>
        <w:tc>
          <w:tcPr>
            <w:tcW w:w="3402" w:type="dxa"/>
            <w:shd w:val="clear" w:color="auto" w:fill="F2F2F2" w:themeFill="background1" w:themeFillShade="F2"/>
          </w:tcPr>
          <w:p w:rsidR="00C67AE9" w:rsidRDefault="00C67AE9" w:rsidP="007F3D64">
            <w:pPr>
              <w:spacing w:line="240" w:lineRule="auto"/>
              <w:jc w:val="both"/>
              <w:outlineLvl w:val="2"/>
              <w:rPr>
                <w:rFonts w:cs="Times New Roman"/>
              </w:rPr>
            </w:pPr>
          </w:p>
        </w:tc>
      </w:tr>
      <w:tr w:rsidR="00C67AE9" w:rsidRPr="00FB1031" w:rsidTr="00A31854">
        <w:trPr>
          <w:jc w:val="center"/>
        </w:trPr>
        <w:tc>
          <w:tcPr>
            <w:tcW w:w="3686" w:type="dxa"/>
          </w:tcPr>
          <w:p w:rsidR="00C67AE9" w:rsidRDefault="00C67AE9" w:rsidP="007F3D64">
            <w:pPr>
              <w:spacing w:line="240" w:lineRule="auto"/>
              <w:jc w:val="both"/>
              <w:outlineLvl w:val="2"/>
              <w:rPr>
                <w:rFonts w:cs="Times New Roman"/>
              </w:rPr>
            </w:pPr>
            <w:r>
              <w:rPr>
                <w:rFonts w:cs="Times New Roman" w:hint="eastAsia"/>
              </w:rPr>
              <w:t>S</w:t>
            </w:r>
            <w:r>
              <w:rPr>
                <w:rFonts w:cs="Times New Roman"/>
              </w:rPr>
              <w:t>eagrass (SG)</w:t>
            </w:r>
          </w:p>
        </w:tc>
        <w:tc>
          <w:tcPr>
            <w:tcW w:w="3402" w:type="dxa"/>
          </w:tcPr>
          <w:p w:rsidR="00C67AE9" w:rsidRDefault="00C67AE9" w:rsidP="007F3D64">
            <w:pPr>
              <w:spacing w:line="240" w:lineRule="auto"/>
              <w:jc w:val="both"/>
              <w:outlineLvl w:val="2"/>
              <w:rPr>
                <w:rFonts w:cs="Times New Roman"/>
              </w:rPr>
            </w:pPr>
          </w:p>
        </w:tc>
      </w:tr>
      <w:tr w:rsidR="00C67AE9" w:rsidRPr="00FB1031" w:rsidTr="00A31854">
        <w:trPr>
          <w:jc w:val="center"/>
        </w:trPr>
        <w:tc>
          <w:tcPr>
            <w:tcW w:w="3686" w:type="dxa"/>
            <w:shd w:val="clear" w:color="auto" w:fill="F2F2F2" w:themeFill="background1" w:themeFillShade="F2"/>
          </w:tcPr>
          <w:p w:rsidR="00C67AE9" w:rsidRPr="00FB1031" w:rsidRDefault="00C67AE9" w:rsidP="007F3D64">
            <w:pPr>
              <w:spacing w:line="240" w:lineRule="auto"/>
              <w:jc w:val="both"/>
              <w:outlineLvl w:val="2"/>
              <w:rPr>
                <w:rFonts w:cs="Times New Roman"/>
              </w:rPr>
            </w:pPr>
            <w:r>
              <w:rPr>
                <w:rFonts w:cs="Times New Roman" w:hint="eastAsia"/>
              </w:rPr>
              <w:t>S</w:t>
            </w:r>
            <w:r>
              <w:rPr>
                <w:rFonts w:cs="Times New Roman"/>
              </w:rPr>
              <w:t>ponge (SP)</w:t>
            </w:r>
          </w:p>
        </w:tc>
        <w:tc>
          <w:tcPr>
            <w:tcW w:w="3402" w:type="dxa"/>
            <w:shd w:val="clear" w:color="auto" w:fill="F2F2F2" w:themeFill="background1" w:themeFillShade="F2"/>
          </w:tcPr>
          <w:p w:rsidR="00C67AE9" w:rsidRPr="007551C3" w:rsidRDefault="00C67AE9" w:rsidP="007F3D64">
            <w:pPr>
              <w:spacing w:line="240" w:lineRule="auto"/>
              <w:jc w:val="both"/>
              <w:outlineLvl w:val="2"/>
              <w:rPr>
                <w:rFonts w:cs="Times New Roman"/>
                <w:i/>
              </w:rPr>
            </w:pPr>
            <w:r w:rsidRPr="007551C3">
              <w:rPr>
                <w:rFonts w:cs="Times New Roman" w:hint="eastAsia"/>
                <w:i/>
              </w:rPr>
              <w:t>3</w:t>
            </w:r>
            <w:r w:rsidRPr="007551C3">
              <w:rPr>
                <w:rFonts w:cs="Times New Roman"/>
                <w:i/>
              </w:rPr>
              <w:t xml:space="preserve"> categories</w:t>
            </w:r>
          </w:p>
          <w:p w:rsidR="00C67AE9" w:rsidRDefault="00C67AE9" w:rsidP="007F3D64">
            <w:pPr>
              <w:spacing w:line="240" w:lineRule="auto"/>
              <w:jc w:val="both"/>
              <w:outlineLvl w:val="2"/>
              <w:rPr>
                <w:rFonts w:cs="Times New Roman"/>
              </w:rPr>
            </w:pPr>
            <w:r>
              <w:rPr>
                <w:rFonts w:cs="Times New Roman"/>
              </w:rPr>
              <w:t>Branching</w:t>
            </w:r>
          </w:p>
          <w:p w:rsidR="00C67AE9" w:rsidRDefault="00C67AE9" w:rsidP="007F3D64">
            <w:pPr>
              <w:spacing w:line="240" w:lineRule="auto"/>
              <w:jc w:val="both"/>
              <w:outlineLvl w:val="2"/>
              <w:rPr>
                <w:rFonts w:cs="Times New Roman"/>
              </w:rPr>
            </w:pPr>
            <w:r>
              <w:rPr>
                <w:rFonts w:cs="Times New Roman"/>
              </w:rPr>
              <w:t>Encrusting</w:t>
            </w:r>
          </w:p>
          <w:p w:rsidR="00C67AE9" w:rsidRPr="00FB1031" w:rsidRDefault="00C67AE9" w:rsidP="007F3D64">
            <w:pPr>
              <w:spacing w:line="240" w:lineRule="auto"/>
              <w:jc w:val="both"/>
              <w:outlineLvl w:val="2"/>
              <w:rPr>
                <w:rFonts w:cs="Times New Roman"/>
              </w:rPr>
            </w:pPr>
            <w:r>
              <w:rPr>
                <w:rFonts w:cs="Times New Roman"/>
              </w:rPr>
              <w:t>Massive</w:t>
            </w:r>
          </w:p>
        </w:tc>
      </w:tr>
      <w:tr w:rsidR="00C67AE9" w:rsidRPr="00FB1031" w:rsidTr="00A31854">
        <w:trPr>
          <w:jc w:val="center"/>
        </w:trPr>
        <w:tc>
          <w:tcPr>
            <w:tcW w:w="3686" w:type="dxa"/>
          </w:tcPr>
          <w:p w:rsidR="00C67AE9" w:rsidRPr="00FB1031" w:rsidRDefault="00C67AE9" w:rsidP="007F3D64">
            <w:pPr>
              <w:spacing w:line="240" w:lineRule="auto"/>
              <w:jc w:val="both"/>
              <w:outlineLvl w:val="2"/>
              <w:rPr>
                <w:rFonts w:cs="Times New Roman"/>
              </w:rPr>
            </w:pPr>
            <w:r>
              <w:rPr>
                <w:rFonts w:cs="Times New Roman"/>
              </w:rPr>
              <w:t>Zoantharian (ZO)</w:t>
            </w:r>
          </w:p>
        </w:tc>
        <w:tc>
          <w:tcPr>
            <w:tcW w:w="3402" w:type="dxa"/>
          </w:tcPr>
          <w:p w:rsidR="00C67AE9" w:rsidRPr="007551C3" w:rsidRDefault="00C67AE9" w:rsidP="007F3D64">
            <w:pPr>
              <w:spacing w:line="240" w:lineRule="auto"/>
              <w:jc w:val="both"/>
              <w:outlineLvl w:val="2"/>
              <w:rPr>
                <w:rFonts w:cs="Times New Roman"/>
                <w:i/>
              </w:rPr>
            </w:pPr>
            <w:r>
              <w:rPr>
                <w:rFonts w:cs="Times New Roman"/>
                <w:i/>
              </w:rPr>
              <w:t>1</w:t>
            </w:r>
            <w:r w:rsidRPr="007551C3">
              <w:rPr>
                <w:rFonts w:cs="Times New Roman"/>
                <w:i/>
              </w:rPr>
              <w:t xml:space="preserve"> categor</w:t>
            </w:r>
            <w:r>
              <w:rPr>
                <w:rFonts w:cs="Times New Roman"/>
                <w:i/>
              </w:rPr>
              <w:t>y</w:t>
            </w:r>
          </w:p>
          <w:p w:rsidR="00C67AE9" w:rsidRPr="00FB1031" w:rsidRDefault="00C67AE9" w:rsidP="007F3D64">
            <w:pPr>
              <w:spacing w:line="240" w:lineRule="auto"/>
              <w:jc w:val="both"/>
              <w:outlineLvl w:val="2"/>
              <w:rPr>
                <w:rFonts w:cs="Times New Roman"/>
              </w:rPr>
            </w:pPr>
            <w:r>
              <w:rPr>
                <w:rFonts w:cs="Times New Roman"/>
              </w:rPr>
              <w:t>Encrusting</w:t>
            </w:r>
          </w:p>
        </w:tc>
      </w:tr>
      <w:tr w:rsidR="00C67AE9" w:rsidRPr="00FB1031" w:rsidTr="00A31854">
        <w:trPr>
          <w:jc w:val="center"/>
        </w:trPr>
        <w:tc>
          <w:tcPr>
            <w:tcW w:w="3686" w:type="dxa"/>
            <w:shd w:val="clear" w:color="auto" w:fill="F2F2F2" w:themeFill="background1" w:themeFillShade="F2"/>
          </w:tcPr>
          <w:p w:rsidR="00C67AE9" w:rsidRPr="00FB1031" w:rsidRDefault="00C67AE9" w:rsidP="007F3D64">
            <w:pPr>
              <w:spacing w:line="240" w:lineRule="auto"/>
              <w:jc w:val="both"/>
              <w:outlineLvl w:val="2"/>
              <w:rPr>
                <w:rFonts w:cs="Times New Roman"/>
              </w:rPr>
            </w:pPr>
            <w:r>
              <w:rPr>
                <w:rFonts w:cs="Times New Roman" w:hint="eastAsia"/>
              </w:rPr>
              <w:t>A</w:t>
            </w:r>
            <w:r>
              <w:rPr>
                <w:rFonts w:cs="Times New Roman"/>
              </w:rPr>
              <w:t>scidian</w:t>
            </w:r>
            <w:r>
              <w:rPr>
                <w:rFonts w:cs="Times New Roman" w:hint="eastAsia"/>
              </w:rPr>
              <w:t xml:space="preserve"> (AS)</w:t>
            </w:r>
          </w:p>
        </w:tc>
        <w:tc>
          <w:tcPr>
            <w:tcW w:w="3402" w:type="dxa"/>
            <w:shd w:val="clear" w:color="auto" w:fill="F2F2F2" w:themeFill="background1" w:themeFillShade="F2"/>
          </w:tcPr>
          <w:p w:rsidR="00C67AE9" w:rsidRPr="007551C3" w:rsidRDefault="00C67AE9" w:rsidP="007F3D64">
            <w:pPr>
              <w:spacing w:line="240" w:lineRule="auto"/>
              <w:jc w:val="both"/>
              <w:outlineLvl w:val="2"/>
              <w:rPr>
                <w:rFonts w:cs="Times New Roman"/>
                <w:i/>
              </w:rPr>
            </w:pPr>
            <w:r w:rsidRPr="007551C3">
              <w:rPr>
                <w:rFonts w:cs="Times New Roman" w:hint="eastAsia"/>
                <w:i/>
              </w:rPr>
              <w:t>1</w:t>
            </w:r>
            <w:r w:rsidRPr="007551C3">
              <w:rPr>
                <w:rFonts w:cs="Times New Roman"/>
                <w:i/>
              </w:rPr>
              <w:t xml:space="preserve"> category</w:t>
            </w:r>
          </w:p>
          <w:p w:rsidR="00C67AE9" w:rsidRPr="00FB1031" w:rsidRDefault="00C67AE9" w:rsidP="007F3D64">
            <w:pPr>
              <w:spacing w:line="240" w:lineRule="auto"/>
              <w:jc w:val="both"/>
              <w:outlineLvl w:val="2"/>
              <w:rPr>
                <w:rFonts w:cs="Times New Roman"/>
              </w:rPr>
            </w:pPr>
            <w:r>
              <w:rPr>
                <w:rFonts w:cs="Times New Roman"/>
              </w:rPr>
              <w:lastRenderedPageBreak/>
              <w:t>Erect single</w:t>
            </w:r>
            <w:r>
              <w:rPr>
                <w:rFonts w:cs="Times New Roman" w:hint="eastAsia"/>
              </w:rPr>
              <w:t xml:space="preserve"> (</w:t>
            </w:r>
            <w:proofErr w:type="spellStart"/>
            <w:r>
              <w:rPr>
                <w:rFonts w:cs="Times New Roman" w:hint="eastAsia"/>
              </w:rPr>
              <w:t>e</w:t>
            </w:r>
            <w:r>
              <w:rPr>
                <w:rFonts w:cs="Times New Roman"/>
              </w:rPr>
              <w:t>resin</w:t>
            </w:r>
            <w:proofErr w:type="spellEnd"/>
            <w:r>
              <w:rPr>
                <w:rFonts w:cs="Times New Roman" w:hint="eastAsia"/>
              </w:rPr>
              <w:t>)</w:t>
            </w:r>
          </w:p>
        </w:tc>
      </w:tr>
      <w:tr w:rsidR="00C67AE9" w:rsidRPr="00FB1031" w:rsidTr="00A31854">
        <w:trPr>
          <w:jc w:val="center"/>
        </w:trPr>
        <w:tc>
          <w:tcPr>
            <w:tcW w:w="3686" w:type="dxa"/>
          </w:tcPr>
          <w:p w:rsidR="00C67AE9" w:rsidRPr="00FB1031" w:rsidRDefault="00C67AE9" w:rsidP="007F3D64">
            <w:pPr>
              <w:spacing w:line="240" w:lineRule="auto"/>
              <w:jc w:val="both"/>
              <w:outlineLvl w:val="2"/>
              <w:rPr>
                <w:rFonts w:cs="Times New Roman"/>
              </w:rPr>
            </w:pPr>
            <w:r>
              <w:rPr>
                <w:rFonts w:cs="Times New Roman" w:hint="eastAsia"/>
              </w:rPr>
              <w:lastRenderedPageBreak/>
              <w:t>C</w:t>
            </w:r>
            <w:r>
              <w:rPr>
                <w:rFonts w:cs="Times New Roman"/>
              </w:rPr>
              <w:t>yanobacteria</w:t>
            </w:r>
          </w:p>
        </w:tc>
        <w:tc>
          <w:tcPr>
            <w:tcW w:w="3402" w:type="dxa"/>
          </w:tcPr>
          <w:p w:rsidR="00C67AE9" w:rsidRPr="007551C3" w:rsidRDefault="00C67AE9" w:rsidP="007F3D64">
            <w:pPr>
              <w:spacing w:line="240" w:lineRule="auto"/>
              <w:jc w:val="both"/>
              <w:outlineLvl w:val="2"/>
              <w:rPr>
                <w:rFonts w:cs="Times New Roman"/>
                <w:i/>
              </w:rPr>
            </w:pPr>
            <w:r w:rsidRPr="007551C3">
              <w:rPr>
                <w:rFonts w:cs="Times New Roman" w:hint="eastAsia"/>
                <w:i/>
              </w:rPr>
              <w:t>1</w:t>
            </w:r>
            <w:r w:rsidRPr="007551C3">
              <w:rPr>
                <w:rFonts w:cs="Times New Roman"/>
                <w:i/>
              </w:rPr>
              <w:t xml:space="preserve"> category</w:t>
            </w:r>
          </w:p>
          <w:p w:rsidR="00C67AE9" w:rsidRPr="00FB1031" w:rsidRDefault="00C67AE9" w:rsidP="007F3D64">
            <w:pPr>
              <w:keepNext/>
              <w:spacing w:line="240" w:lineRule="auto"/>
              <w:jc w:val="both"/>
              <w:outlineLvl w:val="2"/>
              <w:rPr>
                <w:rFonts w:cs="Times New Roman"/>
              </w:rPr>
            </w:pPr>
            <w:r>
              <w:rPr>
                <w:rFonts w:cs="Times New Roman"/>
              </w:rPr>
              <w:t>Filamentous</w:t>
            </w:r>
          </w:p>
        </w:tc>
      </w:tr>
    </w:tbl>
    <w:p w:rsidR="00C67AE9" w:rsidRDefault="00C67AE9" w:rsidP="00C67AE9">
      <w:pPr>
        <w:jc w:val="both"/>
        <w:outlineLvl w:val="2"/>
        <w:rPr>
          <w:rFonts w:cs="Times New Roman"/>
        </w:rPr>
      </w:pPr>
    </w:p>
    <w:p w:rsidR="00C67AE9" w:rsidRDefault="00C67AE9" w:rsidP="00C67AE9">
      <w:pPr>
        <w:jc w:val="both"/>
      </w:pPr>
      <w:r>
        <w:br w:type="page"/>
      </w:r>
    </w:p>
    <w:p w:rsidR="00C67AE9" w:rsidRDefault="00C67AE9" w:rsidP="00C67AE9">
      <w:pPr>
        <w:pStyle w:val="Caption"/>
        <w:keepNext/>
        <w:rPr>
          <w:b/>
        </w:rPr>
      </w:pPr>
      <w:r w:rsidRPr="00A31854">
        <w:rPr>
          <w:b/>
        </w:rPr>
        <w:lastRenderedPageBreak/>
        <w:t>Table S</w:t>
      </w:r>
      <w:r w:rsidRPr="00A31854">
        <w:rPr>
          <w:b/>
        </w:rPr>
        <w:fldChar w:fldCharType="begin"/>
      </w:r>
      <w:r w:rsidRPr="00A31854">
        <w:rPr>
          <w:b/>
        </w:rPr>
        <w:instrText xml:space="preserve"> SEQ Table_S \* ARABIC </w:instrText>
      </w:r>
      <w:r w:rsidRPr="00A31854">
        <w:rPr>
          <w:b/>
        </w:rPr>
        <w:fldChar w:fldCharType="separate"/>
      </w:r>
      <w:r w:rsidRPr="00A31854">
        <w:rPr>
          <w:b/>
          <w:noProof/>
        </w:rPr>
        <w:t>2</w:t>
      </w:r>
      <w:r w:rsidRPr="00A31854">
        <w:rPr>
          <w:b/>
        </w:rPr>
        <w:fldChar w:fldCharType="end"/>
      </w:r>
      <w:r w:rsidRPr="00A31854">
        <w:rPr>
          <w:b/>
        </w:rPr>
        <w:t xml:space="preserve"> Metrics of structural complexities</w:t>
      </w:r>
      <w:r w:rsidR="005E4D83">
        <w:rPr>
          <w:b/>
        </w:rPr>
        <w:t xml:space="preserve">: </w:t>
      </w:r>
      <w:r w:rsidRPr="00A31854">
        <w:rPr>
          <w:b/>
        </w:rPr>
        <w:t>definitions, ecological meanings, and scales.</w:t>
      </w:r>
    </w:p>
    <w:p w:rsidR="007F3D64" w:rsidRPr="007F3D64" w:rsidRDefault="007F3D64" w:rsidP="007F3D64"/>
    <w:tbl>
      <w:tblPr>
        <w:tblStyle w:val="TableGrid"/>
        <w:tblW w:w="11482" w:type="dxa"/>
        <w:tblInd w:w="-1594" w:type="dxa"/>
        <w:tblLook w:val="04A0" w:firstRow="1" w:lastRow="0" w:firstColumn="1" w:lastColumn="0" w:noHBand="0" w:noVBand="1"/>
      </w:tblPr>
      <w:tblGrid>
        <w:gridCol w:w="1418"/>
        <w:gridCol w:w="2990"/>
        <w:gridCol w:w="2822"/>
        <w:gridCol w:w="2126"/>
        <w:gridCol w:w="2126"/>
      </w:tblGrid>
      <w:tr w:rsidR="00C67AE9" w:rsidRPr="00387009" w:rsidTr="00A31854">
        <w:tc>
          <w:tcPr>
            <w:tcW w:w="1418" w:type="dxa"/>
            <w:shd w:val="clear" w:color="auto" w:fill="D0CECE" w:themeFill="background2" w:themeFillShade="E6"/>
            <w:vAlign w:val="center"/>
          </w:tcPr>
          <w:p w:rsidR="00C67AE9" w:rsidRPr="00387009" w:rsidRDefault="00C67AE9" w:rsidP="007F3D64">
            <w:pPr>
              <w:spacing w:line="240" w:lineRule="auto"/>
              <w:jc w:val="both"/>
              <w:outlineLvl w:val="2"/>
              <w:rPr>
                <w:rFonts w:cs="Times New Roman"/>
                <w:b/>
              </w:rPr>
            </w:pPr>
            <w:r w:rsidRPr="00387009">
              <w:rPr>
                <w:rFonts w:cs="Times New Roman" w:hint="eastAsia"/>
                <w:b/>
              </w:rPr>
              <w:t>M</w:t>
            </w:r>
            <w:r w:rsidRPr="00387009">
              <w:rPr>
                <w:rFonts w:cs="Times New Roman"/>
                <w:b/>
              </w:rPr>
              <w:t>etric</w:t>
            </w:r>
          </w:p>
        </w:tc>
        <w:tc>
          <w:tcPr>
            <w:tcW w:w="2990" w:type="dxa"/>
            <w:shd w:val="clear" w:color="auto" w:fill="D0CECE" w:themeFill="background2" w:themeFillShade="E6"/>
            <w:vAlign w:val="center"/>
          </w:tcPr>
          <w:p w:rsidR="00C67AE9" w:rsidRPr="00387009" w:rsidRDefault="00C67AE9" w:rsidP="007F3D64">
            <w:pPr>
              <w:spacing w:line="240" w:lineRule="auto"/>
              <w:jc w:val="both"/>
              <w:outlineLvl w:val="2"/>
              <w:rPr>
                <w:rFonts w:cs="Times New Roman"/>
                <w:b/>
              </w:rPr>
            </w:pPr>
            <w:r w:rsidRPr="00387009">
              <w:rPr>
                <w:rFonts w:cs="Times New Roman" w:hint="eastAsia"/>
                <w:b/>
              </w:rPr>
              <w:t>D</w:t>
            </w:r>
            <w:r w:rsidRPr="00387009">
              <w:rPr>
                <w:rFonts w:cs="Times New Roman"/>
                <w:b/>
              </w:rPr>
              <w:t>efinition</w:t>
            </w:r>
          </w:p>
        </w:tc>
        <w:tc>
          <w:tcPr>
            <w:tcW w:w="2822" w:type="dxa"/>
            <w:shd w:val="clear" w:color="auto" w:fill="D0CECE" w:themeFill="background2" w:themeFillShade="E6"/>
            <w:vAlign w:val="center"/>
          </w:tcPr>
          <w:p w:rsidR="00C67AE9" w:rsidRPr="00387009" w:rsidRDefault="00C67AE9" w:rsidP="007F3D64">
            <w:pPr>
              <w:spacing w:line="240" w:lineRule="auto"/>
              <w:jc w:val="both"/>
              <w:outlineLvl w:val="2"/>
              <w:rPr>
                <w:rFonts w:cs="Times New Roman"/>
                <w:b/>
              </w:rPr>
            </w:pPr>
            <w:r w:rsidRPr="00387009">
              <w:rPr>
                <w:rFonts w:cs="Times New Roman" w:hint="eastAsia"/>
                <w:b/>
              </w:rPr>
              <w:t>E</w:t>
            </w:r>
            <w:r w:rsidRPr="00387009">
              <w:rPr>
                <w:rFonts w:cs="Times New Roman"/>
                <w:b/>
              </w:rPr>
              <w:t>cological meaning</w:t>
            </w:r>
          </w:p>
        </w:tc>
        <w:tc>
          <w:tcPr>
            <w:tcW w:w="2126" w:type="dxa"/>
            <w:shd w:val="clear" w:color="auto" w:fill="D0CECE" w:themeFill="background2" w:themeFillShade="E6"/>
            <w:vAlign w:val="center"/>
          </w:tcPr>
          <w:p w:rsidR="00C67AE9" w:rsidRPr="00387009" w:rsidRDefault="00C67AE9" w:rsidP="007F3D64">
            <w:pPr>
              <w:spacing w:line="240" w:lineRule="auto"/>
              <w:jc w:val="both"/>
              <w:outlineLvl w:val="2"/>
              <w:rPr>
                <w:rFonts w:cs="Times New Roman"/>
                <w:b/>
              </w:rPr>
            </w:pPr>
            <w:r w:rsidRPr="00387009">
              <w:rPr>
                <w:rFonts w:cs="Times New Roman" w:hint="eastAsia"/>
                <w:b/>
              </w:rPr>
              <w:t>S</w:t>
            </w:r>
            <w:r w:rsidRPr="00387009">
              <w:rPr>
                <w:rFonts w:cs="Times New Roman"/>
                <w:b/>
              </w:rPr>
              <w:t>cale</w:t>
            </w:r>
          </w:p>
        </w:tc>
        <w:tc>
          <w:tcPr>
            <w:tcW w:w="2126" w:type="dxa"/>
            <w:shd w:val="clear" w:color="auto" w:fill="D0CECE" w:themeFill="background2" w:themeFillShade="E6"/>
            <w:vAlign w:val="center"/>
          </w:tcPr>
          <w:p w:rsidR="00C67AE9" w:rsidRPr="00387009" w:rsidRDefault="00C67AE9" w:rsidP="007F3D64">
            <w:pPr>
              <w:spacing w:line="240" w:lineRule="auto"/>
              <w:jc w:val="both"/>
              <w:outlineLvl w:val="2"/>
              <w:rPr>
                <w:rFonts w:cs="Times New Roman"/>
                <w:b/>
              </w:rPr>
            </w:pPr>
            <w:r w:rsidRPr="00387009">
              <w:rPr>
                <w:rFonts w:cs="Times New Roman" w:hint="eastAsia"/>
                <w:b/>
              </w:rPr>
              <w:t>R</w:t>
            </w:r>
            <w:r w:rsidRPr="00387009">
              <w:rPr>
                <w:rFonts w:cs="Times New Roman"/>
                <w:b/>
              </w:rPr>
              <w:t>eference</w:t>
            </w:r>
          </w:p>
        </w:tc>
      </w:tr>
      <w:tr w:rsidR="00C67AE9" w:rsidTr="00A31854">
        <w:tc>
          <w:tcPr>
            <w:tcW w:w="1418" w:type="dxa"/>
            <w:vAlign w:val="center"/>
          </w:tcPr>
          <w:p w:rsidR="00C67AE9" w:rsidRDefault="00C67AE9" w:rsidP="007F3D64">
            <w:pPr>
              <w:spacing w:line="240" w:lineRule="auto"/>
              <w:jc w:val="both"/>
              <w:outlineLvl w:val="2"/>
              <w:rPr>
                <w:rFonts w:cs="Times New Roman"/>
              </w:rPr>
            </w:pPr>
            <w:r>
              <w:rPr>
                <w:rFonts w:cs="Times New Roman" w:hint="eastAsia"/>
              </w:rPr>
              <w:t>S</w:t>
            </w:r>
            <w:r>
              <w:rPr>
                <w:rFonts w:cs="Times New Roman"/>
              </w:rPr>
              <w:t>lope</w:t>
            </w:r>
          </w:p>
        </w:tc>
        <w:tc>
          <w:tcPr>
            <w:tcW w:w="2990" w:type="dxa"/>
            <w:vAlign w:val="center"/>
          </w:tcPr>
          <w:p w:rsidR="00C67AE9" w:rsidRDefault="00C67AE9" w:rsidP="007F3D64">
            <w:pPr>
              <w:spacing w:line="240" w:lineRule="auto"/>
              <w:jc w:val="both"/>
              <w:outlineLvl w:val="2"/>
              <w:rPr>
                <w:rFonts w:cs="Times New Roman"/>
              </w:rPr>
            </w:pPr>
            <w:r>
              <w:rPr>
                <w:rFonts w:cs="Times New Roman" w:hint="eastAsia"/>
              </w:rPr>
              <w:t>T</w:t>
            </w:r>
            <w:r>
              <w:rPr>
                <w:rFonts w:cs="Times New Roman"/>
              </w:rPr>
              <w:t>he maximum change in elevation between the cell and its neighbor cells</w:t>
            </w:r>
          </w:p>
        </w:tc>
        <w:tc>
          <w:tcPr>
            <w:tcW w:w="2822" w:type="dxa"/>
            <w:vAlign w:val="center"/>
          </w:tcPr>
          <w:p w:rsidR="00C67AE9" w:rsidRDefault="00C67AE9" w:rsidP="007F3D64">
            <w:pPr>
              <w:spacing w:line="240" w:lineRule="auto"/>
              <w:jc w:val="both"/>
              <w:outlineLvl w:val="2"/>
              <w:rPr>
                <w:rFonts w:cs="Times New Roman"/>
              </w:rPr>
            </w:pPr>
            <w:r>
              <w:rPr>
                <w:rFonts w:cs="Times New Roman" w:hint="eastAsia"/>
              </w:rPr>
              <w:t>R</w:t>
            </w:r>
            <w:r>
              <w:rPr>
                <w:rFonts w:cs="Times New Roman"/>
              </w:rPr>
              <w:t>eflect the steepness of a terrain.</w:t>
            </w:r>
          </w:p>
        </w:tc>
        <w:tc>
          <w:tcPr>
            <w:tcW w:w="2126" w:type="dxa"/>
            <w:vAlign w:val="center"/>
          </w:tcPr>
          <w:p w:rsidR="00C67AE9" w:rsidRDefault="00C67AE9" w:rsidP="007F3D64">
            <w:pPr>
              <w:spacing w:line="240" w:lineRule="auto"/>
              <w:jc w:val="both"/>
              <w:outlineLvl w:val="2"/>
              <w:rPr>
                <w:rFonts w:cs="Times New Roman"/>
              </w:rPr>
            </w:pPr>
            <w:r>
              <w:rPr>
                <w:rFonts w:cs="Times New Roman" w:hint="eastAsia"/>
              </w:rPr>
              <w:t>R</w:t>
            </w:r>
            <w:r>
              <w:rPr>
                <w:rFonts w:cs="Times New Roman"/>
              </w:rPr>
              <w:t>ough scale: 32 cm</w:t>
            </w:r>
          </w:p>
          <w:p w:rsidR="00C67AE9" w:rsidRDefault="00C67AE9" w:rsidP="007F3D64">
            <w:pPr>
              <w:spacing w:line="240" w:lineRule="auto"/>
              <w:jc w:val="both"/>
              <w:outlineLvl w:val="2"/>
              <w:rPr>
                <w:rFonts w:cs="Times New Roman"/>
              </w:rPr>
            </w:pPr>
            <w:r>
              <w:rPr>
                <w:rFonts w:cs="Times New Roman" w:hint="eastAsia"/>
              </w:rPr>
              <w:t>F</w:t>
            </w:r>
            <w:r>
              <w:rPr>
                <w:rFonts w:cs="Times New Roman"/>
              </w:rPr>
              <w:t>ine scale: 4 cm</w:t>
            </w:r>
          </w:p>
        </w:tc>
        <w:tc>
          <w:tcPr>
            <w:tcW w:w="2126" w:type="dxa"/>
            <w:vAlign w:val="center"/>
          </w:tcPr>
          <w:p w:rsidR="00C67AE9" w:rsidRDefault="00C67AE9" w:rsidP="007F3D64">
            <w:pPr>
              <w:spacing w:line="240" w:lineRule="auto"/>
              <w:jc w:val="both"/>
              <w:outlineLvl w:val="2"/>
              <w:rPr>
                <w:rFonts w:cs="Times New Roman"/>
              </w:rPr>
            </w:pPr>
            <w:r>
              <w:rPr>
                <w:rFonts w:cs="Times New Roman"/>
                <w:noProof/>
              </w:rPr>
              <w:t>Kennelly (2009)</w:t>
            </w:r>
            <w:r>
              <w:rPr>
                <w:rFonts w:cs="Times New Roman"/>
              </w:rPr>
              <w:t xml:space="preserve">; </w:t>
            </w:r>
            <w:r>
              <w:rPr>
                <w:rFonts w:cs="Times New Roman"/>
                <w:noProof/>
              </w:rPr>
              <w:t>Zevenbergen and Thorne (1987)</w:t>
            </w:r>
          </w:p>
        </w:tc>
      </w:tr>
      <w:tr w:rsidR="00C67AE9" w:rsidTr="00A31854">
        <w:tc>
          <w:tcPr>
            <w:tcW w:w="1418" w:type="dxa"/>
            <w:vAlign w:val="center"/>
          </w:tcPr>
          <w:p w:rsidR="00C67AE9" w:rsidRDefault="00C67AE9" w:rsidP="007F3D64">
            <w:pPr>
              <w:spacing w:line="240" w:lineRule="auto"/>
              <w:jc w:val="both"/>
              <w:outlineLvl w:val="2"/>
              <w:rPr>
                <w:rFonts w:cs="Times New Roman"/>
              </w:rPr>
            </w:pPr>
            <w:r>
              <w:rPr>
                <w:rFonts w:cs="Times New Roman" w:hint="eastAsia"/>
              </w:rPr>
              <w:t>P</w:t>
            </w:r>
            <w:r>
              <w:rPr>
                <w:rFonts w:cs="Times New Roman"/>
              </w:rPr>
              <w:t>lanform curvature</w:t>
            </w:r>
          </w:p>
        </w:tc>
        <w:tc>
          <w:tcPr>
            <w:tcW w:w="2990" w:type="dxa"/>
            <w:vAlign w:val="center"/>
          </w:tcPr>
          <w:p w:rsidR="00C67AE9" w:rsidRDefault="00C67AE9" w:rsidP="007F3D64">
            <w:pPr>
              <w:spacing w:line="240" w:lineRule="auto"/>
              <w:jc w:val="both"/>
              <w:outlineLvl w:val="2"/>
              <w:rPr>
                <w:rFonts w:cs="Times New Roman"/>
              </w:rPr>
            </w:pPr>
            <w:r>
              <w:rPr>
                <w:rFonts w:cs="Times New Roman" w:hint="eastAsia"/>
              </w:rPr>
              <w:t>T</w:t>
            </w:r>
            <w:r>
              <w:rPr>
                <w:rFonts w:cs="Times New Roman"/>
              </w:rPr>
              <w:t>he second derivative of heights perpendicular to the directions of maximal slope.</w:t>
            </w:r>
          </w:p>
        </w:tc>
        <w:tc>
          <w:tcPr>
            <w:tcW w:w="2822" w:type="dxa"/>
            <w:vAlign w:val="center"/>
          </w:tcPr>
          <w:p w:rsidR="00C67AE9" w:rsidRDefault="00C67AE9" w:rsidP="007F3D64">
            <w:pPr>
              <w:spacing w:line="240" w:lineRule="auto"/>
              <w:jc w:val="both"/>
              <w:outlineLvl w:val="2"/>
              <w:rPr>
                <w:rFonts w:cs="Times New Roman"/>
              </w:rPr>
            </w:pPr>
            <w:r>
              <w:rPr>
                <w:rFonts w:cs="Times New Roman" w:hint="eastAsia"/>
              </w:rPr>
              <w:t>R</w:t>
            </w:r>
            <w:r>
              <w:rPr>
                <w:rFonts w:cs="Times New Roman"/>
              </w:rPr>
              <w:t>eflect holes and crevices in the surface topography.</w:t>
            </w:r>
          </w:p>
        </w:tc>
        <w:tc>
          <w:tcPr>
            <w:tcW w:w="2126" w:type="dxa"/>
            <w:vAlign w:val="center"/>
          </w:tcPr>
          <w:p w:rsidR="00C67AE9" w:rsidRDefault="00C67AE9" w:rsidP="007F3D64">
            <w:pPr>
              <w:spacing w:line="240" w:lineRule="auto"/>
              <w:jc w:val="both"/>
              <w:outlineLvl w:val="2"/>
              <w:rPr>
                <w:rFonts w:cs="Times New Roman"/>
              </w:rPr>
            </w:pPr>
            <w:r>
              <w:rPr>
                <w:rFonts w:cs="Times New Roman" w:hint="eastAsia"/>
              </w:rPr>
              <w:t>R</w:t>
            </w:r>
            <w:r>
              <w:rPr>
                <w:rFonts w:cs="Times New Roman"/>
              </w:rPr>
              <w:t>ough scale: 32 cm</w:t>
            </w:r>
          </w:p>
          <w:p w:rsidR="00C67AE9" w:rsidRDefault="00C67AE9" w:rsidP="007F3D64">
            <w:pPr>
              <w:spacing w:line="240" w:lineRule="auto"/>
              <w:jc w:val="both"/>
              <w:outlineLvl w:val="2"/>
              <w:rPr>
                <w:rFonts w:cs="Times New Roman"/>
              </w:rPr>
            </w:pPr>
            <w:r>
              <w:rPr>
                <w:rFonts w:cs="Times New Roman" w:hint="eastAsia"/>
              </w:rPr>
              <w:t>F</w:t>
            </w:r>
            <w:r>
              <w:rPr>
                <w:rFonts w:cs="Times New Roman"/>
              </w:rPr>
              <w:t>ine scale: 4 cm</w:t>
            </w:r>
          </w:p>
        </w:tc>
        <w:tc>
          <w:tcPr>
            <w:tcW w:w="2126" w:type="dxa"/>
            <w:vAlign w:val="center"/>
          </w:tcPr>
          <w:p w:rsidR="00C67AE9" w:rsidRDefault="00C67AE9" w:rsidP="007F3D64">
            <w:pPr>
              <w:spacing w:line="240" w:lineRule="auto"/>
              <w:jc w:val="both"/>
              <w:outlineLvl w:val="2"/>
              <w:rPr>
                <w:rFonts w:cs="Times New Roman"/>
              </w:rPr>
            </w:pPr>
            <w:r>
              <w:rPr>
                <w:rFonts w:cs="Times New Roman"/>
                <w:noProof/>
              </w:rPr>
              <w:t>Helder et al. (2022)</w:t>
            </w:r>
            <w:r>
              <w:rPr>
                <w:rFonts w:cs="Times New Roman"/>
              </w:rPr>
              <w:t xml:space="preserve">; </w:t>
            </w:r>
            <w:r>
              <w:rPr>
                <w:rFonts w:cs="Times New Roman"/>
                <w:noProof/>
              </w:rPr>
              <w:t>Zevenbergen and Thorne (1987)</w:t>
            </w:r>
          </w:p>
        </w:tc>
      </w:tr>
      <w:tr w:rsidR="00C67AE9" w:rsidTr="00A31854">
        <w:tc>
          <w:tcPr>
            <w:tcW w:w="1418" w:type="dxa"/>
            <w:vAlign w:val="center"/>
          </w:tcPr>
          <w:p w:rsidR="00C67AE9" w:rsidRDefault="00C67AE9" w:rsidP="007F3D64">
            <w:pPr>
              <w:spacing w:line="240" w:lineRule="auto"/>
              <w:jc w:val="both"/>
              <w:outlineLvl w:val="2"/>
              <w:rPr>
                <w:rFonts w:cs="Times New Roman"/>
              </w:rPr>
            </w:pPr>
            <w:r>
              <w:rPr>
                <w:rFonts w:cs="Times New Roman" w:hint="eastAsia"/>
              </w:rPr>
              <w:t>P</w:t>
            </w:r>
            <w:r>
              <w:rPr>
                <w:rFonts w:cs="Times New Roman"/>
              </w:rPr>
              <w:t>rofile curvature</w:t>
            </w:r>
          </w:p>
        </w:tc>
        <w:tc>
          <w:tcPr>
            <w:tcW w:w="2990" w:type="dxa"/>
            <w:vAlign w:val="center"/>
          </w:tcPr>
          <w:p w:rsidR="00C67AE9" w:rsidRDefault="00C67AE9" w:rsidP="007F3D64">
            <w:pPr>
              <w:spacing w:line="240" w:lineRule="auto"/>
              <w:jc w:val="both"/>
              <w:outlineLvl w:val="2"/>
              <w:rPr>
                <w:rFonts w:cs="Times New Roman"/>
              </w:rPr>
            </w:pPr>
            <w:r>
              <w:rPr>
                <w:rFonts w:cs="Times New Roman" w:hint="eastAsia"/>
              </w:rPr>
              <w:t>T</w:t>
            </w:r>
            <w:r>
              <w:rPr>
                <w:rFonts w:cs="Times New Roman"/>
              </w:rPr>
              <w:t>he second derivative of heights parallel to the directions of maximal slope.</w:t>
            </w:r>
          </w:p>
        </w:tc>
        <w:tc>
          <w:tcPr>
            <w:tcW w:w="2822" w:type="dxa"/>
            <w:vAlign w:val="center"/>
          </w:tcPr>
          <w:p w:rsidR="00C67AE9" w:rsidRDefault="00C67AE9" w:rsidP="007F3D64">
            <w:pPr>
              <w:spacing w:line="240" w:lineRule="auto"/>
              <w:jc w:val="both"/>
              <w:outlineLvl w:val="2"/>
              <w:rPr>
                <w:rFonts w:cs="Times New Roman"/>
              </w:rPr>
            </w:pPr>
            <w:r>
              <w:rPr>
                <w:rFonts w:cs="Times New Roman" w:hint="eastAsia"/>
              </w:rPr>
              <w:t>R</w:t>
            </w:r>
            <w:r>
              <w:rPr>
                <w:rFonts w:cs="Times New Roman"/>
              </w:rPr>
              <w:t>eflect holes and crevices in the surface topography.</w:t>
            </w:r>
          </w:p>
        </w:tc>
        <w:tc>
          <w:tcPr>
            <w:tcW w:w="2126" w:type="dxa"/>
            <w:vAlign w:val="center"/>
          </w:tcPr>
          <w:p w:rsidR="00C67AE9" w:rsidRDefault="00C67AE9" w:rsidP="007F3D64">
            <w:pPr>
              <w:spacing w:line="240" w:lineRule="auto"/>
              <w:jc w:val="both"/>
              <w:outlineLvl w:val="2"/>
              <w:rPr>
                <w:rFonts w:cs="Times New Roman"/>
              </w:rPr>
            </w:pPr>
            <w:r>
              <w:rPr>
                <w:rFonts w:cs="Times New Roman" w:hint="eastAsia"/>
              </w:rPr>
              <w:t>R</w:t>
            </w:r>
            <w:r>
              <w:rPr>
                <w:rFonts w:cs="Times New Roman"/>
              </w:rPr>
              <w:t>ough scale:32 cm</w:t>
            </w:r>
          </w:p>
          <w:p w:rsidR="00C67AE9" w:rsidRDefault="00C67AE9" w:rsidP="007F3D64">
            <w:pPr>
              <w:spacing w:line="240" w:lineRule="auto"/>
              <w:jc w:val="both"/>
              <w:outlineLvl w:val="2"/>
              <w:rPr>
                <w:rFonts w:cs="Times New Roman"/>
              </w:rPr>
            </w:pPr>
            <w:r>
              <w:rPr>
                <w:rFonts w:cs="Times New Roman" w:hint="eastAsia"/>
              </w:rPr>
              <w:t>F</w:t>
            </w:r>
            <w:r>
              <w:rPr>
                <w:rFonts w:cs="Times New Roman"/>
              </w:rPr>
              <w:t>ine scale: 4 cm</w:t>
            </w:r>
          </w:p>
        </w:tc>
        <w:tc>
          <w:tcPr>
            <w:tcW w:w="2126" w:type="dxa"/>
            <w:vAlign w:val="center"/>
          </w:tcPr>
          <w:p w:rsidR="00C67AE9" w:rsidRDefault="00C67AE9" w:rsidP="007F3D64">
            <w:pPr>
              <w:spacing w:line="240" w:lineRule="auto"/>
              <w:jc w:val="both"/>
              <w:outlineLvl w:val="2"/>
              <w:rPr>
                <w:rFonts w:cs="Times New Roman"/>
              </w:rPr>
            </w:pPr>
            <w:r>
              <w:rPr>
                <w:rFonts w:cs="Times New Roman"/>
                <w:noProof/>
              </w:rPr>
              <w:t>Helder et al. (2022)</w:t>
            </w:r>
            <w:r>
              <w:rPr>
                <w:rFonts w:cs="Times New Roman"/>
              </w:rPr>
              <w:t>;</w:t>
            </w:r>
          </w:p>
          <w:p w:rsidR="00C67AE9" w:rsidRDefault="00C67AE9" w:rsidP="007F3D64">
            <w:pPr>
              <w:spacing w:line="240" w:lineRule="auto"/>
              <w:jc w:val="both"/>
              <w:outlineLvl w:val="2"/>
              <w:rPr>
                <w:rFonts w:cs="Times New Roman"/>
              </w:rPr>
            </w:pPr>
            <w:r>
              <w:rPr>
                <w:rFonts w:cs="Times New Roman"/>
                <w:noProof/>
              </w:rPr>
              <w:t>Zevenbergen and Thorne (1987)</w:t>
            </w:r>
          </w:p>
        </w:tc>
      </w:tr>
      <w:tr w:rsidR="00C67AE9" w:rsidTr="00A31854">
        <w:tc>
          <w:tcPr>
            <w:tcW w:w="1418" w:type="dxa"/>
            <w:vAlign w:val="center"/>
          </w:tcPr>
          <w:p w:rsidR="00C67AE9" w:rsidRDefault="00C67AE9" w:rsidP="007F3D64">
            <w:pPr>
              <w:spacing w:line="240" w:lineRule="auto"/>
              <w:jc w:val="both"/>
              <w:outlineLvl w:val="2"/>
              <w:rPr>
                <w:rFonts w:cs="Times New Roman"/>
              </w:rPr>
            </w:pPr>
            <w:r>
              <w:rPr>
                <w:rFonts w:cs="Times New Roman" w:hint="eastAsia"/>
              </w:rPr>
              <w:t>S</w:t>
            </w:r>
            <w:r>
              <w:rPr>
                <w:rFonts w:cs="Times New Roman"/>
              </w:rPr>
              <w:t>urface complexity</w:t>
            </w:r>
          </w:p>
        </w:tc>
        <w:tc>
          <w:tcPr>
            <w:tcW w:w="2990" w:type="dxa"/>
            <w:vAlign w:val="center"/>
          </w:tcPr>
          <w:p w:rsidR="00C67AE9" w:rsidRDefault="00C67AE9" w:rsidP="007F3D64">
            <w:pPr>
              <w:spacing w:line="240" w:lineRule="auto"/>
              <w:jc w:val="both"/>
              <w:outlineLvl w:val="2"/>
              <w:rPr>
                <w:rFonts w:cs="Times New Roman"/>
              </w:rPr>
            </w:pPr>
            <w:r>
              <w:rPr>
                <w:rFonts w:cs="Times New Roman" w:hint="eastAsia"/>
              </w:rPr>
              <w:t>T</w:t>
            </w:r>
            <w:r>
              <w:rPr>
                <w:rFonts w:cs="Times New Roman"/>
              </w:rPr>
              <w:t>he ratio of surface area to planar area, corresponding to traditional rugosity index (2D).</w:t>
            </w:r>
          </w:p>
        </w:tc>
        <w:tc>
          <w:tcPr>
            <w:tcW w:w="2822" w:type="dxa"/>
            <w:vAlign w:val="center"/>
          </w:tcPr>
          <w:p w:rsidR="00C67AE9" w:rsidRDefault="00C67AE9" w:rsidP="007F3D64">
            <w:pPr>
              <w:spacing w:line="240" w:lineRule="auto"/>
              <w:jc w:val="both"/>
              <w:outlineLvl w:val="2"/>
              <w:rPr>
                <w:rFonts w:cs="Times New Roman"/>
              </w:rPr>
            </w:pPr>
            <w:r>
              <w:rPr>
                <w:rFonts w:cs="Times New Roman" w:hint="eastAsia"/>
              </w:rPr>
              <w:t>R</w:t>
            </w:r>
            <w:r>
              <w:rPr>
                <w:rFonts w:cs="Times New Roman"/>
              </w:rPr>
              <w:t>eflect the roughness of surface topography.</w:t>
            </w:r>
          </w:p>
        </w:tc>
        <w:tc>
          <w:tcPr>
            <w:tcW w:w="2126" w:type="dxa"/>
            <w:vAlign w:val="center"/>
          </w:tcPr>
          <w:p w:rsidR="00C67AE9" w:rsidRDefault="00C67AE9" w:rsidP="007F3D64">
            <w:pPr>
              <w:spacing w:line="240" w:lineRule="auto"/>
              <w:jc w:val="both"/>
              <w:outlineLvl w:val="2"/>
              <w:rPr>
                <w:rFonts w:cs="Times New Roman"/>
              </w:rPr>
            </w:pPr>
            <w:r>
              <w:rPr>
                <w:rFonts w:cs="Times New Roman" w:hint="eastAsia"/>
              </w:rPr>
              <w:t>E</w:t>
            </w:r>
            <w:r>
              <w:rPr>
                <w:rFonts w:cs="Times New Roman"/>
              </w:rPr>
              <w:t>stimated at 1 cm resolution</w:t>
            </w:r>
          </w:p>
        </w:tc>
        <w:tc>
          <w:tcPr>
            <w:tcW w:w="2126" w:type="dxa"/>
            <w:vAlign w:val="center"/>
          </w:tcPr>
          <w:p w:rsidR="00C67AE9" w:rsidRDefault="00C67AE9" w:rsidP="007F3D64">
            <w:pPr>
              <w:spacing w:line="240" w:lineRule="auto"/>
              <w:jc w:val="both"/>
              <w:outlineLvl w:val="2"/>
              <w:rPr>
                <w:rFonts w:cs="Times New Roman"/>
              </w:rPr>
            </w:pPr>
            <w:r>
              <w:rPr>
                <w:rFonts w:cs="Times New Roman"/>
                <w:noProof/>
              </w:rPr>
              <w:t>Jenness (2004)</w:t>
            </w:r>
            <w:r>
              <w:rPr>
                <w:rFonts w:cs="Times New Roman"/>
              </w:rPr>
              <w:t xml:space="preserve">; </w:t>
            </w:r>
            <w:r>
              <w:rPr>
                <w:rFonts w:cs="Times New Roman"/>
                <w:noProof/>
              </w:rPr>
              <w:t>Walbridge et al. (2018)</w:t>
            </w:r>
          </w:p>
        </w:tc>
      </w:tr>
    </w:tbl>
    <w:p w:rsidR="00C67AE9" w:rsidRDefault="00C67AE9" w:rsidP="00C67AE9">
      <w:pPr>
        <w:jc w:val="both"/>
        <w:outlineLvl w:val="2"/>
        <w:rPr>
          <w:rFonts w:cs="Times New Roman"/>
        </w:rPr>
      </w:pPr>
    </w:p>
    <w:p w:rsidR="00C67AE9" w:rsidRDefault="00C67AE9" w:rsidP="00C67AE9">
      <w:pPr>
        <w:jc w:val="both"/>
        <w:rPr>
          <w:rFonts w:cs="Times New Roman"/>
        </w:rPr>
      </w:pPr>
      <w:r>
        <w:rPr>
          <w:rFonts w:cs="Times New Roman"/>
        </w:rPr>
        <w:br w:type="page"/>
      </w:r>
    </w:p>
    <w:p w:rsidR="00C67AE9" w:rsidRDefault="00C67AE9" w:rsidP="005E4D83">
      <w:pPr>
        <w:pStyle w:val="Caption"/>
        <w:keepNext/>
        <w:spacing w:line="240" w:lineRule="auto"/>
        <w:rPr>
          <w:rFonts w:cs="Times New Roman"/>
        </w:rPr>
      </w:pPr>
      <w:r w:rsidRPr="00A31854">
        <w:rPr>
          <w:b/>
        </w:rPr>
        <w:lastRenderedPageBreak/>
        <w:t>Table S</w:t>
      </w:r>
      <w:r w:rsidRPr="00A31854">
        <w:rPr>
          <w:b/>
        </w:rPr>
        <w:fldChar w:fldCharType="begin"/>
      </w:r>
      <w:r w:rsidRPr="00A31854">
        <w:rPr>
          <w:b/>
        </w:rPr>
        <w:instrText xml:space="preserve"> SEQ Table_S \* ARABIC </w:instrText>
      </w:r>
      <w:r w:rsidRPr="00A31854">
        <w:rPr>
          <w:b/>
        </w:rPr>
        <w:fldChar w:fldCharType="separate"/>
      </w:r>
      <w:r w:rsidRPr="00A31854">
        <w:rPr>
          <w:b/>
          <w:noProof/>
        </w:rPr>
        <w:t>3</w:t>
      </w:r>
      <w:r w:rsidRPr="00A31854">
        <w:rPr>
          <w:b/>
        </w:rPr>
        <w:fldChar w:fldCharType="end"/>
      </w:r>
      <w:r w:rsidRPr="00A31854">
        <w:rPr>
          <w:b/>
        </w:rPr>
        <w:t xml:space="preserve"> Results of </w:t>
      </w:r>
      <w:r w:rsidR="005E4D83">
        <w:rPr>
          <w:b/>
        </w:rPr>
        <w:t xml:space="preserve">the </w:t>
      </w:r>
      <w:r w:rsidRPr="00A31854">
        <w:rPr>
          <w:b/>
        </w:rPr>
        <w:t>pairwise Wilcoxon test</w:t>
      </w:r>
      <w:r w:rsidR="005E4D83">
        <w:rPr>
          <w:b/>
        </w:rPr>
        <w:t>s</w:t>
      </w:r>
      <w:r w:rsidRPr="00A31854">
        <w:rPr>
          <w:b/>
        </w:rPr>
        <w:t xml:space="preserve"> between the five trophic groups for the three </w:t>
      </w:r>
      <w:r w:rsidR="005E4D83" w:rsidRPr="00A31854">
        <w:rPr>
          <w:b/>
        </w:rPr>
        <w:t>metrics</w:t>
      </w:r>
      <w:r w:rsidR="005E4D83">
        <w:rPr>
          <w:b/>
        </w:rPr>
        <w:t xml:space="preserve"> of</w:t>
      </w:r>
      <w:r w:rsidR="005E4D83" w:rsidRPr="00A31854">
        <w:rPr>
          <w:b/>
        </w:rPr>
        <w:t xml:space="preserve"> </w:t>
      </w:r>
      <w:r w:rsidRPr="00A31854">
        <w:rPr>
          <w:b/>
        </w:rPr>
        <w:t xml:space="preserve">energy flow </w:t>
      </w:r>
      <w:r w:rsidR="005E4D83">
        <w:rPr>
          <w:b/>
        </w:rPr>
        <w:t>in</w:t>
      </w:r>
      <w:r w:rsidRPr="00A31854">
        <w:rPr>
          <w:b/>
        </w:rPr>
        <w:t xml:space="preserve"> different regions. </w:t>
      </w:r>
      <w:r w:rsidRPr="00A31854">
        <w:t xml:space="preserve">The Group1 and Group2 </w:t>
      </w:r>
      <w:r w:rsidR="005E4D83" w:rsidRPr="00A31854">
        <w:t xml:space="preserve">columns </w:t>
      </w:r>
      <w:r w:rsidR="005E4D83">
        <w:t>show</w:t>
      </w:r>
      <w:r w:rsidRPr="00A31854">
        <w:t xml:space="preserve"> the compared dietary groups in the pairwise tests, while n1 and n2 indicate the sample </w:t>
      </w:r>
      <w:r w:rsidR="005E4D83">
        <w:t>sized in</w:t>
      </w:r>
      <w:r w:rsidRPr="00A31854">
        <w:t xml:space="preserve"> group1 and group2, respectively. </w:t>
      </w:r>
      <w:r w:rsidR="00604C8C" w:rsidRPr="00FA6FE3">
        <w:t>S</w:t>
      </w:r>
      <w:r w:rsidRPr="00FA6FE3">
        <w:t xml:space="preserve">tatistic </w:t>
      </w:r>
      <w:r w:rsidR="00667089" w:rsidRPr="00FA6FE3">
        <w:t>is given as Wil</w:t>
      </w:r>
      <w:r w:rsidR="00FA6FE3" w:rsidRPr="00FA6FE3">
        <w:t xml:space="preserve">coxon </w:t>
      </w:r>
      <w:r w:rsidRPr="00FA6FE3">
        <w:t>test</w:t>
      </w:r>
      <w:r w:rsidR="00FA6FE3" w:rsidRPr="00FA6FE3">
        <w:t>’s</w:t>
      </w:r>
      <w:r w:rsidRPr="00FA6FE3">
        <w:t xml:space="preserve"> statistic used to compute </w:t>
      </w:r>
      <w:r w:rsidRPr="00FA6FE3">
        <w:rPr>
          <w:i/>
        </w:rPr>
        <w:t>p</w:t>
      </w:r>
      <w:r w:rsidRPr="00FA6FE3">
        <w:t xml:space="preserve">-value. </w:t>
      </w:r>
      <w:r w:rsidR="005E4D83">
        <w:t>The a</w:t>
      </w:r>
      <w:r w:rsidRPr="00A31854">
        <w:t xml:space="preserve">djusted </w:t>
      </w:r>
      <w:r w:rsidRPr="00A31854">
        <w:rPr>
          <w:i/>
        </w:rPr>
        <w:t>p</w:t>
      </w:r>
      <w:r w:rsidRPr="00A31854">
        <w:t xml:space="preserve">-value refers to </w:t>
      </w:r>
      <w:r w:rsidR="005E4D83">
        <w:t xml:space="preserve">the </w:t>
      </w:r>
      <w:r w:rsidRPr="00A31854">
        <w:rPr>
          <w:i/>
        </w:rPr>
        <w:t>p</w:t>
      </w:r>
      <w:r w:rsidRPr="00A31854">
        <w:t xml:space="preserve">-values after Bonferroni adjustment. The </w:t>
      </w:r>
      <w:r w:rsidR="005E4D83">
        <w:t>s</w:t>
      </w:r>
      <w:r w:rsidRPr="00A31854">
        <w:t xml:space="preserve">ignificance </w:t>
      </w:r>
      <w:r w:rsidR="005E4D83">
        <w:t xml:space="preserve">is given as </w:t>
      </w:r>
      <w:r w:rsidRPr="00A31854">
        <w:t xml:space="preserve">ns: </w:t>
      </w:r>
      <w:r w:rsidRPr="00A31854">
        <w:rPr>
          <w:rFonts w:cs="Times New Roman"/>
        </w:rPr>
        <w:t xml:space="preserve">non-significant; *: </w:t>
      </w:r>
      <w:r w:rsidRPr="00A31854">
        <w:rPr>
          <w:rFonts w:cs="Times New Roman"/>
          <w:i/>
        </w:rPr>
        <w:t>p</w:t>
      </w:r>
      <w:r w:rsidRPr="00A31854">
        <w:rPr>
          <w:rFonts w:cs="Times New Roman"/>
        </w:rPr>
        <w:t xml:space="preserve">&lt;0.05; **: </w:t>
      </w:r>
      <w:r w:rsidRPr="00A31854">
        <w:rPr>
          <w:rFonts w:cs="Times New Roman"/>
          <w:i/>
        </w:rPr>
        <w:t>p</w:t>
      </w:r>
      <w:r w:rsidRPr="00A31854">
        <w:rPr>
          <w:rFonts w:cs="Times New Roman"/>
        </w:rPr>
        <w:t xml:space="preserve">&lt;0.01; ***: </w:t>
      </w:r>
      <w:r w:rsidRPr="00A31854">
        <w:rPr>
          <w:rFonts w:cs="Times New Roman"/>
          <w:i/>
        </w:rPr>
        <w:t>p</w:t>
      </w:r>
      <w:r w:rsidRPr="00A31854">
        <w:rPr>
          <w:rFonts w:cs="Times New Roman"/>
        </w:rPr>
        <w:t>&lt;0.001.</w:t>
      </w:r>
    </w:p>
    <w:p w:rsidR="005E4D83" w:rsidRPr="005E4D83" w:rsidRDefault="005E4D83" w:rsidP="005E4D83">
      <w:pPr>
        <w:jc w:val="center"/>
      </w:pPr>
    </w:p>
    <w:tbl>
      <w:tblPr>
        <w:tblStyle w:val="TableGrid"/>
        <w:tblW w:w="8955" w:type="dxa"/>
        <w:tblInd w:w="-345" w:type="dxa"/>
        <w:tblLook w:val="04A0" w:firstRow="1" w:lastRow="0" w:firstColumn="1" w:lastColumn="0" w:noHBand="0" w:noVBand="1"/>
      </w:tblPr>
      <w:tblGrid>
        <w:gridCol w:w="794"/>
        <w:gridCol w:w="1205"/>
        <w:gridCol w:w="1139"/>
        <w:gridCol w:w="1139"/>
        <w:gridCol w:w="428"/>
        <w:gridCol w:w="428"/>
        <w:gridCol w:w="905"/>
        <w:gridCol w:w="1667"/>
        <w:gridCol w:w="1250"/>
      </w:tblGrid>
      <w:tr w:rsidR="00C67AE9" w:rsidRPr="00801E02" w:rsidTr="005E4D83">
        <w:trPr>
          <w:trHeight w:val="324"/>
        </w:trPr>
        <w:tc>
          <w:tcPr>
            <w:tcW w:w="0" w:type="auto"/>
            <w:shd w:val="clear" w:color="auto" w:fill="D0CECE" w:themeFill="background2" w:themeFillShade="E6"/>
            <w:noWrap/>
            <w:vAlign w:val="center"/>
            <w:hideMark/>
          </w:tcPr>
          <w:p w:rsidR="00C67AE9" w:rsidRPr="005E4D83" w:rsidRDefault="00C67AE9" w:rsidP="005E4D83">
            <w:pPr>
              <w:spacing w:line="240" w:lineRule="auto"/>
              <w:jc w:val="center"/>
              <w:outlineLvl w:val="2"/>
              <w:rPr>
                <w:rFonts w:cs="Times New Roman"/>
              </w:rPr>
            </w:pPr>
            <w:r w:rsidRPr="005E4D83">
              <w:rPr>
                <w:rFonts w:cs="Times New Roman"/>
              </w:rPr>
              <w:t>Region</w:t>
            </w:r>
          </w:p>
        </w:tc>
        <w:tc>
          <w:tcPr>
            <w:tcW w:w="0" w:type="auto"/>
            <w:shd w:val="clear" w:color="auto" w:fill="D0CECE" w:themeFill="background2" w:themeFillShade="E6"/>
            <w:noWrap/>
            <w:vAlign w:val="center"/>
            <w:hideMark/>
          </w:tcPr>
          <w:p w:rsidR="00C67AE9" w:rsidRPr="00801E02" w:rsidRDefault="00C67AE9" w:rsidP="005E4D83">
            <w:pPr>
              <w:spacing w:line="240" w:lineRule="auto"/>
              <w:jc w:val="center"/>
              <w:outlineLvl w:val="2"/>
              <w:rPr>
                <w:rFonts w:cs="Times New Roman"/>
                <w:b/>
              </w:rPr>
            </w:pPr>
            <w:r w:rsidRPr="00801E02">
              <w:rPr>
                <w:rFonts w:cs="Times New Roman"/>
                <w:b/>
              </w:rPr>
              <w:t>Variable</w:t>
            </w:r>
          </w:p>
        </w:tc>
        <w:tc>
          <w:tcPr>
            <w:tcW w:w="0" w:type="auto"/>
            <w:shd w:val="clear" w:color="auto" w:fill="D0CECE" w:themeFill="background2" w:themeFillShade="E6"/>
            <w:noWrap/>
            <w:vAlign w:val="center"/>
            <w:hideMark/>
          </w:tcPr>
          <w:p w:rsidR="00C67AE9" w:rsidRPr="00801E02" w:rsidRDefault="00C67AE9" w:rsidP="005E4D83">
            <w:pPr>
              <w:spacing w:line="240" w:lineRule="auto"/>
              <w:jc w:val="center"/>
              <w:outlineLvl w:val="2"/>
              <w:rPr>
                <w:rFonts w:cs="Times New Roman"/>
                <w:b/>
              </w:rPr>
            </w:pPr>
            <w:r w:rsidRPr="00801E02">
              <w:rPr>
                <w:rFonts w:cs="Times New Roman"/>
                <w:b/>
              </w:rPr>
              <w:t>Group1</w:t>
            </w:r>
          </w:p>
        </w:tc>
        <w:tc>
          <w:tcPr>
            <w:tcW w:w="0" w:type="auto"/>
            <w:shd w:val="clear" w:color="auto" w:fill="D0CECE" w:themeFill="background2" w:themeFillShade="E6"/>
            <w:noWrap/>
            <w:vAlign w:val="center"/>
            <w:hideMark/>
          </w:tcPr>
          <w:p w:rsidR="00C67AE9" w:rsidRPr="00801E02" w:rsidRDefault="00C67AE9" w:rsidP="005E4D83">
            <w:pPr>
              <w:spacing w:line="240" w:lineRule="auto"/>
              <w:jc w:val="center"/>
              <w:outlineLvl w:val="2"/>
              <w:rPr>
                <w:rFonts w:cs="Times New Roman"/>
                <w:b/>
              </w:rPr>
            </w:pPr>
            <w:r w:rsidRPr="00801E02">
              <w:rPr>
                <w:rFonts w:cs="Times New Roman"/>
                <w:b/>
              </w:rPr>
              <w:t>Group2</w:t>
            </w:r>
          </w:p>
        </w:tc>
        <w:tc>
          <w:tcPr>
            <w:tcW w:w="0" w:type="auto"/>
            <w:shd w:val="clear" w:color="auto" w:fill="D0CECE" w:themeFill="background2" w:themeFillShade="E6"/>
            <w:noWrap/>
            <w:vAlign w:val="center"/>
            <w:hideMark/>
          </w:tcPr>
          <w:p w:rsidR="00C67AE9" w:rsidRPr="00801E02" w:rsidRDefault="00C67AE9" w:rsidP="005E4D83">
            <w:pPr>
              <w:spacing w:line="240" w:lineRule="auto"/>
              <w:jc w:val="center"/>
              <w:outlineLvl w:val="2"/>
              <w:rPr>
                <w:rFonts w:cs="Times New Roman"/>
                <w:b/>
              </w:rPr>
            </w:pPr>
            <w:r w:rsidRPr="00801E02">
              <w:rPr>
                <w:rFonts w:cs="Times New Roman"/>
                <w:b/>
              </w:rPr>
              <w:t>n1</w:t>
            </w:r>
          </w:p>
        </w:tc>
        <w:tc>
          <w:tcPr>
            <w:tcW w:w="0" w:type="auto"/>
            <w:shd w:val="clear" w:color="auto" w:fill="D0CECE" w:themeFill="background2" w:themeFillShade="E6"/>
            <w:noWrap/>
            <w:vAlign w:val="center"/>
            <w:hideMark/>
          </w:tcPr>
          <w:p w:rsidR="00C67AE9" w:rsidRPr="00801E02" w:rsidRDefault="00C67AE9" w:rsidP="005E4D83">
            <w:pPr>
              <w:spacing w:line="240" w:lineRule="auto"/>
              <w:jc w:val="center"/>
              <w:outlineLvl w:val="2"/>
              <w:rPr>
                <w:rFonts w:cs="Times New Roman"/>
                <w:b/>
              </w:rPr>
            </w:pPr>
            <w:r w:rsidRPr="00801E02">
              <w:rPr>
                <w:rFonts w:cs="Times New Roman"/>
                <w:b/>
              </w:rPr>
              <w:t>n2</w:t>
            </w:r>
          </w:p>
        </w:tc>
        <w:tc>
          <w:tcPr>
            <w:tcW w:w="0" w:type="auto"/>
            <w:shd w:val="clear" w:color="auto" w:fill="D0CECE" w:themeFill="background2" w:themeFillShade="E6"/>
            <w:noWrap/>
            <w:vAlign w:val="center"/>
            <w:hideMark/>
          </w:tcPr>
          <w:p w:rsidR="00C67AE9" w:rsidRPr="00801E02" w:rsidRDefault="00C67AE9" w:rsidP="005E4D83">
            <w:pPr>
              <w:spacing w:line="240" w:lineRule="auto"/>
              <w:jc w:val="center"/>
              <w:outlineLvl w:val="2"/>
              <w:rPr>
                <w:rFonts w:cs="Times New Roman"/>
                <w:b/>
              </w:rPr>
            </w:pPr>
            <w:r w:rsidRPr="00801E02">
              <w:rPr>
                <w:rFonts w:cs="Times New Roman"/>
                <w:b/>
              </w:rPr>
              <w:t>Statistic</w:t>
            </w:r>
          </w:p>
        </w:tc>
        <w:tc>
          <w:tcPr>
            <w:tcW w:w="0" w:type="auto"/>
            <w:shd w:val="clear" w:color="auto" w:fill="D0CECE" w:themeFill="background2" w:themeFillShade="E6"/>
            <w:noWrap/>
            <w:vAlign w:val="center"/>
            <w:hideMark/>
          </w:tcPr>
          <w:p w:rsidR="00C67AE9" w:rsidRPr="00801E02" w:rsidRDefault="00C67AE9" w:rsidP="005E4D83">
            <w:pPr>
              <w:spacing w:line="240" w:lineRule="auto"/>
              <w:jc w:val="center"/>
              <w:outlineLvl w:val="2"/>
              <w:rPr>
                <w:rFonts w:cs="Times New Roman"/>
                <w:b/>
              </w:rPr>
            </w:pPr>
            <w:r w:rsidRPr="00801E02">
              <w:rPr>
                <w:rFonts w:cs="Times New Roman"/>
                <w:b/>
              </w:rPr>
              <w:t xml:space="preserve">Adjusted </w:t>
            </w:r>
            <w:r w:rsidRPr="00801E02">
              <w:rPr>
                <w:rFonts w:cs="Times New Roman"/>
                <w:b/>
                <w:i/>
              </w:rPr>
              <w:t>p</w:t>
            </w:r>
            <w:r w:rsidRPr="00801E02">
              <w:rPr>
                <w:rFonts w:cs="Times New Roman"/>
                <w:b/>
              </w:rPr>
              <w:t>-value</w:t>
            </w:r>
          </w:p>
        </w:tc>
        <w:tc>
          <w:tcPr>
            <w:tcW w:w="0" w:type="auto"/>
            <w:shd w:val="clear" w:color="auto" w:fill="D0CECE" w:themeFill="background2" w:themeFillShade="E6"/>
            <w:noWrap/>
            <w:vAlign w:val="center"/>
            <w:hideMark/>
          </w:tcPr>
          <w:p w:rsidR="00C67AE9" w:rsidRPr="00801E02" w:rsidRDefault="00C67AE9" w:rsidP="005E4D83">
            <w:pPr>
              <w:spacing w:line="240" w:lineRule="auto"/>
              <w:jc w:val="center"/>
              <w:outlineLvl w:val="2"/>
              <w:rPr>
                <w:rFonts w:cs="Times New Roman"/>
                <w:b/>
              </w:rPr>
            </w:pPr>
            <w:r w:rsidRPr="00801E02">
              <w:rPr>
                <w:rFonts w:cs="Times New Roman"/>
                <w:b/>
              </w:rPr>
              <w:t>Significance</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173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0.026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317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0.004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414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0.494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110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0.846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0.062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0.496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364</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338</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451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0.005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113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0.544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0.146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130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0.172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448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528</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402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0.842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373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0.793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69</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lastRenderedPageBreak/>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496</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519</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487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0.005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195</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343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0.843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132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100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174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0.011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370</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331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0.002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372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0.057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0.307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146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0.572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185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Biomass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40</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0.13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107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0.412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222</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540</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148</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0.006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120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0.231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305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0.043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344</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427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0.035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147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0.051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117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129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lastRenderedPageBreak/>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0.036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0.387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0.353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571</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417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0.429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0.769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428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0.032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264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0.15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535</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522</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199</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376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0.132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282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139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0.635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71</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102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185</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360</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345</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351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0.149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171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0.36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147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0.482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Productivity</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0.018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80</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lastRenderedPageBreak/>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526</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150</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140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50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0.048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Sub</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142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0.002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9</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179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142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128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0.675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222</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315</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112</w:t>
            </w:r>
          </w:p>
        </w:tc>
        <w:tc>
          <w:tcPr>
            <w:tcW w:w="0" w:type="auto"/>
            <w:noWrap/>
            <w:vAlign w:val="center"/>
            <w:hideMark/>
          </w:tcPr>
          <w:p w:rsidR="00C67AE9" w:rsidRDefault="00C67AE9" w:rsidP="005E4D83">
            <w:pPr>
              <w:spacing w:line="240" w:lineRule="auto"/>
              <w:jc w:val="center"/>
              <w:rPr>
                <w:color w:val="000000"/>
              </w:rPr>
            </w:pPr>
            <w:r>
              <w:rPr>
                <w:rFonts w:cs="Times New Roman"/>
              </w:rPr>
              <w:t>&lt;</w:t>
            </w:r>
            <w:r w:rsidRPr="00D3335A">
              <w:rPr>
                <w:rFonts w:cs="Times New Roman"/>
              </w:rPr>
              <w:t>0.001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0.947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Trans</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142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0.014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279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340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355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260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131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0.005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299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363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0.293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454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0.017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0.024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305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Trop2</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lastRenderedPageBreak/>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117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0.147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189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175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0.818</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Herbivore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25</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234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Planktivore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20</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163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Omnivore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27</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r w:rsidR="00C67AE9" w:rsidRPr="005E1D89" w:rsidTr="005E4D83">
        <w:trPr>
          <w:trHeight w:val="324"/>
        </w:trPr>
        <w:tc>
          <w:tcPr>
            <w:tcW w:w="0" w:type="auto"/>
            <w:noWrap/>
            <w:vAlign w:val="center"/>
            <w:hideMark/>
          </w:tcPr>
          <w:p w:rsidR="00C67AE9" w:rsidRPr="005E4D83" w:rsidRDefault="00C67AE9" w:rsidP="005E4D83">
            <w:pPr>
              <w:spacing w:line="240" w:lineRule="auto"/>
              <w:jc w:val="center"/>
              <w:rPr>
                <w:color w:val="000000"/>
              </w:rPr>
            </w:pPr>
            <w:r w:rsidRPr="005E4D83">
              <w:rPr>
                <w:rFonts w:hint="eastAsia"/>
                <w:color w:val="000000"/>
              </w:rPr>
              <w:t>Trop3</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Turnover</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Invertivore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Carnivore</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24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49</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1</w:t>
            </w:r>
          </w:p>
        </w:tc>
        <w:tc>
          <w:tcPr>
            <w:tcW w:w="0" w:type="auto"/>
            <w:noWrap/>
            <w:vAlign w:val="center"/>
            <w:hideMark/>
          </w:tcPr>
          <w:p w:rsidR="00C67AE9" w:rsidRDefault="00C67AE9" w:rsidP="005E4D83">
            <w:pPr>
              <w:spacing w:line="240" w:lineRule="auto"/>
              <w:jc w:val="center"/>
              <w:rPr>
                <w:color w:val="000000"/>
              </w:rPr>
            </w:pPr>
            <w:r>
              <w:rPr>
                <w:rFonts w:hint="eastAsia"/>
                <w:color w:val="000000"/>
              </w:rPr>
              <w:t>ns</w:t>
            </w:r>
          </w:p>
        </w:tc>
      </w:tr>
    </w:tbl>
    <w:p w:rsidR="00C67AE9" w:rsidRDefault="00C67AE9" w:rsidP="005E4D83">
      <w:pPr>
        <w:jc w:val="center"/>
        <w:outlineLvl w:val="2"/>
        <w:rPr>
          <w:rFonts w:cs="Times New Roman"/>
        </w:rPr>
      </w:pPr>
    </w:p>
    <w:p w:rsidR="00C67AE9" w:rsidRDefault="00C67AE9" w:rsidP="005E4D83">
      <w:pPr>
        <w:jc w:val="center"/>
      </w:pPr>
      <w:r>
        <w:br w:type="page"/>
      </w:r>
    </w:p>
    <w:p w:rsidR="00C67AE9" w:rsidRDefault="00C67AE9" w:rsidP="005E4D83">
      <w:pPr>
        <w:pStyle w:val="Caption"/>
        <w:keepNext/>
        <w:spacing w:line="240" w:lineRule="auto"/>
      </w:pPr>
      <w:r w:rsidRPr="00A31854">
        <w:rPr>
          <w:b/>
        </w:rPr>
        <w:lastRenderedPageBreak/>
        <w:t>Table S</w:t>
      </w:r>
      <w:r w:rsidRPr="00A31854">
        <w:rPr>
          <w:b/>
        </w:rPr>
        <w:fldChar w:fldCharType="begin"/>
      </w:r>
      <w:r w:rsidRPr="00A31854">
        <w:rPr>
          <w:b/>
        </w:rPr>
        <w:instrText xml:space="preserve"> SEQ Table_S \* ARABIC </w:instrText>
      </w:r>
      <w:r w:rsidRPr="00A31854">
        <w:rPr>
          <w:b/>
        </w:rPr>
        <w:fldChar w:fldCharType="separate"/>
      </w:r>
      <w:r w:rsidRPr="00A31854">
        <w:rPr>
          <w:b/>
          <w:noProof/>
        </w:rPr>
        <w:t>4</w:t>
      </w:r>
      <w:r w:rsidRPr="00A31854">
        <w:rPr>
          <w:b/>
        </w:rPr>
        <w:fldChar w:fldCharType="end"/>
      </w:r>
      <w:r w:rsidRPr="00A31854">
        <w:rPr>
          <w:b/>
        </w:rPr>
        <w:t xml:space="preserve"> GLMM outputs of energy flow metrics </w:t>
      </w:r>
      <w:r w:rsidR="00EB09D6">
        <w:rPr>
          <w:b/>
        </w:rPr>
        <w:t>for the</w:t>
      </w:r>
      <w:r w:rsidRPr="00A31854">
        <w:rPr>
          <w:b/>
        </w:rPr>
        <w:t xml:space="preserve"> 14 selected intrinsic variables. </w:t>
      </w:r>
      <w:r w:rsidRPr="00A31854">
        <w:t>Significant variables (</w:t>
      </w:r>
      <w:r w:rsidRPr="00A31854">
        <w:rPr>
          <w:i/>
        </w:rPr>
        <w:t>p</w:t>
      </w:r>
      <w:r w:rsidRPr="00A31854">
        <w:t xml:space="preserve">&lt;0.05) are </w:t>
      </w:r>
      <w:r w:rsidR="005E4D83">
        <w:t>indicated wit</w:t>
      </w:r>
      <w:r w:rsidRPr="00A31854">
        <w:t xml:space="preserve">h asterisks. Abbreviations and full names of variables are provided in </w:t>
      </w:r>
      <w:r w:rsidRPr="00A31854">
        <w:fldChar w:fldCharType="begin"/>
      </w:r>
      <w:r w:rsidRPr="00A31854">
        <w:instrText xml:space="preserve"> REF _Ref163739635 \h  \* MERGEFORMAT </w:instrText>
      </w:r>
      <w:r w:rsidRPr="00A31854">
        <w:fldChar w:fldCharType="separate"/>
      </w:r>
      <w:r w:rsidRPr="00A31854">
        <w:t>Table S</w:t>
      </w:r>
      <w:r w:rsidRPr="00A31854">
        <w:rPr>
          <w:noProof/>
        </w:rPr>
        <w:t>1</w:t>
      </w:r>
      <w:r w:rsidRPr="00A31854">
        <w:fldChar w:fldCharType="end"/>
      </w:r>
      <w:r w:rsidRPr="00A31854">
        <w:t>.</w:t>
      </w:r>
    </w:p>
    <w:p w:rsidR="005E4D83" w:rsidRPr="005E4D83" w:rsidRDefault="005E4D83" w:rsidP="005E4D83"/>
    <w:tbl>
      <w:tblPr>
        <w:tblW w:w="821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28" w:type="dxa"/>
        </w:tblCellMar>
        <w:tblLook w:val="04A0" w:firstRow="1" w:lastRow="0" w:firstColumn="1" w:lastColumn="0" w:noHBand="0" w:noVBand="1"/>
      </w:tblPr>
      <w:tblGrid>
        <w:gridCol w:w="1980"/>
        <w:gridCol w:w="1559"/>
        <w:gridCol w:w="1559"/>
        <w:gridCol w:w="1559"/>
        <w:gridCol w:w="1560"/>
      </w:tblGrid>
      <w:tr w:rsidR="00C67AE9" w:rsidRPr="00CF3D7E" w:rsidTr="00A31854">
        <w:trPr>
          <w:trHeight w:val="324"/>
        </w:trPr>
        <w:tc>
          <w:tcPr>
            <w:tcW w:w="1980" w:type="dxa"/>
            <w:shd w:val="clear" w:color="auto" w:fill="auto"/>
            <w:noWrap/>
            <w:vAlign w:val="center"/>
            <w:hideMark/>
          </w:tcPr>
          <w:p w:rsidR="00C67AE9" w:rsidRPr="00CF3D7E" w:rsidRDefault="00C67AE9" w:rsidP="00A31854">
            <w:pPr>
              <w:jc w:val="both"/>
              <w:rPr>
                <w:rFonts w:eastAsia="PMingLiU" w:cs="Times New Roman"/>
                <w:b/>
                <w:color w:val="000000"/>
                <w:kern w:val="0"/>
              </w:rPr>
            </w:pPr>
          </w:p>
        </w:tc>
        <w:tc>
          <w:tcPr>
            <w:tcW w:w="1559" w:type="dxa"/>
            <w:shd w:val="clear" w:color="auto" w:fill="auto"/>
            <w:noWrap/>
            <w:vAlign w:val="center"/>
            <w:hideMark/>
          </w:tcPr>
          <w:p w:rsidR="00C67AE9" w:rsidRPr="00CF3D7E" w:rsidRDefault="00C67AE9" w:rsidP="00A31854">
            <w:pPr>
              <w:jc w:val="center"/>
              <w:rPr>
                <w:rFonts w:eastAsia="PMingLiU" w:cs="Times New Roman"/>
                <w:b/>
                <w:color w:val="000000"/>
                <w:kern w:val="0"/>
              </w:rPr>
            </w:pPr>
            <w:r w:rsidRPr="00CF3D7E">
              <w:rPr>
                <w:rFonts w:eastAsia="PMingLiU" w:cs="Times New Roman"/>
                <w:b/>
                <w:color w:val="000000"/>
                <w:kern w:val="0"/>
              </w:rPr>
              <w:t>Estimate</w:t>
            </w:r>
          </w:p>
        </w:tc>
        <w:tc>
          <w:tcPr>
            <w:tcW w:w="1559" w:type="dxa"/>
            <w:shd w:val="clear" w:color="auto" w:fill="auto"/>
            <w:noWrap/>
            <w:vAlign w:val="center"/>
            <w:hideMark/>
          </w:tcPr>
          <w:p w:rsidR="00C67AE9" w:rsidRPr="00CF3D7E" w:rsidRDefault="00C67AE9" w:rsidP="00A31854">
            <w:pPr>
              <w:jc w:val="center"/>
              <w:rPr>
                <w:rFonts w:eastAsia="PMingLiU" w:cs="Times New Roman"/>
                <w:b/>
                <w:color w:val="000000"/>
                <w:kern w:val="0"/>
              </w:rPr>
            </w:pPr>
            <w:r w:rsidRPr="00CF3D7E">
              <w:rPr>
                <w:rFonts w:eastAsia="PMingLiU" w:cs="Times New Roman"/>
                <w:b/>
                <w:color w:val="000000"/>
                <w:kern w:val="0"/>
              </w:rPr>
              <w:t>Std. Error</w:t>
            </w:r>
          </w:p>
        </w:tc>
        <w:tc>
          <w:tcPr>
            <w:tcW w:w="1559" w:type="dxa"/>
            <w:shd w:val="clear" w:color="auto" w:fill="auto"/>
            <w:noWrap/>
            <w:vAlign w:val="center"/>
            <w:hideMark/>
          </w:tcPr>
          <w:p w:rsidR="00C67AE9" w:rsidRPr="00CF3D7E" w:rsidRDefault="00C67AE9" w:rsidP="00A31854">
            <w:pPr>
              <w:jc w:val="center"/>
              <w:rPr>
                <w:rFonts w:eastAsia="PMingLiU" w:cs="Times New Roman"/>
                <w:b/>
                <w:color w:val="000000"/>
                <w:kern w:val="0"/>
              </w:rPr>
            </w:pPr>
            <w:r w:rsidRPr="00CF3D7E">
              <w:rPr>
                <w:rFonts w:eastAsia="PMingLiU" w:cs="Times New Roman"/>
                <w:b/>
                <w:color w:val="000000"/>
                <w:kern w:val="0"/>
              </w:rPr>
              <w:t>z value</w:t>
            </w:r>
          </w:p>
        </w:tc>
        <w:tc>
          <w:tcPr>
            <w:tcW w:w="1560" w:type="dxa"/>
            <w:shd w:val="clear" w:color="auto" w:fill="auto"/>
            <w:noWrap/>
            <w:vAlign w:val="center"/>
            <w:hideMark/>
          </w:tcPr>
          <w:p w:rsidR="00C67AE9" w:rsidRPr="00CF3D7E" w:rsidRDefault="00C67AE9" w:rsidP="00A31854">
            <w:pPr>
              <w:jc w:val="center"/>
              <w:rPr>
                <w:rFonts w:eastAsia="PMingLiU" w:cs="Times New Roman"/>
                <w:b/>
                <w:color w:val="000000"/>
                <w:kern w:val="0"/>
              </w:rPr>
            </w:pPr>
            <w:proofErr w:type="spellStart"/>
            <w:r w:rsidRPr="00CF3D7E">
              <w:rPr>
                <w:rFonts w:eastAsia="PMingLiU" w:cs="Times New Roman"/>
                <w:b/>
                <w:color w:val="000000"/>
                <w:kern w:val="0"/>
              </w:rPr>
              <w:t>Pr</w:t>
            </w:r>
            <w:proofErr w:type="spellEnd"/>
            <w:r w:rsidRPr="00CF3D7E">
              <w:rPr>
                <w:rFonts w:eastAsia="PMingLiU" w:cs="Times New Roman"/>
                <w:b/>
                <w:color w:val="000000"/>
                <w:kern w:val="0"/>
              </w:rPr>
              <w:t>(&gt;|z|)</w:t>
            </w:r>
          </w:p>
        </w:tc>
      </w:tr>
      <w:tr w:rsidR="00C67AE9" w:rsidRPr="00CF3D7E" w:rsidTr="00A31854">
        <w:trPr>
          <w:trHeight w:val="324"/>
        </w:trPr>
        <w:tc>
          <w:tcPr>
            <w:tcW w:w="1980" w:type="dxa"/>
            <w:shd w:val="clear" w:color="auto" w:fill="D0CECE" w:themeFill="background2" w:themeFillShade="E6"/>
            <w:noWrap/>
            <w:vAlign w:val="center"/>
          </w:tcPr>
          <w:p w:rsidR="00C67AE9" w:rsidRPr="00CF3D7E" w:rsidRDefault="00C67AE9" w:rsidP="00A31854">
            <w:pPr>
              <w:jc w:val="both"/>
              <w:rPr>
                <w:rFonts w:eastAsia="PMingLiU" w:cs="Times New Roman"/>
                <w:b/>
                <w:color w:val="000000"/>
                <w:kern w:val="0"/>
              </w:rPr>
            </w:pPr>
            <w:r w:rsidRPr="00CF3D7E">
              <w:rPr>
                <w:rFonts w:eastAsia="PMingLiU" w:cs="Times New Roman" w:hint="eastAsia"/>
                <w:b/>
                <w:color w:val="000000"/>
                <w:kern w:val="0"/>
              </w:rPr>
              <w:t>S</w:t>
            </w:r>
            <w:r w:rsidRPr="00CF3D7E">
              <w:rPr>
                <w:rFonts w:eastAsia="PMingLiU" w:cs="Times New Roman"/>
                <w:b/>
                <w:color w:val="000000"/>
                <w:kern w:val="0"/>
              </w:rPr>
              <w:t>tanding biomass</w:t>
            </w:r>
          </w:p>
        </w:tc>
        <w:tc>
          <w:tcPr>
            <w:tcW w:w="1559" w:type="dxa"/>
            <w:shd w:val="clear" w:color="auto" w:fill="D0CECE" w:themeFill="background2" w:themeFillShade="E6"/>
            <w:noWrap/>
            <w:vAlign w:val="center"/>
          </w:tcPr>
          <w:p w:rsidR="00C67AE9" w:rsidRPr="00CF3D7E" w:rsidRDefault="00C67AE9" w:rsidP="00A31854">
            <w:pPr>
              <w:jc w:val="center"/>
              <w:rPr>
                <w:rFonts w:eastAsia="PMingLiU" w:cs="Times New Roman"/>
                <w:b/>
                <w:color w:val="000000"/>
                <w:kern w:val="0"/>
              </w:rPr>
            </w:pPr>
          </w:p>
        </w:tc>
        <w:tc>
          <w:tcPr>
            <w:tcW w:w="1559" w:type="dxa"/>
            <w:shd w:val="clear" w:color="auto" w:fill="D0CECE" w:themeFill="background2" w:themeFillShade="E6"/>
            <w:noWrap/>
            <w:vAlign w:val="center"/>
          </w:tcPr>
          <w:p w:rsidR="00C67AE9" w:rsidRPr="00CF3D7E" w:rsidRDefault="00C67AE9" w:rsidP="00A31854">
            <w:pPr>
              <w:jc w:val="center"/>
              <w:rPr>
                <w:rFonts w:eastAsia="PMingLiU" w:cs="Times New Roman"/>
                <w:b/>
                <w:color w:val="000000"/>
                <w:kern w:val="0"/>
              </w:rPr>
            </w:pPr>
          </w:p>
        </w:tc>
        <w:tc>
          <w:tcPr>
            <w:tcW w:w="1559" w:type="dxa"/>
            <w:shd w:val="clear" w:color="auto" w:fill="D0CECE" w:themeFill="background2" w:themeFillShade="E6"/>
            <w:noWrap/>
            <w:vAlign w:val="center"/>
          </w:tcPr>
          <w:p w:rsidR="00C67AE9" w:rsidRPr="00CF3D7E" w:rsidRDefault="00C67AE9" w:rsidP="00A31854">
            <w:pPr>
              <w:jc w:val="center"/>
              <w:rPr>
                <w:rFonts w:eastAsia="PMingLiU" w:cs="Times New Roman"/>
                <w:b/>
                <w:color w:val="000000"/>
                <w:kern w:val="0"/>
              </w:rPr>
            </w:pPr>
          </w:p>
        </w:tc>
        <w:tc>
          <w:tcPr>
            <w:tcW w:w="1560" w:type="dxa"/>
            <w:shd w:val="clear" w:color="auto" w:fill="D0CECE" w:themeFill="background2" w:themeFillShade="E6"/>
            <w:noWrap/>
            <w:vAlign w:val="center"/>
          </w:tcPr>
          <w:p w:rsidR="00C67AE9" w:rsidRPr="00CF3D7E" w:rsidRDefault="00C67AE9" w:rsidP="00A31854">
            <w:pPr>
              <w:jc w:val="center"/>
              <w:rPr>
                <w:rFonts w:eastAsia="PMingLiU" w:cs="Times New Roman"/>
                <w:b/>
                <w:color w:val="000000"/>
                <w:kern w:val="0"/>
              </w:rPr>
            </w:pP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r w:rsidRPr="00CF3D7E">
              <w:rPr>
                <w:rFonts w:eastAsia="PMingLiU" w:cs="Times New Roman"/>
                <w:color w:val="000000"/>
                <w:kern w:val="0"/>
              </w:rPr>
              <w:t>(Intercept)</w:t>
            </w:r>
          </w:p>
        </w:tc>
        <w:tc>
          <w:tcPr>
            <w:tcW w:w="1559" w:type="dxa"/>
            <w:shd w:val="clear" w:color="auto" w:fill="auto"/>
            <w:noWrap/>
            <w:vAlign w:val="center"/>
            <w:hideMark/>
          </w:tcPr>
          <w:p w:rsidR="00C67AE9" w:rsidRPr="008103A7" w:rsidRDefault="00C67AE9" w:rsidP="00A31854">
            <w:pPr>
              <w:jc w:val="center"/>
            </w:pPr>
            <w:r w:rsidRPr="008103A7">
              <w:t>0.013</w:t>
            </w:r>
          </w:p>
        </w:tc>
        <w:tc>
          <w:tcPr>
            <w:tcW w:w="1559" w:type="dxa"/>
            <w:shd w:val="clear" w:color="auto" w:fill="auto"/>
            <w:noWrap/>
            <w:vAlign w:val="center"/>
            <w:hideMark/>
          </w:tcPr>
          <w:p w:rsidR="00C67AE9" w:rsidRPr="008103A7" w:rsidRDefault="00C67AE9" w:rsidP="00A31854">
            <w:pPr>
              <w:jc w:val="center"/>
            </w:pPr>
            <w:r w:rsidRPr="008103A7">
              <w:t>0.905</w:t>
            </w:r>
          </w:p>
        </w:tc>
        <w:tc>
          <w:tcPr>
            <w:tcW w:w="1559" w:type="dxa"/>
            <w:shd w:val="clear" w:color="auto" w:fill="auto"/>
            <w:noWrap/>
            <w:vAlign w:val="center"/>
            <w:hideMark/>
          </w:tcPr>
          <w:p w:rsidR="00C67AE9" w:rsidRPr="008103A7" w:rsidRDefault="00C67AE9" w:rsidP="00A31854">
            <w:pPr>
              <w:jc w:val="center"/>
            </w:pPr>
            <w:r w:rsidRPr="008103A7">
              <w:t>0.014</w:t>
            </w:r>
          </w:p>
        </w:tc>
        <w:tc>
          <w:tcPr>
            <w:tcW w:w="1560" w:type="dxa"/>
            <w:shd w:val="clear" w:color="auto" w:fill="auto"/>
            <w:noWrap/>
            <w:vAlign w:val="center"/>
            <w:hideMark/>
          </w:tcPr>
          <w:p w:rsidR="00C67AE9" w:rsidRPr="008103A7" w:rsidRDefault="00C67AE9" w:rsidP="00A31854">
            <w:pPr>
              <w:jc w:val="center"/>
            </w:pPr>
            <w:r w:rsidRPr="008103A7">
              <w:t>0.989</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AL_artcal</w:t>
            </w:r>
            <w:proofErr w:type="spellEnd"/>
          </w:p>
        </w:tc>
        <w:tc>
          <w:tcPr>
            <w:tcW w:w="1559" w:type="dxa"/>
            <w:shd w:val="clear" w:color="auto" w:fill="auto"/>
            <w:noWrap/>
            <w:vAlign w:val="center"/>
            <w:hideMark/>
          </w:tcPr>
          <w:p w:rsidR="00C67AE9" w:rsidRPr="008103A7" w:rsidRDefault="00C67AE9" w:rsidP="00A31854">
            <w:pPr>
              <w:jc w:val="center"/>
            </w:pPr>
            <w:r w:rsidRPr="008103A7">
              <w:t>-0.958</w:t>
            </w:r>
          </w:p>
        </w:tc>
        <w:tc>
          <w:tcPr>
            <w:tcW w:w="1559" w:type="dxa"/>
            <w:shd w:val="clear" w:color="auto" w:fill="auto"/>
            <w:noWrap/>
            <w:vAlign w:val="center"/>
            <w:hideMark/>
          </w:tcPr>
          <w:p w:rsidR="00C67AE9" w:rsidRPr="008103A7" w:rsidRDefault="00C67AE9" w:rsidP="00A31854">
            <w:pPr>
              <w:jc w:val="center"/>
            </w:pPr>
            <w:r w:rsidRPr="008103A7">
              <w:t>0.779</w:t>
            </w:r>
          </w:p>
        </w:tc>
        <w:tc>
          <w:tcPr>
            <w:tcW w:w="1559" w:type="dxa"/>
            <w:shd w:val="clear" w:color="auto" w:fill="auto"/>
            <w:noWrap/>
            <w:vAlign w:val="center"/>
            <w:hideMark/>
          </w:tcPr>
          <w:p w:rsidR="00C67AE9" w:rsidRPr="008103A7" w:rsidRDefault="00C67AE9" w:rsidP="00A31854">
            <w:pPr>
              <w:jc w:val="center"/>
            </w:pPr>
            <w:r w:rsidRPr="008103A7">
              <w:t>-1.230</w:t>
            </w:r>
          </w:p>
        </w:tc>
        <w:tc>
          <w:tcPr>
            <w:tcW w:w="1560" w:type="dxa"/>
            <w:shd w:val="clear" w:color="auto" w:fill="auto"/>
            <w:noWrap/>
            <w:vAlign w:val="center"/>
            <w:hideMark/>
          </w:tcPr>
          <w:p w:rsidR="00C67AE9" w:rsidRPr="008103A7" w:rsidRDefault="00C67AE9" w:rsidP="00A31854">
            <w:pPr>
              <w:jc w:val="center"/>
            </w:pPr>
            <w:r w:rsidRPr="008103A7">
              <w:t>0.219</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r w:rsidRPr="00CF3D7E">
              <w:rPr>
                <w:rFonts w:eastAsia="PMingLiU" w:cs="Times New Roman"/>
                <w:color w:val="000000"/>
                <w:kern w:val="0"/>
              </w:rPr>
              <w:t>CCA</w:t>
            </w:r>
          </w:p>
        </w:tc>
        <w:tc>
          <w:tcPr>
            <w:tcW w:w="1559" w:type="dxa"/>
            <w:shd w:val="clear" w:color="auto" w:fill="auto"/>
            <w:noWrap/>
            <w:vAlign w:val="center"/>
            <w:hideMark/>
          </w:tcPr>
          <w:p w:rsidR="00C67AE9" w:rsidRPr="008103A7" w:rsidRDefault="00C67AE9" w:rsidP="00A31854">
            <w:pPr>
              <w:jc w:val="center"/>
            </w:pPr>
            <w:r w:rsidRPr="008103A7">
              <w:t>1.239</w:t>
            </w:r>
          </w:p>
        </w:tc>
        <w:tc>
          <w:tcPr>
            <w:tcW w:w="1559" w:type="dxa"/>
            <w:shd w:val="clear" w:color="auto" w:fill="auto"/>
            <w:noWrap/>
            <w:vAlign w:val="center"/>
            <w:hideMark/>
          </w:tcPr>
          <w:p w:rsidR="00C67AE9" w:rsidRPr="008103A7" w:rsidRDefault="00C67AE9" w:rsidP="00A31854">
            <w:pPr>
              <w:jc w:val="center"/>
            </w:pPr>
            <w:r w:rsidRPr="008103A7">
              <w:t>0.597</w:t>
            </w:r>
          </w:p>
        </w:tc>
        <w:tc>
          <w:tcPr>
            <w:tcW w:w="1559" w:type="dxa"/>
            <w:shd w:val="clear" w:color="auto" w:fill="auto"/>
            <w:noWrap/>
            <w:vAlign w:val="center"/>
            <w:hideMark/>
          </w:tcPr>
          <w:p w:rsidR="00C67AE9" w:rsidRPr="008103A7" w:rsidRDefault="00C67AE9" w:rsidP="00A31854">
            <w:pPr>
              <w:jc w:val="center"/>
            </w:pPr>
            <w:r w:rsidRPr="008103A7">
              <w:t>2.076</w:t>
            </w:r>
          </w:p>
        </w:tc>
        <w:tc>
          <w:tcPr>
            <w:tcW w:w="1560" w:type="dxa"/>
            <w:shd w:val="clear" w:color="auto" w:fill="auto"/>
            <w:noWrap/>
            <w:vAlign w:val="center"/>
            <w:hideMark/>
          </w:tcPr>
          <w:p w:rsidR="00C67AE9" w:rsidRPr="008103A7" w:rsidRDefault="00C67AE9" w:rsidP="00A31854">
            <w:pPr>
              <w:jc w:val="center"/>
            </w:pPr>
            <w:r w:rsidRPr="008103A7">
              <w:t>0.038</w:t>
            </w:r>
            <w:r>
              <w:t>*</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HC_arborescent</w:t>
            </w:r>
            <w:proofErr w:type="spellEnd"/>
          </w:p>
        </w:tc>
        <w:tc>
          <w:tcPr>
            <w:tcW w:w="1559" w:type="dxa"/>
            <w:shd w:val="clear" w:color="auto" w:fill="auto"/>
            <w:noWrap/>
            <w:vAlign w:val="center"/>
            <w:hideMark/>
          </w:tcPr>
          <w:p w:rsidR="00C67AE9" w:rsidRPr="008103A7" w:rsidRDefault="00C67AE9" w:rsidP="00A31854">
            <w:pPr>
              <w:jc w:val="center"/>
            </w:pPr>
            <w:r w:rsidRPr="008103A7">
              <w:t>0.184</w:t>
            </w:r>
          </w:p>
        </w:tc>
        <w:tc>
          <w:tcPr>
            <w:tcW w:w="1559" w:type="dxa"/>
            <w:shd w:val="clear" w:color="auto" w:fill="auto"/>
            <w:noWrap/>
            <w:vAlign w:val="center"/>
            <w:hideMark/>
          </w:tcPr>
          <w:p w:rsidR="00C67AE9" w:rsidRPr="008103A7" w:rsidRDefault="00C67AE9" w:rsidP="00A31854">
            <w:pPr>
              <w:jc w:val="center"/>
            </w:pPr>
            <w:r w:rsidRPr="008103A7">
              <w:t>0.526</w:t>
            </w:r>
          </w:p>
        </w:tc>
        <w:tc>
          <w:tcPr>
            <w:tcW w:w="1559" w:type="dxa"/>
            <w:shd w:val="clear" w:color="auto" w:fill="auto"/>
            <w:noWrap/>
            <w:vAlign w:val="center"/>
            <w:hideMark/>
          </w:tcPr>
          <w:p w:rsidR="00C67AE9" w:rsidRPr="008103A7" w:rsidRDefault="00C67AE9" w:rsidP="00A31854">
            <w:pPr>
              <w:jc w:val="center"/>
            </w:pPr>
            <w:r w:rsidRPr="008103A7">
              <w:t>0.350</w:t>
            </w:r>
          </w:p>
        </w:tc>
        <w:tc>
          <w:tcPr>
            <w:tcW w:w="1560" w:type="dxa"/>
            <w:shd w:val="clear" w:color="auto" w:fill="auto"/>
            <w:noWrap/>
            <w:vAlign w:val="center"/>
            <w:hideMark/>
          </w:tcPr>
          <w:p w:rsidR="00C67AE9" w:rsidRPr="008103A7" w:rsidRDefault="00C67AE9" w:rsidP="00A31854">
            <w:pPr>
              <w:jc w:val="center"/>
            </w:pPr>
            <w:r w:rsidRPr="008103A7">
              <w:t>0.726</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HC_bushy</w:t>
            </w:r>
            <w:proofErr w:type="spellEnd"/>
          </w:p>
        </w:tc>
        <w:tc>
          <w:tcPr>
            <w:tcW w:w="1559" w:type="dxa"/>
            <w:shd w:val="clear" w:color="auto" w:fill="auto"/>
            <w:noWrap/>
            <w:vAlign w:val="center"/>
            <w:hideMark/>
          </w:tcPr>
          <w:p w:rsidR="00C67AE9" w:rsidRPr="008103A7" w:rsidRDefault="00C67AE9" w:rsidP="00A31854">
            <w:pPr>
              <w:jc w:val="center"/>
            </w:pPr>
            <w:r w:rsidRPr="008103A7">
              <w:t>0.215</w:t>
            </w:r>
          </w:p>
        </w:tc>
        <w:tc>
          <w:tcPr>
            <w:tcW w:w="1559" w:type="dxa"/>
            <w:shd w:val="clear" w:color="auto" w:fill="auto"/>
            <w:noWrap/>
            <w:vAlign w:val="center"/>
            <w:hideMark/>
          </w:tcPr>
          <w:p w:rsidR="00C67AE9" w:rsidRPr="008103A7" w:rsidRDefault="00C67AE9" w:rsidP="00A31854">
            <w:pPr>
              <w:jc w:val="center"/>
            </w:pPr>
            <w:r w:rsidRPr="008103A7">
              <w:t>0.358</w:t>
            </w:r>
          </w:p>
        </w:tc>
        <w:tc>
          <w:tcPr>
            <w:tcW w:w="1559" w:type="dxa"/>
            <w:shd w:val="clear" w:color="auto" w:fill="auto"/>
            <w:noWrap/>
            <w:vAlign w:val="center"/>
            <w:hideMark/>
          </w:tcPr>
          <w:p w:rsidR="00C67AE9" w:rsidRPr="008103A7" w:rsidRDefault="00C67AE9" w:rsidP="00A31854">
            <w:pPr>
              <w:jc w:val="center"/>
            </w:pPr>
            <w:r w:rsidRPr="008103A7">
              <w:t>0.600</w:t>
            </w:r>
          </w:p>
        </w:tc>
        <w:tc>
          <w:tcPr>
            <w:tcW w:w="1560" w:type="dxa"/>
            <w:shd w:val="clear" w:color="auto" w:fill="auto"/>
            <w:noWrap/>
            <w:vAlign w:val="center"/>
            <w:hideMark/>
          </w:tcPr>
          <w:p w:rsidR="00C67AE9" w:rsidRPr="008103A7" w:rsidRDefault="00C67AE9" w:rsidP="00A31854">
            <w:pPr>
              <w:jc w:val="center"/>
            </w:pPr>
            <w:r w:rsidRPr="008103A7">
              <w:t>0.549</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HC_encrusting</w:t>
            </w:r>
            <w:proofErr w:type="spellEnd"/>
          </w:p>
        </w:tc>
        <w:tc>
          <w:tcPr>
            <w:tcW w:w="1559" w:type="dxa"/>
            <w:shd w:val="clear" w:color="auto" w:fill="auto"/>
            <w:noWrap/>
            <w:vAlign w:val="center"/>
            <w:hideMark/>
          </w:tcPr>
          <w:p w:rsidR="00C67AE9" w:rsidRPr="008103A7" w:rsidRDefault="00C67AE9" w:rsidP="00A31854">
            <w:pPr>
              <w:jc w:val="center"/>
            </w:pPr>
            <w:r w:rsidRPr="008103A7">
              <w:t>0.918</w:t>
            </w:r>
          </w:p>
        </w:tc>
        <w:tc>
          <w:tcPr>
            <w:tcW w:w="1559" w:type="dxa"/>
            <w:shd w:val="clear" w:color="auto" w:fill="auto"/>
            <w:noWrap/>
            <w:vAlign w:val="center"/>
            <w:hideMark/>
          </w:tcPr>
          <w:p w:rsidR="00C67AE9" w:rsidRPr="008103A7" w:rsidRDefault="00C67AE9" w:rsidP="00A31854">
            <w:pPr>
              <w:jc w:val="center"/>
            </w:pPr>
            <w:r w:rsidRPr="008103A7">
              <w:t>0.462</w:t>
            </w:r>
          </w:p>
        </w:tc>
        <w:tc>
          <w:tcPr>
            <w:tcW w:w="1559" w:type="dxa"/>
            <w:shd w:val="clear" w:color="auto" w:fill="auto"/>
            <w:noWrap/>
            <w:vAlign w:val="center"/>
            <w:hideMark/>
          </w:tcPr>
          <w:p w:rsidR="00C67AE9" w:rsidRPr="008103A7" w:rsidRDefault="00C67AE9" w:rsidP="00A31854">
            <w:pPr>
              <w:jc w:val="center"/>
            </w:pPr>
            <w:r w:rsidRPr="008103A7">
              <w:t>1.989</w:t>
            </w:r>
          </w:p>
        </w:tc>
        <w:tc>
          <w:tcPr>
            <w:tcW w:w="1560" w:type="dxa"/>
            <w:shd w:val="clear" w:color="auto" w:fill="auto"/>
            <w:noWrap/>
            <w:vAlign w:val="center"/>
            <w:hideMark/>
          </w:tcPr>
          <w:p w:rsidR="00C67AE9" w:rsidRPr="008103A7" w:rsidRDefault="00C67AE9" w:rsidP="00A31854">
            <w:pPr>
              <w:jc w:val="center"/>
            </w:pPr>
            <w:r w:rsidRPr="008103A7">
              <w:t>0.047</w:t>
            </w:r>
            <w:r>
              <w:t>*</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HC_foliose</w:t>
            </w:r>
            <w:proofErr w:type="spellEnd"/>
          </w:p>
        </w:tc>
        <w:tc>
          <w:tcPr>
            <w:tcW w:w="1559" w:type="dxa"/>
            <w:shd w:val="clear" w:color="auto" w:fill="auto"/>
            <w:noWrap/>
            <w:vAlign w:val="center"/>
            <w:hideMark/>
          </w:tcPr>
          <w:p w:rsidR="00C67AE9" w:rsidRPr="008103A7" w:rsidRDefault="00C67AE9" w:rsidP="00A31854">
            <w:pPr>
              <w:jc w:val="center"/>
            </w:pPr>
            <w:r w:rsidRPr="008103A7">
              <w:t>0.070</w:t>
            </w:r>
          </w:p>
        </w:tc>
        <w:tc>
          <w:tcPr>
            <w:tcW w:w="1559" w:type="dxa"/>
            <w:shd w:val="clear" w:color="auto" w:fill="auto"/>
            <w:noWrap/>
            <w:vAlign w:val="center"/>
            <w:hideMark/>
          </w:tcPr>
          <w:p w:rsidR="00C67AE9" w:rsidRPr="008103A7" w:rsidRDefault="00C67AE9" w:rsidP="00A31854">
            <w:pPr>
              <w:jc w:val="center"/>
            </w:pPr>
            <w:r w:rsidRPr="008103A7">
              <w:t>0.395</w:t>
            </w:r>
          </w:p>
        </w:tc>
        <w:tc>
          <w:tcPr>
            <w:tcW w:w="1559" w:type="dxa"/>
            <w:shd w:val="clear" w:color="auto" w:fill="auto"/>
            <w:noWrap/>
            <w:vAlign w:val="center"/>
            <w:hideMark/>
          </w:tcPr>
          <w:p w:rsidR="00C67AE9" w:rsidRPr="008103A7" w:rsidRDefault="00C67AE9" w:rsidP="00A31854">
            <w:pPr>
              <w:jc w:val="center"/>
            </w:pPr>
            <w:r w:rsidRPr="008103A7">
              <w:t>0.177</w:t>
            </w:r>
          </w:p>
        </w:tc>
        <w:tc>
          <w:tcPr>
            <w:tcW w:w="1560" w:type="dxa"/>
            <w:shd w:val="clear" w:color="auto" w:fill="auto"/>
            <w:noWrap/>
            <w:vAlign w:val="center"/>
            <w:hideMark/>
          </w:tcPr>
          <w:p w:rsidR="00C67AE9" w:rsidRPr="008103A7" w:rsidRDefault="00C67AE9" w:rsidP="00A31854">
            <w:pPr>
              <w:jc w:val="center"/>
            </w:pPr>
            <w:r w:rsidRPr="008103A7">
              <w:t>0.859</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HC_massive</w:t>
            </w:r>
            <w:proofErr w:type="spellEnd"/>
          </w:p>
        </w:tc>
        <w:tc>
          <w:tcPr>
            <w:tcW w:w="1559" w:type="dxa"/>
            <w:shd w:val="clear" w:color="auto" w:fill="auto"/>
            <w:noWrap/>
            <w:vAlign w:val="center"/>
            <w:hideMark/>
          </w:tcPr>
          <w:p w:rsidR="00C67AE9" w:rsidRPr="008103A7" w:rsidRDefault="00C67AE9" w:rsidP="00A31854">
            <w:pPr>
              <w:jc w:val="center"/>
            </w:pPr>
            <w:r w:rsidRPr="008103A7">
              <w:t>-0.461</w:t>
            </w:r>
          </w:p>
        </w:tc>
        <w:tc>
          <w:tcPr>
            <w:tcW w:w="1559" w:type="dxa"/>
            <w:shd w:val="clear" w:color="auto" w:fill="auto"/>
            <w:noWrap/>
            <w:vAlign w:val="center"/>
            <w:hideMark/>
          </w:tcPr>
          <w:p w:rsidR="00C67AE9" w:rsidRPr="008103A7" w:rsidRDefault="00C67AE9" w:rsidP="00A31854">
            <w:pPr>
              <w:jc w:val="center"/>
            </w:pPr>
            <w:r w:rsidRPr="008103A7">
              <w:t>0.543</w:t>
            </w:r>
          </w:p>
        </w:tc>
        <w:tc>
          <w:tcPr>
            <w:tcW w:w="1559" w:type="dxa"/>
            <w:shd w:val="clear" w:color="auto" w:fill="auto"/>
            <w:noWrap/>
            <w:vAlign w:val="center"/>
            <w:hideMark/>
          </w:tcPr>
          <w:p w:rsidR="00C67AE9" w:rsidRPr="008103A7" w:rsidRDefault="00C67AE9" w:rsidP="00A31854">
            <w:pPr>
              <w:jc w:val="center"/>
            </w:pPr>
            <w:r w:rsidRPr="008103A7">
              <w:t>-0.849</w:t>
            </w:r>
          </w:p>
        </w:tc>
        <w:tc>
          <w:tcPr>
            <w:tcW w:w="1560" w:type="dxa"/>
            <w:shd w:val="clear" w:color="auto" w:fill="auto"/>
            <w:noWrap/>
            <w:vAlign w:val="center"/>
            <w:hideMark/>
          </w:tcPr>
          <w:p w:rsidR="00C67AE9" w:rsidRPr="008103A7" w:rsidRDefault="00C67AE9" w:rsidP="00A31854">
            <w:pPr>
              <w:jc w:val="center"/>
            </w:pPr>
            <w:r w:rsidRPr="008103A7">
              <w:t>0.396</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HC_tabular</w:t>
            </w:r>
            <w:proofErr w:type="spellEnd"/>
          </w:p>
        </w:tc>
        <w:tc>
          <w:tcPr>
            <w:tcW w:w="1559" w:type="dxa"/>
            <w:shd w:val="clear" w:color="auto" w:fill="auto"/>
            <w:noWrap/>
            <w:vAlign w:val="center"/>
            <w:hideMark/>
          </w:tcPr>
          <w:p w:rsidR="00C67AE9" w:rsidRPr="008103A7" w:rsidRDefault="00C67AE9" w:rsidP="00A31854">
            <w:pPr>
              <w:jc w:val="center"/>
            </w:pPr>
            <w:r w:rsidRPr="008103A7">
              <w:t>-0.205</w:t>
            </w:r>
          </w:p>
        </w:tc>
        <w:tc>
          <w:tcPr>
            <w:tcW w:w="1559" w:type="dxa"/>
            <w:shd w:val="clear" w:color="auto" w:fill="auto"/>
            <w:noWrap/>
            <w:vAlign w:val="center"/>
            <w:hideMark/>
          </w:tcPr>
          <w:p w:rsidR="00C67AE9" w:rsidRPr="008103A7" w:rsidRDefault="00C67AE9" w:rsidP="00A31854">
            <w:pPr>
              <w:jc w:val="center"/>
            </w:pPr>
            <w:r w:rsidRPr="008103A7">
              <w:t>0.403</w:t>
            </w:r>
          </w:p>
        </w:tc>
        <w:tc>
          <w:tcPr>
            <w:tcW w:w="1559" w:type="dxa"/>
            <w:shd w:val="clear" w:color="auto" w:fill="auto"/>
            <w:noWrap/>
            <w:vAlign w:val="center"/>
            <w:hideMark/>
          </w:tcPr>
          <w:p w:rsidR="00C67AE9" w:rsidRPr="008103A7" w:rsidRDefault="00C67AE9" w:rsidP="00A31854">
            <w:pPr>
              <w:jc w:val="center"/>
            </w:pPr>
            <w:r w:rsidRPr="008103A7">
              <w:t>-0.509</w:t>
            </w:r>
          </w:p>
        </w:tc>
        <w:tc>
          <w:tcPr>
            <w:tcW w:w="1560" w:type="dxa"/>
            <w:shd w:val="clear" w:color="auto" w:fill="auto"/>
            <w:noWrap/>
            <w:vAlign w:val="center"/>
            <w:hideMark/>
          </w:tcPr>
          <w:p w:rsidR="00C67AE9" w:rsidRPr="008103A7" w:rsidRDefault="00C67AE9" w:rsidP="00A31854">
            <w:pPr>
              <w:jc w:val="center"/>
            </w:pPr>
            <w:r w:rsidRPr="008103A7">
              <w:t>0.611</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OC_bushy</w:t>
            </w:r>
            <w:proofErr w:type="spellEnd"/>
          </w:p>
        </w:tc>
        <w:tc>
          <w:tcPr>
            <w:tcW w:w="1559" w:type="dxa"/>
            <w:shd w:val="clear" w:color="auto" w:fill="auto"/>
            <w:noWrap/>
            <w:vAlign w:val="center"/>
            <w:hideMark/>
          </w:tcPr>
          <w:p w:rsidR="00C67AE9" w:rsidRPr="008103A7" w:rsidRDefault="00C67AE9" w:rsidP="00A31854">
            <w:pPr>
              <w:jc w:val="center"/>
            </w:pPr>
            <w:r w:rsidRPr="008103A7">
              <w:t>0.733</w:t>
            </w:r>
          </w:p>
        </w:tc>
        <w:tc>
          <w:tcPr>
            <w:tcW w:w="1559" w:type="dxa"/>
            <w:shd w:val="clear" w:color="auto" w:fill="auto"/>
            <w:noWrap/>
            <w:vAlign w:val="center"/>
            <w:hideMark/>
          </w:tcPr>
          <w:p w:rsidR="00C67AE9" w:rsidRPr="008103A7" w:rsidRDefault="00C67AE9" w:rsidP="00A31854">
            <w:pPr>
              <w:jc w:val="center"/>
            </w:pPr>
            <w:r w:rsidRPr="008103A7">
              <w:t>0.674</w:t>
            </w:r>
          </w:p>
        </w:tc>
        <w:tc>
          <w:tcPr>
            <w:tcW w:w="1559" w:type="dxa"/>
            <w:shd w:val="clear" w:color="auto" w:fill="auto"/>
            <w:noWrap/>
            <w:vAlign w:val="center"/>
            <w:hideMark/>
          </w:tcPr>
          <w:p w:rsidR="00C67AE9" w:rsidRPr="008103A7" w:rsidRDefault="00C67AE9" w:rsidP="00A31854">
            <w:pPr>
              <w:jc w:val="center"/>
            </w:pPr>
            <w:r w:rsidRPr="008103A7">
              <w:t>1.087</w:t>
            </w:r>
          </w:p>
        </w:tc>
        <w:tc>
          <w:tcPr>
            <w:tcW w:w="1560" w:type="dxa"/>
            <w:shd w:val="clear" w:color="auto" w:fill="auto"/>
            <w:noWrap/>
            <w:vAlign w:val="center"/>
            <w:hideMark/>
          </w:tcPr>
          <w:p w:rsidR="00C67AE9" w:rsidRPr="008103A7" w:rsidRDefault="00C67AE9" w:rsidP="00A31854">
            <w:pPr>
              <w:jc w:val="center"/>
            </w:pPr>
            <w:r w:rsidRPr="008103A7">
              <w:t>0.277</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OC_clustered</w:t>
            </w:r>
            <w:proofErr w:type="spellEnd"/>
          </w:p>
        </w:tc>
        <w:tc>
          <w:tcPr>
            <w:tcW w:w="1559" w:type="dxa"/>
            <w:shd w:val="clear" w:color="auto" w:fill="auto"/>
            <w:noWrap/>
            <w:vAlign w:val="center"/>
            <w:hideMark/>
          </w:tcPr>
          <w:p w:rsidR="00C67AE9" w:rsidRPr="008103A7" w:rsidRDefault="00C67AE9" w:rsidP="00A31854">
            <w:pPr>
              <w:jc w:val="center"/>
            </w:pPr>
            <w:r w:rsidRPr="008103A7">
              <w:t>-0.077</w:t>
            </w:r>
          </w:p>
        </w:tc>
        <w:tc>
          <w:tcPr>
            <w:tcW w:w="1559" w:type="dxa"/>
            <w:shd w:val="clear" w:color="auto" w:fill="auto"/>
            <w:noWrap/>
            <w:vAlign w:val="center"/>
            <w:hideMark/>
          </w:tcPr>
          <w:p w:rsidR="00C67AE9" w:rsidRPr="008103A7" w:rsidRDefault="00C67AE9" w:rsidP="00A31854">
            <w:pPr>
              <w:jc w:val="center"/>
            </w:pPr>
            <w:r w:rsidRPr="008103A7">
              <w:t>1.243</w:t>
            </w:r>
          </w:p>
        </w:tc>
        <w:tc>
          <w:tcPr>
            <w:tcW w:w="1559" w:type="dxa"/>
            <w:shd w:val="clear" w:color="auto" w:fill="auto"/>
            <w:noWrap/>
            <w:vAlign w:val="center"/>
            <w:hideMark/>
          </w:tcPr>
          <w:p w:rsidR="00C67AE9" w:rsidRPr="008103A7" w:rsidRDefault="00C67AE9" w:rsidP="00A31854">
            <w:pPr>
              <w:jc w:val="center"/>
            </w:pPr>
            <w:r w:rsidRPr="008103A7">
              <w:t>-0.062</w:t>
            </w:r>
          </w:p>
        </w:tc>
        <w:tc>
          <w:tcPr>
            <w:tcW w:w="1560" w:type="dxa"/>
            <w:shd w:val="clear" w:color="auto" w:fill="auto"/>
            <w:noWrap/>
            <w:vAlign w:val="center"/>
            <w:hideMark/>
          </w:tcPr>
          <w:p w:rsidR="00C67AE9" w:rsidRPr="008103A7" w:rsidRDefault="00C67AE9" w:rsidP="00A31854">
            <w:pPr>
              <w:jc w:val="center"/>
            </w:pPr>
            <w:r w:rsidRPr="008103A7">
              <w:t>0.951</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OC_digitate</w:t>
            </w:r>
            <w:proofErr w:type="spellEnd"/>
          </w:p>
        </w:tc>
        <w:tc>
          <w:tcPr>
            <w:tcW w:w="1559" w:type="dxa"/>
            <w:shd w:val="clear" w:color="auto" w:fill="auto"/>
            <w:noWrap/>
            <w:vAlign w:val="center"/>
            <w:hideMark/>
          </w:tcPr>
          <w:p w:rsidR="00C67AE9" w:rsidRPr="008103A7" w:rsidRDefault="00C67AE9" w:rsidP="00A31854">
            <w:pPr>
              <w:jc w:val="center"/>
            </w:pPr>
            <w:r w:rsidRPr="008103A7">
              <w:t>-0.615</w:t>
            </w:r>
          </w:p>
        </w:tc>
        <w:tc>
          <w:tcPr>
            <w:tcW w:w="1559" w:type="dxa"/>
            <w:shd w:val="clear" w:color="auto" w:fill="auto"/>
            <w:noWrap/>
            <w:vAlign w:val="center"/>
            <w:hideMark/>
          </w:tcPr>
          <w:p w:rsidR="00C67AE9" w:rsidRPr="008103A7" w:rsidRDefault="00C67AE9" w:rsidP="00A31854">
            <w:pPr>
              <w:jc w:val="center"/>
            </w:pPr>
            <w:r w:rsidRPr="008103A7">
              <w:t>0.471</w:t>
            </w:r>
          </w:p>
        </w:tc>
        <w:tc>
          <w:tcPr>
            <w:tcW w:w="1559" w:type="dxa"/>
            <w:shd w:val="clear" w:color="auto" w:fill="auto"/>
            <w:noWrap/>
            <w:vAlign w:val="center"/>
            <w:hideMark/>
          </w:tcPr>
          <w:p w:rsidR="00C67AE9" w:rsidRPr="008103A7" w:rsidRDefault="00C67AE9" w:rsidP="00A31854">
            <w:pPr>
              <w:jc w:val="center"/>
            </w:pPr>
            <w:r w:rsidRPr="008103A7">
              <w:t>-1.306</w:t>
            </w:r>
          </w:p>
        </w:tc>
        <w:tc>
          <w:tcPr>
            <w:tcW w:w="1560" w:type="dxa"/>
            <w:shd w:val="clear" w:color="auto" w:fill="auto"/>
            <w:noWrap/>
            <w:vAlign w:val="center"/>
            <w:hideMark/>
          </w:tcPr>
          <w:p w:rsidR="00C67AE9" w:rsidRPr="008103A7" w:rsidRDefault="00C67AE9" w:rsidP="00A31854">
            <w:pPr>
              <w:jc w:val="center"/>
            </w:pPr>
            <w:r w:rsidRPr="008103A7">
              <w:t>0.191</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OC_lobate</w:t>
            </w:r>
            <w:proofErr w:type="spellEnd"/>
          </w:p>
        </w:tc>
        <w:tc>
          <w:tcPr>
            <w:tcW w:w="1559" w:type="dxa"/>
            <w:shd w:val="clear" w:color="auto" w:fill="auto"/>
            <w:noWrap/>
            <w:vAlign w:val="center"/>
            <w:hideMark/>
          </w:tcPr>
          <w:p w:rsidR="00C67AE9" w:rsidRPr="008103A7" w:rsidRDefault="00C67AE9" w:rsidP="00A31854">
            <w:pPr>
              <w:jc w:val="center"/>
            </w:pPr>
            <w:r w:rsidRPr="008103A7">
              <w:t>0.006</w:t>
            </w:r>
          </w:p>
        </w:tc>
        <w:tc>
          <w:tcPr>
            <w:tcW w:w="1559" w:type="dxa"/>
            <w:shd w:val="clear" w:color="auto" w:fill="auto"/>
            <w:noWrap/>
            <w:vAlign w:val="center"/>
            <w:hideMark/>
          </w:tcPr>
          <w:p w:rsidR="00C67AE9" w:rsidRPr="008103A7" w:rsidRDefault="00C67AE9" w:rsidP="00A31854">
            <w:pPr>
              <w:jc w:val="center"/>
            </w:pPr>
            <w:r w:rsidRPr="008103A7">
              <w:t>0.569</w:t>
            </w:r>
          </w:p>
        </w:tc>
        <w:tc>
          <w:tcPr>
            <w:tcW w:w="1559" w:type="dxa"/>
            <w:shd w:val="clear" w:color="auto" w:fill="auto"/>
            <w:noWrap/>
            <w:vAlign w:val="center"/>
            <w:hideMark/>
          </w:tcPr>
          <w:p w:rsidR="00C67AE9" w:rsidRPr="008103A7" w:rsidRDefault="00C67AE9" w:rsidP="00A31854">
            <w:pPr>
              <w:jc w:val="center"/>
            </w:pPr>
            <w:r w:rsidRPr="008103A7">
              <w:t>0.011</w:t>
            </w:r>
          </w:p>
        </w:tc>
        <w:tc>
          <w:tcPr>
            <w:tcW w:w="1560" w:type="dxa"/>
            <w:shd w:val="clear" w:color="auto" w:fill="auto"/>
            <w:noWrap/>
            <w:vAlign w:val="center"/>
            <w:hideMark/>
          </w:tcPr>
          <w:p w:rsidR="00C67AE9" w:rsidRPr="008103A7" w:rsidRDefault="00C67AE9" w:rsidP="00A31854">
            <w:pPr>
              <w:jc w:val="center"/>
            </w:pPr>
            <w:r w:rsidRPr="008103A7">
              <w:t>0.991</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r w:rsidRPr="00CF3D7E">
              <w:rPr>
                <w:rFonts w:eastAsia="PMingLiU" w:cs="Times New Roman"/>
                <w:color w:val="000000"/>
                <w:kern w:val="0"/>
              </w:rPr>
              <w:t>Turf</w:t>
            </w:r>
          </w:p>
        </w:tc>
        <w:tc>
          <w:tcPr>
            <w:tcW w:w="1559" w:type="dxa"/>
            <w:shd w:val="clear" w:color="auto" w:fill="auto"/>
            <w:noWrap/>
            <w:vAlign w:val="center"/>
            <w:hideMark/>
          </w:tcPr>
          <w:p w:rsidR="00C67AE9" w:rsidRPr="008103A7" w:rsidRDefault="00C67AE9" w:rsidP="00A31854">
            <w:pPr>
              <w:jc w:val="center"/>
            </w:pPr>
            <w:r w:rsidRPr="008103A7">
              <w:t>-0.093</w:t>
            </w:r>
          </w:p>
        </w:tc>
        <w:tc>
          <w:tcPr>
            <w:tcW w:w="1559" w:type="dxa"/>
            <w:shd w:val="clear" w:color="auto" w:fill="auto"/>
            <w:noWrap/>
            <w:vAlign w:val="center"/>
            <w:hideMark/>
          </w:tcPr>
          <w:p w:rsidR="00C67AE9" w:rsidRPr="008103A7" w:rsidRDefault="00C67AE9" w:rsidP="00A31854">
            <w:pPr>
              <w:jc w:val="center"/>
            </w:pPr>
            <w:r w:rsidRPr="008103A7">
              <w:t>0.563</w:t>
            </w:r>
          </w:p>
        </w:tc>
        <w:tc>
          <w:tcPr>
            <w:tcW w:w="1559" w:type="dxa"/>
            <w:shd w:val="clear" w:color="auto" w:fill="auto"/>
            <w:noWrap/>
            <w:vAlign w:val="center"/>
            <w:hideMark/>
          </w:tcPr>
          <w:p w:rsidR="00C67AE9" w:rsidRPr="008103A7" w:rsidRDefault="00C67AE9" w:rsidP="00A31854">
            <w:pPr>
              <w:jc w:val="center"/>
            </w:pPr>
            <w:r w:rsidRPr="008103A7">
              <w:t>-0.165</w:t>
            </w:r>
          </w:p>
        </w:tc>
        <w:tc>
          <w:tcPr>
            <w:tcW w:w="1560" w:type="dxa"/>
            <w:shd w:val="clear" w:color="auto" w:fill="auto"/>
            <w:noWrap/>
            <w:vAlign w:val="center"/>
            <w:hideMark/>
          </w:tcPr>
          <w:p w:rsidR="00C67AE9" w:rsidRPr="008103A7" w:rsidRDefault="00C67AE9" w:rsidP="00A31854">
            <w:pPr>
              <w:jc w:val="center"/>
            </w:pPr>
            <w:r w:rsidRPr="008103A7">
              <w:t>0.869</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ZO_encrusting</w:t>
            </w:r>
            <w:proofErr w:type="spellEnd"/>
          </w:p>
        </w:tc>
        <w:tc>
          <w:tcPr>
            <w:tcW w:w="1559" w:type="dxa"/>
            <w:shd w:val="clear" w:color="auto" w:fill="auto"/>
            <w:noWrap/>
            <w:vAlign w:val="center"/>
            <w:hideMark/>
          </w:tcPr>
          <w:p w:rsidR="00C67AE9" w:rsidRPr="008103A7" w:rsidRDefault="00C67AE9" w:rsidP="00A31854">
            <w:pPr>
              <w:jc w:val="center"/>
            </w:pPr>
            <w:r w:rsidRPr="008103A7">
              <w:t>0.446</w:t>
            </w:r>
          </w:p>
        </w:tc>
        <w:tc>
          <w:tcPr>
            <w:tcW w:w="1559" w:type="dxa"/>
            <w:shd w:val="clear" w:color="auto" w:fill="auto"/>
            <w:noWrap/>
            <w:vAlign w:val="center"/>
            <w:hideMark/>
          </w:tcPr>
          <w:p w:rsidR="00C67AE9" w:rsidRPr="008103A7" w:rsidRDefault="00C67AE9" w:rsidP="00A31854">
            <w:pPr>
              <w:jc w:val="center"/>
            </w:pPr>
            <w:r w:rsidRPr="008103A7">
              <w:t>0.497</w:t>
            </w:r>
          </w:p>
        </w:tc>
        <w:tc>
          <w:tcPr>
            <w:tcW w:w="1559" w:type="dxa"/>
            <w:shd w:val="clear" w:color="auto" w:fill="auto"/>
            <w:noWrap/>
            <w:vAlign w:val="center"/>
            <w:hideMark/>
          </w:tcPr>
          <w:p w:rsidR="00C67AE9" w:rsidRPr="008103A7" w:rsidRDefault="00C67AE9" w:rsidP="00A31854">
            <w:pPr>
              <w:jc w:val="center"/>
            </w:pPr>
            <w:r w:rsidRPr="008103A7">
              <w:t>0.897</w:t>
            </w:r>
          </w:p>
        </w:tc>
        <w:tc>
          <w:tcPr>
            <w:tcW w:w="1560" w:type="dxa"/>
            <w:shd w:val="clear" w:color="auto" w:fill="auto"/>
            <w:noWrap/>
            <w:vAlign w:val="center"/>
            <w:hideMark/>
          </w:tcPr>
          <w:p w:rsidR="00C67AE9" w:rsidRDefault="00C67AE9" w:rsidP="00A31854">
            <w:pPr>
              <w:jc w:val="center"/>
            </w:pPr>
            <w:r w:rsidRPr="008103A7">
              <w:t>0.370</w:t>
            </w:r>
          </w:p>
        </w:tc>
      </w:tr>
      <w:tr w:rsidR="00C67AE9" w:rsidRPr="00CF3D7E" w:rsidTr="00A31854">
        <w:trPr>
          <w:trHeight w:val="324"/>
        </w:trPr>
        <w:tc>
          <w:tcPr>
            <w:tcW w:w="1980" w:type="dxa"/>
            <w:shd w:val="clear" w:color="auto" w:fill="D0CECE" w:themeFill="background2" w:themeFillShade="E6"/>
            <w:noWrap/>
            <w:vAlign w:val="center"/>
          </w:tcPr>
          <w:p w:rsidR="00C67AE9" w:rsidRPr="00CF3D7E" w:rsidRDefault="00C67AE9" w:rsidP="00A31854">
            <w:pPr>
              <w:jc w:val="both"/>
              <w:rPr>
                <w:rFonts w:eastAsia="PMingLiU" w:cs="Times New Roman"/>
                <w:b/>
                <w:color w:val="000000"/>
                <w:kern w:val="0"/>
              </w:rPr>
            </w:pPr>
            <w:r w:rsidRPr="00CF3D7E">
              <w:rPr>
                <w:rFonts w:eastAsia="PMingLiU" w:cs="Times New Roman" w:hint="eastAsia"/>
                <w:b/>
                <w:color w:val="000000"/>
                <w:kern w:val="0"/>
              </w:rPr>
              <w:t>Pr</w:t>
            </w:r>
            <w:r w:rsidRPr="00CF3D7E">
              <w:rPr>
                <w:rFonts w:eastAsia="PMingLiU" w:cs="Times New Roman"/>
                <w:b/>
                <w:color w:val="000000"/>
                <w:kern w:val="0"/>
              </w:rPr>
              <w:t>oductivity</w:t>
            </w:r>
          </w:p>
        </w:tc>
        <w:tc>
          <w:tcPr>
            <w:tcW w:w="1559" w:type="dxa"/>
            <w:shd w:val="clear" w:color="auto" w:fill="D0CECE" w:themeFill="background2" w:themeFillShade="E6"/>
            <w:noWrap/>
            <w:vAlign w:val="center"/>
          </w:tcPr>
          <w:p w:rsidR="00C67AE9" w:rsidRPr="00CF3D7E" w:rsidRDefault="00C67AE9" w:rsidP="00A31854">
            <w:pPr>
              <w:jc w:val="center"/>
              <w:rPr>
                <w:rFonts w:eastAsia="PMingLiU" w:cs="Times New Roman"/>
                <w:b/>
                <w:color w:val="000000"/>
                <w:kern w:val="0"/>
              </w:rPr>
            </w:pPr>
          </w:p>
        </w:tc>
        <w:tc>
          <w:tcPr>
            <w:tcW w:w="1559" w:type="dxa"/>
            <w:shd w:val="clear" w:color="auto" w:fill="D0CECE" w:themeFill="background2" w:themeFillShade="E6"/>
            <w:noWrap/>
            <w:vAlign w:val="center"/>
          </w:tcPr>
          <w:p w:rsidR="00C67AE9" w:rsidRPr="00CF3D7E" w:rsidRDefault="00C67AE9" w:rsidP="00A31854">
            <w:pPr>
              <w:jc w:val="center"/>
              <w:rPr>
                <w:rFonts w:eastAsia="PMingLiU" w:cs="Times New Roman"/>
                <w:b/>
                <w:color w:val="000000"/>
                <w:kern w:val="0"/>
              </w:rPr>
            </w:pPr>
          </w:p>
        </w:tc>
        <w:tc>
          <w:tcPr>
            <w:tcW w:w="1559" w:type="dxa"/>
            <w:shd w:val="clear" w:color="auto" w:fill="D0CECE" w:themeFill="background2" w:themeFillShade="E6"/>
            <w:noWrap/>
            <w:vAlign w:val="center"/>
          </w:tcPr>
          <w:p w:rsidR="00C67AE9" w:rsidRPr="00CF3D7E" w:rsidRDefault="00C67AE9" w:rsidP="00A31854">
            <w:pPr>
              <w:jc w:val="center"/>
              <w:rPr>
                <w:rFonts w:eastAsia="PMingLiU" w:cs="Times New Roman"/>
                <w:b/>
                <w:color w:val="000000"/>
                <w:kern w:val="0"/>
              </w:rPr>
            </w:pPr>
          </w:p>
        </w:tc>
        <w:tc>
          <w:tcPr>
            <w:tcW w:w="1560" w:type="dxa"/>
            <w:shd w:val="clear" w:color="auto" w:fill="D0CECE" w:themeFill="background2" w:themeFillShade="E6"/>
            <w:noWrap/>
            <w:vAlign w:val="center"/>
          </w:tcPr>
          <w:p w:rsidR="00C67AE9" w:rsidRPr="00CF3D7E" w:rsidRDefault="00C67AE9" w:rsidP="00A31854">
            <w:pPr>
              <w:jc w:val="center"/>
              <w:rPr>
                <w:rFonts w:eastAsia="PMingLiU" w:cs="Times New Roman"/>
                <w:b/>
                <w:color w:val="000000"/>
                <w:kern w:val="0"/>
              </w:rPr>
            </w:pP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r w:rsidRPr="00CF3D7E">
              <w:rPr>
                <w:rFonts w:eastAsia="PMingLiU" w:cs="Times New Roman"/>
                <w:color w:val="000000"/>
                <w:kern w:val="0"/>
              </w:rPr>
              <w:t>(Intercept)</w:t>
            </w:r>
          </w:p>
        </w:tc>
        <w:tc>
          <w:tcPr>
            <w:tcW w:w="1559" w:type="dxa"/>
            <w:shd w:val="clear" w:color="auto" w:fill="auto"/>
            <w:noWrap/>
            <w:vAlign w:val="center"/>
            <w:hideMark/>
          </w:tcPr>
          <w:p w:rsidR="00C67AE9" w:rsidRPr="00004060" w:rsidRDefault="00C67AE9" w:rsidP="00A31854">
            <w:pPr>
              <w:jc w:val="center"/>
            </w:pPr>
            <w:r w:rsidRPr="00004060">
              <w:t>-5.581</w:t>
            </w:r>
          </w:p>
        </w:tc>
        <w:tc>
          <w:tcPr>
            <w:tcW w:w="1559" w:type="dxa"/>
            <w:shd w:val="clear" w:color="auto" w:fill="auto"/>
            <w:noWrap/>
            <w:vAlign w:val="center"/>
            <w:hideMark/>
          </w:tcPr>
          <w:p w:rsidR="00C67AE9" w:rsidRPr="00004060" w:rsidRDefault="00C67AE9" w:rsidP="00A31854">
            <w:pPr>
              <w:jc w:val="center"/>
            </w:pPr>
            <w:r w:rsidRPr="00004060">
              <w:t>2.224</w:t>
            </w:r>
          </w:p>
        </w:tc>
        <w:tc>
          <w:tcPr>
            <w:tcW w:w="1559" w:type="dxa"/>
            <w:shd w:val="clear" w:color="auto" w:fill="auto"/>
            <w:noWrap/>
            <w:vAlign w:val="center"/>
            <w:hideMark/>
          </w:tcPr>
          <w:p w:rsidR="00C67AE9" w:rsidRPr="00004060" w:rsidRDefault="00C67AE9" w:rsidP="00A31854">
            <w:pPr>
              <w:jc w:val="center"/>
            </w:pPr>
            <w:r w:rsidRPr="00004060">
              <w:t>-2.510</w:t>
            </w:r>
          </w:p>
        </w:tc>
        <w:tc>
          <w:tcPr>
            <w:tcW w:w="1560" w:type="dxa"/>
            <w:shd w:val="clear" w:color="auto" w:fill="auto"/>
            <w:noWrap/>
            <w:vAlign w:val="center"/>
            <w:hideMark/>
          </w:tcPr>
          <w:p w:rsidR="00C67AE9" w:rsidRPr="00004060" w:rsidRDefault="00C67AE9" w:rsidP="00A31854">
            <w:pPr>
              <w:jc w:val="center"/>
            </w:pPr>
            <w:r w:rsidRPr="00004060">
              <w:t>0.012</w:t>
            </w:r>
            <w:r>
              <w:t>*</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AL_artcal</w:t>
            </w:r>
            <w:proofErr w:type="spellEnd"/>
          </w:p>
        </w:tc>
        <w:tc>
          <w:tcPr>
            <w:tcW w:w="1559" w:type="dxa"/>
            <w:shd w:val="clear" w:color="auto" w:fill="auto"/>
            <w:noWrap/>
            <w:vAlign w:val="center"/>
            <w:hideMark/>
          </w:tcPr>
          <w:p w:rsidR="00C67AE9" w:rsidRPr="00004060" w:rsidRDefault="00C67AE9" w:rsidP="00A31854">
            <w:pPr>
              <w:jc w:val="center"/>
            </w:pPr>
            <w:r w:rsidRPr="00004060">
              <w:t>-2.397</w:t>
            </w:r>
          </w:p>
        </w:tc>
        <w:tc>
          <w:tcPr>
            <w:tcW w:w="1559" w:type="dxa"/>
            <w:shd w:val="clear" w:color="auto" w:fill="auto"/>
            <w:noWrap/>
            <w:vAlign w:val="center"/>
            <w:hideMark/>
          </w:tcPr>
          <w:p w:rsidR="00C67AE9" w:rsidRPr="00004060" w:rsidRDefault="00C67AE9" w:rsidP="00A31854">
            <w:pPr>
              <w:jc w:val="center"/>
            </w:pPr>
            <w:r w:rsidRPr="00004060">
              <w:t>1.940</w:t>
            </w:r>
          </w:p>
        </w:tc>
        <w:tc>
          <w:tcPr>
            <w:tcW w:w="1559" w:type="dxa"/>
            <w:shd w:val="clear" w:color="auto" w:fill="auto"/>
            <w:noWrap/>
            <w:vAlign w:val="center"/>
            <w:hideMark/>
          </w:tcPr>
          <w:p w:rsidR="00C67AE9" w:rsidRPr="00004060" w:rsidRDefault="00C67AE9" w:rsidP="00A31854">
            <w:pPr>
              <w:jc w:val="center"/>
            </w:pPr>
            <w:r w:rsidRPr="00004060">
              <w:t>-1.235</w:t>
            </w:r>
          </w:p>
        </w:tc>
        <w:tc>
          <w:tcPr>
            <w:tcW w:w="1560" w:type="dxa"/>
            <w:shd w:val="clear" w:color="auto" w:fill="auto"/>
            <w:noWrap/>
            <w:vAlign w:val="center"/>
            <w:hideMark/>
          </w:tcPr>
          <w:p w:rsidR="00C67AE9" w:rsidRPr="00004060" w:rsidRDefault="00C67AE9" w:rsidP="00A31854">
            <w:pPr>
              <w:jc w:val="center"/>
            </w:pPr>
            <w:r w:rsidRPr="00004060">
              <w:t>0.217</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r w:rsidRPr="00CF3D7E">
              <w:rPr>
                <w:rFonts w:eastAsia="PMingLiU" w:cs="Times New Roman"/>
                <w:color w:val="000000"/>
                <w:kern w:val="0"/>
              </w:rPr>
              <w:t>CCA</w:t>
            </w:r>
          </w:p>
        </w:tc>
        <w:tc>
          <w:tcPr>
            <w:tcW w:w="1559" w:type="dxa"/>
            <w:shd w:val="clear" w:color="auto" w:fill="auto"/>
            <w:noWrap/>
            <w:vAlign w:val="center"/>
            <w:hideMark/>
          </w:tcPr>
          <w:p w:rsidR="00C67AE9" w:rsidRPr="00004060" w:rsidRDefault="00C67AE9" w:rsidP="00A31854">
            <w:pPr>
              <w:jc w:val="center"/>
            </w:pPr>
            <w:r w:rsidRPr="00004060">
              <w:t>3.408</w:t>
            </w:r>
          </w:p>
        </w:tc>
        <w:tc>
          <w:tcPr>
            <w:tcW w:w="1559" w:type="dxa"/>
            <w:shd w:val="clear" w:color="auto" w:fill="auto"/>
            <w:noWrap/>
            <w:vAlign w:val="center"/>
            <w:hideMark/>
          </w:tcPr>
          <w:p w:rsidR="00C67AE9" w:rsidRPr="00004060" w:rsidRDefault="00C67AE9" w:rsidP="00A31854">
            <w:pPr>
              <w:jc w:val="center"/>
            </w:pPr>
            <w:r w:rsidRPr="00004060">
              <w:t>1.560</w:t>
            </w:r>
          </w:p>
        </w:tc>
        <w:tc>
          <w:tcPr>
            <w:tcW w:w="1559" w:type="dxa"/>
            <w:shd w:val="clear" w:color="auto" w:fill="auto"/>
            <w:noWrap/>
            <w:vAlign w:val="center"/>
            <w:hideMark/>
          </w:tcPr>
          <w:p w:rsidR="00C67AE9" w:rsidRPr="00004060" w:rsidRDefault="00C67AE9" w:rsidP="00A31854">
            <w:pPr>
              <w:jc w:val="center"/>
            </w:pPr>
            <w:r w:rsidRPr="00004060">
              <w:t>2.184</w:t>
            </w:r>
          </w:p>
        </w:tc>
        <w:tc>
          <w:tcPr>
            <w:tcW w:w="1560" w:type="dxa"/>
            <w:shd w:val="clear" w:color="auto" w:fill="auto"/>
            <w:noWrap/>
            <w:vAlign w:val="center"/>
            <w:hideMark/>
          </w:tcPr>
          <w:p w:rsidR="00C67AE9" w:rsidRPr="00004060" w:rsidRDefault="00C67AE9" w:rsidP="00A31854">
            <w:pPr>
              <w:jc w:val="center"/>
            </w:pPr>
            <w:r w:rsidRPr="00004060">
              <w:t>0.029</w:t>
            </w:r>
            <w:r>
              <w:t>*</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HC_arborescent</w:t>
            </w:r>
            <w:proofErr w:type="spellEnd"/>
          </w:p>
        </w:tc>
        <w:tc>
          <w:tcPr>
            <w:tcW w:w="1559" w:type="dxa"/>
            <w:shd w:val="clear" w:color="auto" w:fill="auto"/>
            <w:noWrap/>
            <w:vAlign w:val="center"/>
            <w:hideMark/>
          </w:tcPr>
          <w:p w:rsidR="00C67AE9" w:rsidRPr="00004060" w:rsidRDefault="00C67AE9" w:rsidP="00A31854">
            <w:pPr>
              <w:jc w:val="center"/>
            </w:pPr>
            <w:r w:rsidRPr="00004060">
              <w:t>0.593</w:t>
            </w:r>
          </w:p>
        </w:tc>
        <w:tc>
          <w:tcPr>
            <w:tcW w:w="1559" w:type="dxa"/>
            <w:shd w:val="clear" w:color="auto" w:fill="auto"/>
            <w:noWrap/>
            <w:vAlign w:val="center"/>
            <w:hideMark/>
          </w:tcPr>
          <w:p w:rsidR="00C67AE9" w:rsidRPr="00004060" w:rsidRDefault="00C67AE9" w:rsidP="00A31854">
            <w:pPr>
              <w:jc w:val="center"/>
            </w:pPr>
            <w:r w:rsidRPr="00004060">
              <w:t>1.249</w:t>
            </w:r>
          </w:p>
        </w:tc>
        <w:tc>
          <w:tcPr>
            <w:tcW w:w="1559" w:type="dxa"/>
            <w:shd w:val="clear" w:color="auto" w:fill="auto"/>
            <w:noWrap/>
            <w:vAlign w:val="center"/>
            <w:hideMark/>
          </w:tcPr>
          <w:p w:rsidR="00C67AE9" w:rsidRPr="00004060" w:rsidRDefault="00C67AE9" w:rsidP="00A31854">
            <w:pPr>
              <w:jc w:val="center"/>
            </w:pPr>
            <w:r w:rsidRPr="00004060">
              <w:t>0.475</w:t>
            </w:r>
          </w:p>
        </w:tc>
        <w:tc>
          <w:tcPr>
            <w:tcW w:w="1560" w:type="dxa"/>
            <w:shd w:val="clear" w:color="auto" w:fill="auto"/>
            <w:noWrap/>
            <w:vAlign w:val="center"/>
            <w:hideMark/>
          </w:tcPr>
          <w:p w:rsidR="00C67AE9" w:rsidRPr="00004060" w:rsidRDefault="00C67AE9" w:rsidP="00A31854">
            <w:pPr>
              <w:jc w:val="center"/>
            </w:pPr>
            <w:r w:rsidRPr="00004060">
              <w:t>0.635</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HC_bushy</w:t>
            </w:r>
            <w:proofErr w:type="spellEnd"/>
          </w:p>
        </w:tc>
        <w:tc>
          <w:tcPr>
            <w:tcW w:w="1559" w:type="dxa"/>
            <w:shd w:val="clear" w:color="auto" w:fill="auto"/>
            <w:noWrap/>
            <w:vAlign w:val="center"/>
            <w:hideMark/>
          </w:tcPr>
          <w:p w:rsidR="00C67AE9" w:rsidRPr="00004060" w:rsidRDefault="00C67AE9" w:rsidP="00A31854">
            <w:pPr>
              <w:jc w:val="center"/>
            </w:pPr>
            <w:r w:rsidRPr="00004060">
              <w:t>0.584</w:t>
            </w:r>
          </w:p>
        </w:tc>
        <w:tc>
          <w:tcPr>
            <w:tcW w:w="1559" w:type="dxa"/>
            <w:shd w:val="clear" w:color="auto" w:fill="auto"/>
            <w:noWrap/>
            <w:vAlign w:val="center"/>
            <w:hideMark/>
          </w:tcPr>
          <w:p w:rsidR="00C67AE9" w:rsidRPr="00004060" w:rsidRDefault="00C67AE9" w:rsidP="00A31854">
            <w:pPr>
              <w:jc w:val="center"/>
            </w:pPr>
            <w:r w:rsidRPr="00004060">
              <w:t>0.853</w:t>
            </w:r>
          </w:p>
        </w:tc>
        <w:tc>
          <w:tcPr>
            <w:tcW w:w="1559" w:type="dxa"/>
            <w:shd w:val="clear" w:color="auto" w:fill="auto"/>
            <w:noWrap/>
            <w:vAlign w:val="center"/>
            <w:hideMark/>
          </w:tcPr>
          <w:p w:rsidR="00C67AE9" w:rsidRPr="00004060" w:rsidRDefault="00C67AE9" w:rsidP="00A31854">
            <w:pPr>
              <w:jc w:val="center"/>
            </w:pPr>
            <w:r w:rsidRPr="00004060">
              <w:t>0.684</w:t>
            </w:r>
          </w:p>
        </w:tc>
        <w:tc>
          <w:tcPr>
            <w:tcW w:w="1560" w:type="dxa"/>
            <w:shd w:val="clear" w:color="auto" w:fill="auto"/>
            <w:noWrap/>
            <w:vAlign w:val="center"/>
            <w:hideMark/>
          </w:tcPr>
          <w:p w:rsidR="00C67AE9" w:rsidRPr="00004060" w:rsidRDefault="00C67AE9" w:rsidP="00A31854">
            <w:pPr>
              <w:jc w:val="center"/>
            </w:pPr>
            <w:r w:rsidRPr="00004060">
              <w:t>0.494</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HC_encrusting</w:t>
            </w:r>
            <w:proofErr w:type="spellEnd"/>
          </w:p>
        </w:tc>
        <w:tc>
          <w:tcPr>
            <w:tcW w:w="1559" w:type="dxa"/>
            <w:shd w:val="clear" w:color="auto" w:fill="auto"/>
            <w:noWrap/>
            <w:vAlign w:val="center"/>
            <w:hideMark/>
          </w:tcPr>
          <w:p w:rsidR="00C67AE9" w:rsidRPr="00004060" w:rsidRDefault="00C67AE9" w:rsidP="00A31854">
            <w:pPr>
              <w:jc w:val="center"/>
            </w:pPr>
            <w:r w:rsidRPr="00004060">
              <w:t>1.224</w:t>
            </w:r>
          </w:p>
        </w:tc>
        <w:tc>
          <w:tcPr>
            <w:tcW w:w="1559" w:type="dxa"/>
            <w:shd w:val="clear" w:color="auto" w:fill="auto"/>
            <w:noWrap/>
            <w:vAlign w:val="center"/>
            <w:hideMark/>
          </w:tcPr>
          <w:p w:rsidR="00C67AE9" w:rsidRPr="00004060" w:rsidRDefault="00C67AE9" w:rsidP="00A31854">
            <w:pPr>
              <w:jc w:val="center"/>
            </w:pPr>
            <w:r w:rsidRPr="00004060">
              <w:t>1.175</w:t>
            </w:r>
          </w:p>
        </w:tc>
        <w:tc>
          <w:tcPr>
            <w:tcW w:w="1559" w:type="dxa"/>
            <w:shd w:val="clear" w:color="auto" w:fill="auto"/>
            <w:noWrap/>
            <w:vAlign w:val="center"/>
            <w:hideMark/>
          </w:tcPr>
          <w:p w:rsidR="00C67AE9" w:rsidRPr="00004060" w:rsidRDefault="00C67AE9" w:rsidP="00A31854">
            <w:pPr>
              <w:jc w:val="center"/>
            </w:pPr>
            <w:r w:rsidRPr="00004060">
              <w:t>1.042</w:t>
            </w:r>
          </w:p>
        </w:tc>
        <w:tc>
          <w:tcPr>
            <w:tcW w:w="1560" w:type="dxa"/>
            <w:shd w:val="clear" w:color="auto" w:fill="auto"/>
            <w:noWrap/>
            <w:vAlign w:val="center"/>
            <w:hideMark/>
          </w:tcPr>
          <w:p w:rsidR="00C67AE9" w:rsidRPr="00004060" w:rsidRDefault="00C67AE9" w:rsidP="00A31854">
            <w:pPr>
              <w:jc w:val="center"/>
            </w:pPr>
            <w:r w:rsidRPr="00004060">
              <w:t>0.298</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HC_foliose</w:t>
            </w:r>
            <w:proofErr w:type="spellEnd"/>
          </w:p>
        </w:tc>
        <w:tc>
          <w:tcPr>
            <w:tcW w:w="1559" w:type="dxa"/>
            <w:shd w:val="clear" w:color="auto" w:fill="auto"/>
            <w:noWrap/>
            <w:vAlign w:val="center"/>
            <w:hideMark/>
          </w:tcPr>
          <w:p w:rsidR="00C67AE9" w:rsidRPr="00004060" w:rsidRDefault="00C67AE9" w:rsidP="00A31854">
            <w:pPr>
              <w:jc w:val="center"/>
            </w:pPr>
            <w:r w:rsidRPr="00004060">
              <w:t>-0.445</w:t>
            </w:r>
          </w:p>
        </w:tc>
        <w:tc>
          <w:tcPr>
            <w:tcW w:w="1559" w:type="dxa"/>
            <w:shd w:val="clear" w:color="auto" w:fill="auto"/>
            <w:noWrap/>
            <w:vAlign w:val="center"/>
            <w:hideMark/>
          </w:tcPr>
          <w:p w:rsidR="00C67AE9" w:rsidRPr="00004060" w:rsidRDefault="00C67AE9" w:rsidP="00A31854">
            <w:pPr>
              <w:jc w:val="center"/>
            </w:pPr>
            <w:r w:rsidRPr="00004060">
              <w:t>0.873</w:t>
            </w:r>
          </w:p>
        </w:tc>
        <w:tc>
          <w:tcPr>
            <w:tcW w:w="1559" w:type="dxa"/>
            <w:shd w:val="clear" w:color="auto" w:fill="auto"/>
            <w:noWrap/>
            <w:vAlign w:val="center"/>
            <w:hideMark/>
          </w:tcPr>
          <w:p w:rsidR="00C67AE9" w:rsidRPr="00004060" w:rsidRDefault="00C67AE9" w:rsidP="00A31854">
            <w:pPr>
              <w:jc w:val="center"/>
            </w:pPr>
            <w:r w:rsidRPr="00004060">
              <w:t>-0.509</w:t>
            </w:r>
          </w:p>
        </w:tc>
        <w:tc>
          <w:tcPr>
            <w:tcW w:w="1560" w:type="dxa"/>
            <w:shd w:val="clear" w:color="auto" w:fill="auto"/>
            <w:noWrap/>
            <w:vAlign w:val="center"/>
            <w:hideMark/>
          </w:tcPr>
          <w:p w:rsidR="00C67AE9" w:rsidRPr="00004060" w:rsidRDefault="00C67AE9" w:rsidP="00A31854">
            <w:pPr>
              <w:jc w:val="center"/>
            </w:pPr>
            <w:r w:rsidRPr="00004060">
              <w:t>0.611</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HC_massive</w:t>
            </w:r>
            <w:proofErr w:type="spellEnd"/>
          </w:p>
        </w:tc>
        <w:tc>
          <w:tcPr>
            <w:tcW w:w="1559" w:type="dxa"/>
            <w:shd w:val="clear" w:color="auto" w:fill="auto"/>
            <w:noWrap/>
            <w:vAlign w:val="center"/>
            <w:hideMark/>
          </w:tcPr>
          <w:p w:rsidR="00C67AE9" w:rsidRPr="00004060" w:rsidRDefault="00C67AE9" w:rsidP="00A31854">
            <w:pPr>
              <w:jc w:val="center"/>
            </w:pPr>
            <w:r w:rsidRPr="00004060">
              <w:t>0.116</w:t>
            </w:r>
          </w:p>
        </w:tc>
        <w:tc>
          <w:tcPr>
            <w:tcW w:w="1559" w:type="dxa"/>
            <w:shd w:val="clear" w:color="auto" w:fill="auto"/>
            <w:noWrap/>
            <w:vAlign w:val="center"/>
            <w:hideMark/>
          </w:tcPr>
          <w:p w:rsidR="00C67AE9" w:rsidRPr="00004060" w:rsidRDefault="00C67AE9" w:rsidP="00A31854">
            <w:pPr>
              <w:jc w:val="center"/>
            </w:pPr>
            <w:r w:rsidRPr="00004060">
              <w:t>1.393</w:t>
            </w:r>
          </w:p>
        </w:tc>
        <w:tc>
          <w:tcPr>
            <w:tcW w:w="1559" w:type="dxa"/>
            <w:shd w:val="clear" w:color="auto" w:fill="auto"/>
            <w:noWrap/>
            <w:vAlign w:val="center"/>
            <w:hideMark/>
          </w:tcPr>
          <w:p w:rsidR="00C67AE9" w:rsidRPr="00004060" w:rsidRDefault="00C67AE9" w:rsidP="00A31854">
            <w:pPr>
              <w:jc w:val="center"/>
            </w:pPr>
            <w:r w:rsidRPr="00004060">
              <w:t>0.083</w:t>
            </w:r>
          </w:p>
        </w:tc>
        <w:tc>
          <w:tcPr>
            <w:tcW w:w="1560" w:type="dxa"/>
            <w:shd w:val="clear" w:color="auto" w:fill="auto"/>
            <w:noWrap/>
            <w:vAlign w:val="center"/>
            <w:hideMark/>
          </w:tcPr>
          <w:p w:rsidR="00C67AE9" w:rsidRPr="00004060" w:rsidRDefault="00C67AE9" w:rsidP="00A31854">
            <w:pPr>
              <w:jc w:val="center"/>
            </w:pPr>
            <w:r w:rsidRPr="00004060">
              <w:t>0.934</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HC_tabular</w:t>
            </w:r>
            <w:proofErr w:type="spellEnd"/>
          </w:p>
        </w:tc>
        <w:tc>
          <w:tcPr>
            <w:tcW w:w="1559" w:type="dxa"/>
            <w:shd w:val="clear" w:color="auto" w:fill="auto"/>
            <w:noWrap/>
            <w:vAlign w:val="center"/>
            <w:hideMark/>
          </w:tcPr>
          <w:p w:rsidR="00C67AE9" w:rsidRPr="00004060" w:rsidRDefault="00C67AE9" w:rsidP="00A31854">
            <w:pPr>
              <w:jc w:val="center"/>
            </w:pPr>
            <w:r w:rsidRPr="00004060">
              <w:t>-1.354</w:t>
            </w:r>
          </w:p>
        </w:tc>
        <w:tc>
          <w:tcPr>
            <w:tcW w:w="1559" w:type="dxa"/>
            <w:shd w:val="clear" w:color="auto" w:fill="auto"/>
            <w:noWrap/>
            <w:vAlign w:val="center"/>
            <w:hideMark/>
          </w:tcPr>
          <w:p w:rsidR="00C67AE9" w:rsidRPr="00004060" w:rsidRDefault="00C67AE9" w:rsidP="00A31854">
            <w:pPr>
              <w:jc w:val="center"/>
            </w:pPr>
            <w:r w:rsidRPr="00004060">
              <w:t>0.980</w:t>
            </w:r>
          </w:p>
        </w:tc>
        <w:tc>
          <w:tcPr>
            <w:tcW w:w="1559" w:type="dxa"/>
            <w:shd w:val="clear" w:color="auto" w:fill="auto"/>
            <w:noWrap/>
            <w:vAlign w:val="center"/>
            <w:hideMark/>
          </w:tcPr>
          <w:p w:rsidR="00C67AE9" w:rsidRPr="00004060" w:rsidRDefault="00C67AE9" w:rsidP="00A31854">
            <w:pPr>
              <w:jc w:val="center"/>
            </w:pPr>
            <w:r w:rsidRPr="00004060">
              <w:t>-1.382</w:t>
            </w:r>
          </w:p>
        </w:tc>
        <w:tc>
          <w:tcPr>
            <w:tcW w:w="1560" w:type="dxa"/>
            <w:shd w:val="clear" w:color="auto" w:fill="auto"/>
            <w:noWrap/>
            <w:vAlign w:val="center"/>
            <w:hideMark/>
          </w:tcPr>
          <w:p w:rsidR="00C67AE9" w:rsidRPr="00004060" w:rsidRDefault="00C67AE9" w:rsidP="00A31854">
            <w:pPr>
              <w:jc w:val="center"/>
            </w:pPr>
            <w:r w:rsidRPr="00004060">
              <w:t>0.167</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OC_bushy</w:t>
            </w:r>
            <w:proofErr w:type="spellEnd"/>
          </w:p>
        </w:tc>
        <w:tc>
          <w:tcPr>
            <w:tcW w:w="1559" w:type="dxa"/>
            <w:shd w:val="clear" w:color="auto" w:fill="auto"/>
            <w:noWrap/>
            <w:vAlign w:val="center"/>
            <w:hideMark/>
          </w:tcPr>
          <w:p w:rsidR="00C67AE9" w:rsidRPr="00004060" w:rsidRDefault="00C67AE9" w:rsidP="00A31854">
            <w:pPr>
              <w:jc w:val="center"/>
            </w:pPr>
            <w:r w:rsidRPr="00004060">
              <w:t>2.483</w:t>
            </w:r>
          </w:p>
        </w:tc>
        <w:tc>
          <w:tcPr>
            <w:tcW w:w="1559" w:type="dxa"/>
            <w:shd w:val="clear" w:color="auto" w:fill="auto"/>
            <w:noWrap/>
            <w:vAlign w:val="center"/>
            <w:hideMark/>
          </w:tcPr>
          <w:p w:rsidR="00C67AE9" w:rsidRPr="00004060" w:rsidRDefault="00C67AE9" w:rsidP="00A31854">
            <w:pPr>
              <w:jc w:val="center"/>
            </w:pPr>
            <w:r w:rsidRPr="00004060">
              <w:t>1.660</w:t>
            </w:r>
          </w:p>
        </w:tc>
        <w:tc>
          <w:tcPr>
            <w:tcW w:w="1559" w:type="dxa"/>
            <w:shd w:val="clear" w:color="auto" w:fill="auto"/>
            <w:noWrap/>
            <w:vAlign w:val="center"/>
            <w:hideMark/>
          </w:tcPr>
          <w:p w:rsidR="00C67AE9" w:rsidRPr="00004060" w:rsidRDefault="00C67AE9" w:rsidP="00A31854">
            <w:pPr>
              <w:jc w:val="center"/>
            </w:pPr>
            <w:r w:rsidRPr="00004060">
              <w:t>1.496</w:t>
            </w:r>
          </w:p>
        </w:tc>
        <w:tc>
          <w:tcPr>
            <w:tcW w:w="1560" w:type="dxa"/>
            <w:shd w:val="clear" w:color="auto" w:fill="auto"/>
            <w:noWrap/>
            <w:vAlign w:val="center"/>
            <w:hideMark/>
          </w:tcPr>
          <w:p w:rsidR="00C67AE9" w:rsidRPr="00004060" w:rsidRDefault="00C67AE9" w:rsidP="00A31854">
            <w:pPr>
              <w:jc w:val="center"/>
            </w:pPr>
            <w:r w:rsidRPr="00004060">
              <w:t>0.135</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OC_clustered</w:t>
            </w:r>
            <w:proofErr w:type="spellEnd"/>
          </w:p>
        </w:tc>
        <w:tc>
          <w:tcPr>
            <w:tcW w:w="1559" w:type="dxa"/>
            <w:shd w:val="clear" w:color="auto" w:fill="auto"/>
            <w:noWrap/>
            <w:vAlign w:val="center"/>
            <w:hideMark/>
          </w:tcPr>
          <w:p w:rsidR="00C67AE9" w:rsidRPr="00004060" w:rsidRDefault="00C67AE9" w:rsidP="00A31854">
            <w:pPr>
              <w:jc w:val="center"/>
            </w:pPr>
            <w:r w:rsidRPr="00004060">
              <w:t>-4.440</w:t>
            </w:r>
          </w:p>
        </w:tc>
        <w:tc>
          <w:tcPr>
            <w:tcW w:w="1559" w:type="dxa"/>
            <w:shd w:val="clear" w:color="auto" w:fill="auto"/>
            <w:noWrap/>
            <w:vAlign w:val="center"/>
            <w:hideMark/>
          </w:tcPr>
          <w:p w:rsidR="00C67AE9" w:rsidRPr="00004060" w:rsidRDefault="00C67AE9" w:rsidP="00A31854">
            <w:pPr>
              <w:jc w:val="center"/>
            </w:pPr>
            <w:r w:rsidRPr="00004060">
              <w:t>2.899</w:t>
            </w:r>
          </w:p>
        </w:tc>
        <w:tc>
          <w:tcPr>
            <w:tcW w:w="1559" w:type="dxa"/>
            <w:shd w:val="clear" w:color="auto" w:fill="auto"/>
            <w:noWrap/>
            <w:vAlign w:val="center"/>
            <w:hideMark/>
          </w:tcPr>
          <w:p w:rsidR="00C67AE9" w:rsidRPr="00004060" w:rsidRDefault="00C67AE9" w:rsidP="00A31854">
            <w:pPr>
              <w:jc w:val="center"/>
            </w:pPr>
            <w:r w:rsidRPr="00004060">
              <w:t>-1.532</w:t>
            </w:r>
          </w:p>
        </w:tc>
        <w:tc>
          <w:tcPr>
            <w:tcW w:w="1560" w:type="dxa"/>
            <w:shd w:val="clear" w:color="auto" w:fill="auto"/>
            <w:noWrap/>
            <w:vAlign w:val="center"/>
            <w:hideMark/>
          </w:tcPr>
          <w:p w:rsidR="00C67AE9" w:rsidRPr="00004060" w:rsidRDefault="00C67AE9" w:rsidP="00A31854">
            <w:pPr>
              <w:jc w:val="center"/>
            </w:pPr>
            <w:r w:rsidRPr="00004060">
              <w:t>0.126</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OC_digitate</w:t>
            </w:r>
            <w:proofErr w:type="spellEnd"/>
          </w:p>
        </w:tc>
        <w:tc>
          <w:tcPr>
            <w:tcW w:w="1559" w:type="dxa"/>
            <w:shd w:val="clear" w:color="auto" w:fill="auto"/>
            <w:noWrap/>
            <w:vAlign w:val="center"/>
            <w:hideMark/>
          </w:tcPr>
          <w:p w:rsidR="00C67AE9" w:rsidRPr="00004060" w:rsidRDefault="00C67AE9" w:rsidP="00A31854">
            <w:pPr>
              <w:jc w:val="center"/>
            </w:pPr>
            <w:r w:rsidRPr="00004060">
              <w:t>-0.182</w:t>
            </w:r>
          </w:p>
        </w:tc>
        <w:tc>
          <w:tcPr>
            <w:tcW w:w="1559" w:type="dxa"/>
            <w:shd w:val="clear" w:color="auto" w:fill="auto"/>
            <w:noWrap/>
            <w:vAlign w:val="center"/>
            <w:hideMark/>
          </w:tcPr>
          <w:p w:rsidR="00C67AE9" w:rsidRPr="00004060" w:rsidRDefault="00C67AE9" w:rsidP="00A31854">
            <w:pPr>
              <w:jc w:val="center"/>
            </w:pPr>
            <w:r w:rsidRPr="00004060">
              <w:t>1.204</w:t>
            </w:r>
          </w:p>
        </w:tc>
        <w:tc>
          <w:tcPr>
            <w:tcW w:w="1559" w:type="dxa"/>
            <w:shd w:val="clear" w:color="auto" w:fill="auto"/>
            <w:noWrap/>
            <w:vAlign w:val="center"/>
            <w:hideMark/>
          </w:tcPr>
          <w:p w:rsidR="00C67AE9" w:rsidRPr="00004060" w:rsidRDefault="00C67AE9" w:rsidP="00A31854">
            <w:pPr>
              <w:jc w:val="center"/>
            </w:pPr>
            <w:r w:rsidRPr="00004060">
              <w:t>-0.151</w:t>
            </w:r>
          </w:p>
        </w:tc>
        <w:tc>
          <w:tcPr>
            <w:tcW w:w="1560" w:type="dxa"/>
            <w:shd w:val="clear" w:color="auto" w:fill="auto"/>
            <w:noWrap/>
            <w:vAlign w:val="center"/>
            <w:hideMark/>
          </w:tcPr>
          <w:p w:rsidR="00C67AE9" w:rsidRPr="00004060" w:rsidRDefault="00C67AE9" w:rsidP="00A31854">
            <w:pPr>
              <w:jc w:val="center"/>
            </w:pPr>
            <w:r w:rsidRPr="00004060">
              <w:t>0.880</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OC_lobate</w:t>
            </w:r>
            <w:proofErr w:type="spellEnd"/>
          </w:p>
        </w:tc>
        <w:tc>
          <w:tcPr>
            <w:tcW w:w="1559" w:type="dxa"/>
            <w:shd w:val="clear" w:color="auto" w:fill="auto"/>
            <w:noWrap/>
            <w:vAlign w:val="center"/>
            <w:hideMark/>
          </w:tcPr>
          <w:p w:rsidR="00C67AE9" w:rsidRPr="00004060" w:rsidRDefault="00C67AE9" w:rsidP="00A31854">
            <w:pPr>
              <w:jc w:val="center"/>
            </w:pPr>
            <w:r w:rsidRPr="00004060">
              <w:t>-0.921</w:t>
            </w:r>
          </w:p>
        </w:tc>
        <w:tc>
          <w:tcPr>
            <w:tcW w:w="1559" w:type="dxa"/>
            <w:shd w:val="clear" w:color="auto" w:fill="auto"/>
            <w:noWrap/>
            <w:vAlign w:val="center"/>
            <w:hideMark/>
          </w:tcPr>
          <w:p w:rsidR="00C67AE9" w:rsidRPr="00004060" w:rsidRDefault="00C67AE9" w:rsidP="00A31854">
            <w:pPr>
              <w:jc w:val="center"/>
            </w:pPr>
            <w:r w:rsidRPr="00004060">
              <w:t>1.242</w:t>
            </w:r>
          </w:p>
        </w:tc>
        <w:tc>
          <w:tcPr>
            <w:tcW w:w="1559" w:type="dxa"/>
            <w:shd w:val="clear" w:color="auto" w:fill="auto"/>
            <w:noWrap/>
            <w:vAlign w:val="center"/>
            <w:hideMark/>
          </w:tcPr>
          <w:p w:rsidR="00C67AE9" w:rsidRPr="00004060" w:rsidRDefault="00C67AE9" w:rsidP="00A31854">
            <w:pPr>
              <w:jc w:val="center"/>
            </w:pPr>
            <w:r w:rsidRPr="00004060">
              <w:t>-0.741</w:t>
            </w:r>
          </w:p>
        </w:tc>
        <w:tc>
          <w:tcPr>
            <w:tcW w:w="1560" w:type="dxa"/>
            <w:shd w:val="clear" w:color="auto" w:fill="auto"/>
            <w:noWrap/>
            <w:vAlign w:val="center"/>
            <w:hideMark/>
          </w:tcPr>
          <w:p w:rsidR="00C67AE9" w:rsidRPr="00004060" w:rsidRDefault="00C67AE9" w:rsidP="00A31854">
            <w:pPr>
              <w:jc w:val="center"/>
            </w:pPr>
            <w:r w:rsidRPr="00004060">
              <w:t>0.459</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r w:rsidRPr="00CF3D7E">
              <w:rPr>
                <w:rFonts w:eastAsia="PMingLiU" w:cs="Times New Roman"/>
                <w:color w:val="000000"/>
                <w:kern w:val="0"/>
              </w:rPr>
              <w:t>Turf</w:t>
            </w:r>
          </w:p>
        </w:tc>
        <w:tc>
          <w:tcPr>
            <w:tcW w:w="1559" w:type="dxa"/>
            <w:shd w:val="clear" w:color="auto" w:fill="auto"/>
            <w:noWrap/>
            <w:vAlign w:val="center"/>
            <w:hideMark/>
          </w:tcPr>
          <w:p w:rsidR="00C67AE9" w:rsidRPr="00004060" w:rsidRDefault="00C67AE9" w:rsidP="00A31854">
            <w:pPr>
              <w:jc w:val="center"/>
            </w:pPr>
            <w:r w:rsidRPr="00004060">
              <w:t>-0.326</w:t>
            </w:r>
          </w:p>
        </w:tc>
        <w:tc>
          <w:tcPr>
            <w:tcW w:w="1559" w:type="dxa"/>
            <w:shd w:val="clear" w:color="auto" w:fill="auto"/>
            <w:noWrap/>
            <w:vAlign w:val="center"/>
            <w:hideMark/>
          </w:tcPr>
          <w:p w:rsidR="00C67AE9" w:rsidRPr="00004060" w:rsidRDefault="00C67AE9" w:rsidP="00A31854">
            <w:pPr>
              <w:jc w:val="center"/>
            </w:pPr>
            <w:r w:rsidRPr="00004060">
              <w:t>1.315</w:t>
            </w:r>
          </w:p>
        </w:tc>
        <w:tc>
          <w:tcPr>
            <w:tcW w:w="1559" w:type="dxa"/>
            <w:shd w:val="clear" w:color="auto" w:fill="auto"/>
            <w:noWrap/>
            <w:vAlign w:val="center"/>
            <w:hideMark/>
          </w:tcPr>
          <w:p w:rsidR="00C67AE9" w:rsidRPr="00004060" w:rsidRDefault="00C67AE9" w:rsidP="00A31854">
            <w:pPr>
              <w:jc w:val="center"/>
            </w:pPr>
            <w:r w:rsidRPr="00004060">
              <w:t>-0.248</w:t>
            </w:r>
          </w:p>
        </w:tc>
        <w:tc>
          <w:tcPr>
            <w:tcW w:w="1560" w:type="dxa"/>
            <w:shd w:val="clear" w:color="auto" w:fill="auto"/>
            <w:noWrap/>
            <w:vAlign w:val="center"/>
            <w:hideMark/>
          </w:tcPr>
          <w:p w:rsidR="00C67AE9" w:rsidRPr="00004060" w:rsidRDefault="00C67AE9" w:rsidP="00A31854">
            <w:pPr>
              <w:jc w:val="center"/>
            </w:pPr>
            <w:r w:rsidRPr="00004060">
              <w:t>0.804</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ZO_encrusting</w:t>
            </w:r>
            <w:proofErr w:type="spellEnd"/>
          </w:p>
        </w:tc>
        <w:tc>
          <w:tcPr>
            <w:tcW w:w="1559" w:type="dxa"/>
            <w:shd w:val="clear" w:color="auto" w:fill="auto"/>
            <w:noWrap/>
            <w:vAlign w:val="center"/>
            <w:hideMark/>
          </w:tcPr>
          <w:p w:rsidR="00C67AE9" w:rsidRPr="00004060" w:rsidRDefault="00C67AE9" w:rsidP="00A31854">
            <w:pPr>
              <w:jc w:val="center"/>
            </w:pPr>
            <w:r w:rsidRPr="00004060">
              <w:t>0.267</w:t>
            </w:r>
          </w:p>
        </w:tc>
        <w:tc>
          <w:tcPr>
            <w:tcW w:w="1559" w:type="dxa"/>
            <w:shd w:val="clear" w:color="auto" w:fill="auto"/>
            <w:noWrap/>
            <w:vAlign w:val="center"/>
            <w:hideMark/>
          </w:tcPr>
          <w:p w:rsidR="00C67AE9" w:rsidRPr="00004060" w:rsidRDefault="00C67AE9" w:rsidP="00A31854">
            <w:pPr>
              <w:jc w:val="center"/>
            </w:pPr>
            <w:r w:rsidRPr="00004060">
              <w:t>1.161</w:t>
            </w:r>
          </w:p>
        </w:tc>
        <w:tc>
          <w:tcPr>
            <w:tcW w:w="1559" w:type="dxa"/>
            <w:shd w:val="clear" w:color="auto" w:fill="auto"/>
            <w:noWrap/>
            <w:vAlign w:val="center"/>
            <w:hideMark/>
          </w:tcPr>
          <w:p w:rsidR="00C67AE9" w:rsidRPr="00004060" w:rsidRDefault="00C67AE9" w:rsidP="00A31854">
            <w:pPr>
              <w:jc w:val="center"/>
            </w:pPr>
            <w:r w:rsidRPr="00004060">
              <w:t>0.230</w:t>
            </w:r>
          </w:p>
        </w:tc>
        <w:tc>
          <w:tcPr>
            <w:tcW w:w="1560" w:type="dxa"/>
            <w:shd w:val="clear" w:color="auto" w:fill="auto"/>
            <w:noWrap/>
            <w:vAlign w:val="center"/>
            <w:hideMark/>
          </w:tcPr>
          <w:p w:rsidR="00C67AE9" w:rsidRDefault="00C67AE9" w:rsidP="00A31854">
            <w:pPr>
              <w:jc w:val="center"/>
            </w:pPr>
            <w:r w:rsidRPr="00004060">
              <w:t>0.818</w:t>
            </w:r>
          </w:p>
        </w:tc>
      </w:tr>
      <w:tr w:rsidR="00C67AE9" w:rsidRPr="00CF3D7E" w:rsidTr="00A31854">
        <w:trPr>
          <w:trHeight w:val="324"/>
        </w:trPr>
        <w:tc>
          <w:tcPr>
            <w:tcW w:w="1980" w:type="dxa"/>
            <w:shd w:val="clear" w:color="auto" w:fill="D0CECE" w:themeFill="background2" w:themeFillShade="E6"/>
            <w:noWrap/>
            <w:vAlign w:val="center"/>
          </w:tcPr>
          <w:p w:rsidR="00C67AE9" w:rsidRPr="00CF3D7E" w:rsidRDefault="00C67AE9" w:rsidP="00A31854">
            <w:pPr>
              <w:jc w:val="both"/>
              <w:rPr>
                <w:rFonts w:eastAsia="PMingLiU" w:cs="Times New Roman"/>
                <w:b/>
                <w:color w:val="000000"/>
                <w:kern w:val="0"/>
              </w:rPr>
            </w:pPr>
            <w:r w:rsidRPr="00CF3D7E">
              <w:rPr>
                <w:rFonts w:eastAsia="PMingLiU" w:cs="Times New Roman" w:hint="eastAsia"/>
                <w:b/>
                <w:color w:val="000000"/>
                <w:kern w:val="0"/>
              </w:rPr>
              <w:lastRenderedPageBreak/>
              <w:t>T</w:t>
            </w:r>
            <w:r w:rsidRPr="00CF3D7E">
              <w:rPr>
                <w:rFonts w:eastAsia="PMingLiU" w:cs="Times New Roman"/>
                <w:b/>
                <w:color w:val="000000"/>
                <w:kern w:val="0"/>
              </w:rPr>
              <w:t>urnover</w:t>
            </w:r>
          </w:p>
        </w:tc>
        <w:tc>
          <w:tcPr>
            <w:tcW w:w="1559" w:type="dxa"/>
            <w:shd w:val="clear" w:color="auto" w:fill="D0CECE" w:themeFill="background2" w:themeFillShade="E6"/>
            <w:noWrap/>
            <w:vAlign w:val="center"/>
          </w:tcPr>
          <w:p w:rsidR="00C67AE9" w:rsidRPr="00CF3D7E" w:rsidRDefault="00C67AE9" w:rsidP="00A31854">
            <w:pPr>
              <w:jc w:val="center"/>
              <w:rPr>
                <w:rFonts w:eastAsia="PMingLiU" w:cs="Times New Roman"/>
                <w:b/>
                <w:color w:val="000000"/>
                <w:kern w:val="0"/>
              </w:rPr>
            </w:pPr>
          </w:p>
        </w:tc>
        <w:tc>
          <w:tcPr>
            <w:tcW w:w="1559" w:type="dxa"/>
            <w:shd w:val="clear" w:color="auto" w:fill="D0CECE" w:themeFill="background2" w:themeFillShade="E6"/>
            <w:noWrap/>
            <w:vAlign w:val="center"/>
          </w:tcPr>
          <w:p w:rsidR="00C67AE9" w:rsidRPr="00CF3D7E" w:rsidRDefault="00C67AE9" w:rsidP="00A31854">
            <w:pPr>
              <w:jc w:val="center"/>
              <w:rPr>
                <w:rFonts w:eastAsia="PMingLiU" w:cs="Times New Roman"/>
                <w:b/>
                <w:color w:val="000000"/>
                <w:kern w:val="0"/>
              </w:rPr>
            </w:pPr>
          </w:p>
        </w:tc>
        <w:tc>
          <w:tcPr>
            <w:tcW w:w="1559" w:type="dxa"/>
            <w:shd w:val="clear" w:color="auto" w:fill="D0CECE" w:themeFill="background2" w:themeFillShade="E6"/>
            <w:noWrap/>
            <w:vAlign w:val="center"/>
          </w:tcPr>
          <w:p w:rsidR="00C67AE9" w:rsidRPr="00CF3D7E" w:rsidRDefault="00C67AE9" w:rsidP="00A31854">
            <w:pPr>
              <w:jc w:val="center"/>
              <w:rPr>
                <w:rFonts w:eastAsia="PMingLiU" w:cs="Times New Roman"/>
                <w:b/>
                <w:color w:val="000000"/>
                <w:kern w:val="0"/>
              </w:rPr>
            </w:pPr>
          </w:p>
        </w:tc>
        <w:tc>
          <w:tcPr>
            <w:tcW w:w="1560" w:type="dxa"/>
            <w:shd w:val="clear" w:color="auto" w:fill="D0CECE" w:themeFill="background2" w:themeFillShade="E6"/>
            <w:noWrap/>
            <w:vAlign w:val="center"/>
          </w:tcPr>
          <w:p w:rsidR="00C67AE9" w:rsidRPr="00CF3D7E" w:rsidRDefault="00C67AE9" w:rsidP="00A31854">
            <w:pPr>
              <w:jc w:val="center"/>
              <w:rPr>
                <w:rFonts w:eastAsia="PMingLiU" w:cs="Times New Roman"/>
                <w:b/>
                <w:color w:val="000000"/>
                <w:kern w:val="0"/>
              </w:rPr>
            </w:pP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r w:rsidRPr="00CF3D7E">
              <w:rPr>
                <w:rFonts w:eastAsia="PMingLiU" w:cs="Times New Roman"/>
                <w:color w:val="000000"/>
                <w:kern w:val="0"/>
              </w:rPr>
              <w:t>(Intercept)</w:t>
            </w:r>
          </w:p>
        </w:tc>
        <w:tc>
          <w:tcPr>
            <w:tcW w:w="1559" w:type="dxa"/>
            <w:shd w:val="clear" w:color="auto" w:fill="auto"/>
            <w:noWrap/>
            <w:vAlign w:val="center"/>
            <w:hideMark/>
          </w:tcPr>
          <w:p w:rsidR="00C67AE9" w:rsidRPr="001D7D6D" w:rsidRDefault="00C67AE9" w:rsidP="00A31854">
            <w:pPr>
              <w:jc w:val="center"/>
            </w:pPr>
            <w:r w:rsidRPr="001D7D6D">
              <w:t>-0.871</w:t>
            </w:r>
          </w:p>
        </w:tc>
        <w:tc>
          <w:tcPr>
            <w:tcW w:w="1559" w:type="dxa"/>
            <w:shd w:val="clear" w:color="auto" w:fill="auto"/>
            <w:noWrap/>
            <w:vAlign w:val="center"/>
            <w:hideMark/>
          </w:tcPr>
          <w:p w:rsidR="00C67AE9" w:rsidRPr="001D7D6D" w:rsidRDefault="00C67AE9" w:rsidP="00A31854">
            <w:pPr>
              <w:jc w:val="center"/>
            </w:pPr>
            <w:r w:rsidRPr="001D7D6D">
              <w:t>1.398</w:t>
            </w:r>
          </w:p>
        </w:tc>
        <w:tc>
          <w:tcPr>
            <w:tcW w:w="1559" w:type="dxa"/>
            <w:shd w:val="clear" w:color="auto" w:fill="auto"/>
            <w:noWrap/>
            <w:vAlign w:val="center"/>
            <w:hideMark/>
          </w:tcPr>
          <w:p w:rsidR="00C67AE9" w:rsidRPr="001D7D6D" w:rsidRDefault="00C67AE9" w:rsidP="00A31854">
            <w:pPr>
              <w:jc w:val="center"/>
            </w:pPr>
            <w:r w:rsidRPr="001D7D6D">
              <w:t>-0.623</w:t>
            </w:r>
          </w:p>
        </w:tc>
        <w:tc>
          <w:tcPr>
            <w:tcW w:w="1560" w:type="dxa"/>
            <w:shd w:val="clear" w:color="auto" w:fill="auto"/>
            <w:noWrap/>
            <w:vAlign w:val="center"/>
            <w:hideMark/>
          </w:tcPr>
          <w:p w:rsidR="00C67AE9" w:rsidRPr="001D7D6D" w:rsidRDefault="00C67AE9" w:rsidP="00A31854">
            <w:pPr>
              <w:jc w:val="center"/>
            </w:pPr>
            <w:r w:rsidRPr="001D7D6D">
              <w:t>0.533</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AL_artcal</w:t>
            </w:r>
            <w:proofErr w:type="spellEnd"/>
          </w:p>
        </w:tc>
        <w:tc>
          <w:tcPr>
            <w:tcW w:w="1559" w:type="dxa"/>
            <w:shd w:val="clear" w:color="auto" w:fill="auto"/>
            <w:noWrap/>
            <w:vAlign w:val="center"/>
            <w:hideMark/>
          </w:tcPr>
          <w:p w:rsidR="00C67AE9" w:rsidRPr="001D7D6D" w:rsidRDefault="00C67AE9" w:rsidP="00A31854">
            <w:pPr>
              <w:jc w:val="center"/>
            </w:pPr>
            <w:r w:rsidRPr="001D7D6D">
              <w:t>0.113</w:t>
            </w:r>
          </w:p>
        </w:tc>
        <w:tc>
          <w:tcPr>
            <w:tcW w:w="1559" w:type="dxa"/>
            <w:shd w:val="clear" w:color="auto" w:fill="auto"/>
            <w:noWrap/>
            <w:vAlign w:val="center"/>
            <w:hideMark/>
          </w:tcPr>
          <w:p w:rsidR="00C67AE9" w:rsidRPr="001D7D6D" w:rsidRDefault="00C67AE9" w:rsidP="00A31854">
            <w:pPr>
              <w:jc w:val="center"/>
            </w:pPr>
            <w:r w:rsidRPr="001D7D6D">
              <w:t>1.384</w:t>
            </w:r>
          </w:p>
        </w:tc>
        <w:tc>
          <w:tcPr>
            <w:tcW w:w="1559" w:type="dxa"/>
            <w:shd w:val="clear" w:color="auto" w:fill="auto"/>
            <w:noWrap/>
            <w:vAlign w:val="center"/>
            <w:hideMark/>
          </w:tcPr>
          <w:p w:rsidR="00C67AE9" w:rsidRPr="001D7D6D" w:rsidRDefault="00C67AE9" w:rsidP="00A31854">
            <w:pPr>
              <w:jc w:val="center"/>
            </w:pPr>
            <w:r w:rsidRPr="001D7D6D">
              <w:t>0.082</w:t>
            </w:r>
          </w:p>
        </w:tc>
        <w:tc>
          <w:tcPr>
            <w:tcW w:w="1560" w:type="dxa"/>
            <w:shd w:val="clear" w:color="auto" w:fill="auto"/>
            <w:noWrap/>
            <w:vAlign w:val="center"/>
            <w:hideMark/>
          </w:tcPr>
          <w:p w:rsidR="00C67AE9" w:rsidRPr="001D7D6D" w:rsidRDefault="00C67AE9" w:rsidP="00A31854">
            <w:pPr>
              <w:jc w:val="center"/>
            </w:pPr>
            <w:r w:rsidRPr="001D7D6D">
              <w:t>0.935</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r w:rsidRPr="00CF3D7E">
              <w:rPr>
                <w:rFonts w:eastAsia="PMingLiU" w:cs="Times New Roman"/>
                <w:color w:val="000000"/>
                <w:kern w:val="0"/>
              </w:rPr>
              <w:t>CCA</w:t>
            </w:r>
          </w:p>
        </w:tc>
        <w:tc>
          <w:tcPr>
            <w:tcW w:w="1559" w:type="dxa"/>
            <w:shd w:val="clear" w:color="auto" w:fill="auto"/>
            <w:noWrap/>
            <w:vAlign w:val="center"/>
            <w:hideMark/>
          </w:tcPr>
          <w:p w:rsidR="00C67AE9" w:rsidRPr="001D7D6D" w:rsidRDefault="00C67AE9" w:rsidP="00A31854">
            <w:pPr>
              <w:jc w:val="center"/>
            </w:pPr>
            <w:r w:rsidRPr="001D7D6D">
              <w:t>0.535</w:t>
            </w:r>
          </w:p>
        </w:tc>
        <w:tc>
          <w:tcPr>
            <w:tcW w:w="1559" w:type="dxa"/>
            <w:shd w:val="clear" w:color="auto" w:fill="auto"/>
            <w:noWrap/>
            <w:vAlign w:val="center"/>
            <w:hideMark/>
          </w:tcPr>
          <w:p w:rsidR="00C67AE9" w:rsidRPr="001D7D6D" w:rsidRDefault="00C67AE9" w:rsidP="00A31854">
            <w:pPr>
              <w:jc w:val="center"/>
            </w:pPr>
            <w:r w:rsidRPr="001D7D6D">
              <w:t>0.906</w:t>
            </w:r>
          </w:p>
        </w:tc>
        <w:tc>
          <w:tcPr>
            <w:tcW w:w="1559" w:type="dxa"/>
            <w:shd w:val="clear" w:color="auto" w:fill="auto"/>
            <w:noWrap/>
            <w:vAlign w:val="center"/>
            <w:hideMark/>
          </w:tcPr>
          <w:p w:rsidR="00C67AE9" w:rsidRPr="001D7D6D" w:rsidRDefault="00C67AE9" w:rsidP="00A31854">
            <w:pPr>
              <w:jc w:val="center"/>
            </w:pPr>
            <w:r w:rsidRPr="001D7D6D">
              <w:t>0.590</w:t>
            </w:r>
          </w:p>
        </w:tc>
        <w:tc>
          <w:tcPr>
            <w:tcW w:w="1560" w:type="dxa"/>
            <w:shd w:val="clear" w:color="auto" w:fill="auto"/>
            <w:noWrap/>
            <w:vAlign w:val="center"/>
            <w:hideMark/>
          </w:tcPr>
          <w:p w:rsidR="00C67AE9" w:rsidRPr="001D7D6D" w:rsidRDefault="00C67AE9" w:rsidP="00A31854">
            <w:pPr>
              <w:jc w:val="center"/>
            </w:pPr>
            <w:r w:rsidRPr="001D7D6D">
              <w:t>0.555</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HC_arborescent</w:t>
            </w:r>
            <w:proofErr w:type="spellEnd"/>
          </w:p>
        </w:tc>
        <w:tc>
          <w:tcPr>
            <w:tcW w:w="1559" w:type="dxa"/>
            <w:shd w:val="clear" w:color="auto" w:fill="auto"/>
            <w:noWrap/>
            <w:vAlign w:val="center"/>
            <w:hideMark/>
          </w:tcPr>
          <w:p w:rsidR="00C67AE9" w:rsidRPr="001D7D6D" w:rsidRDefault="00C67AE9" w:rsidP="00A31854">
            <w:pPr>
              <w:jc w:val="center"/>
            </w:pPr>
            <w:r w:rsidRPr="001D7D6D">
              <w:t>0.523</w:t>
            </w:r>
          </w:p>
        </w:tc>
        <w:tc>
          <w:tcPr>
            <w:tcW w:w="1559" w:type="dxa"/>
            <w:shd w:val="clear" w:color="auto" w:fill="auto"/>
            <w:noWrap/>
            <w:vAlign w:val="center"/>
            <w:hideMark/>
          </w:tcPr>
          <w:p w:rsidR="00C67AE9" w:rsidRPr="001D7D6D" w:rsidRDefault="00C67AE9" w:rsidP="00A31854">
            <w:pPr>
              <w:jc w:val="center"/>
            </w:pPr>
            <w:r w:rsidRPr="001D7D6D">
              <w:t>0.800</w:t>
            </w:r>
          </w:p>
        </w:tc>
        <w:tc>
          <w:tcPr>
            <w:tcW w:w="1559" w:type="dxa"/>
            <w:shd w:val="clear" w:color="auto" w:fill="auto"/>
            <w:noWrap/>
            <w:vAlign w:val="center"/>
            <w:hideMark/>
          </w:tcPr>
          <w:p w:rsidR="00C67AE9" w:rsidRPr="001D7D6D" w:rsidRDefault="00C67AE9" w:rsidP="00A31854">
            <w:pPr>
              <w:jc w:val="center"/>
            </w:pPr>
            <w:r w:rsidRPr="001D7D6D">
              <w:t>0.654</w:t>
            </w:r>
          </w:p>
        </w:tc>
        <w:tc>
          <w:tcPr>
            <w:tcW w:w="1560" w:type="dxa"/>
            <w:shd w:val="clear" w:color="auto" w:fill="auto"/>
            <w:noWrap/>
            <w:vAlign w:val="center"/>
            <w:hideMark/>
          </w:tcPr>
          <w:p w:rsidR="00C67AE9" w:rsidRPr="001D7D6D" w:rsidRDefault="00C67AE9" w:rsidP="00A31854">
            <w:pPr>
              <w:jc w:val="center"/>
            </w:pPr>
            <w:r w:rsidRPr="001D7D6D">
              <w:t>0.513</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HC_bushy</w:t>
            </w:r>
            <w:proofErr w:type="spellEnd"/>
          </w:p>
        </w:tc>
        <w:tc>
          <w:tcPr>
            <w:tcW w:w="1559" w:type="dxa"/>
            <w:shd w:val="clear" w:color="auto" w:fill="auto"/>
            <w:noWrap/>
            <w:vAlign w:val="center"/>
            <w:hideMark/>
          </w:tcPr>
          <w:p w:rsidR="00C67AE9" w:rsidRPr="001D7D6D" w:rsidRDefault="00C67AE9" w:rsidP="00A31854">
            <w:pPr>
              <w:jc w:val="center"/>
            </w:pPr>
            <w:r w:rsidRPr="001D7D6D">
              <w:t>0.085</w:t>
            </w:r>
          </w:p>
        </w:tc>
        <w:tc>
          <w:tcPr>
            <w:tcW w:w="1559" w:type="dxa"/>
            <w:shd w:val="clear" w:color="auto" w:fill="auto"/>
            <w:noWrap/>
            <w:vAlign w:val="center"/>
            <w:hideMark/>
          </w:tcPr>
          <w:p w:rsidR="00C67AE9" w:rsidRPr="001D7D6D" w:rsidRDefault="00C67AE9" w:rsidP="00A31854">
            <w:pPr>
              <w:jc w:val="center"/>
            </w:pPr>
            <w:r w:rsidRPr="001D7D6D">
              <w:t>0.535</w:t>
            </w:r>
          </w:p>
        </w:tc>
        <w:tc>
          <w:tcPr>
            <w:tcW w:w="1559" w:type="dxa"/>
            <w:shd w:val="clear" w:color="auto" w:fill="auto"/>
            <w:noWrap/>
            <w:vAlign w:val="center"/>
            <w:hideMark/>
          </w:tcPr>
          <w:p w:rsidR="00C67AE9" w:rsidRPr="001D7D6D" w:rsidRDefault="00C67AE9" w:rsidP="00A31854">
            <w:pPr>
              <w:jc w:val="center"/>
            </w:pPr>
            <w:r w:rsidRPr="001D7D6D">
              <w:t>0.159</w:t>
            </w:r>
          </w:p>
        </w:tc>
        <w:tc>
          <w:tcPr>
            <w:tcW w:w="1560" w:type="dxa"/>
            <w:shd w:val="clear" w:color="auto" w:fill="auto"/>
            <w:noWrap/>
            <w:vAlign w:val="center"/>
            <w:hideMark/>
          </w:tcPr>
          <w:p w:rsidR="00C67AE9" w:rsidRPr="001D7D6D" w:rsidRDefault="00C67AE9" w:rsidP="00A31854">
            <w:pPr>
              <w:jc w:val="center"/>
            </w:pPr>
            <w:r w:rsidRPr="001D7D6D">
              <w:t>0.874</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HC_encrusting</w:t>
            </w:r>
            <w:proofErr w:type="spellEnd"/>
          </w:p>
        </w:tc>
        <w:tc>
          <w:tcPr>
            <w:tcW w:w="1559" w:type="dxa"/>
            <w:shd w:val="clear" w:color="auto" w:fill="auto"/>
            <w:noWrap/>
            <w:vAlign w:val="center"/>
            <w:hideMark/>
          </w:tcPr>
          <w:p w:rsidR="00C67AE9" w:rsidRPr="001D7D6D" w:rsidRDefault="00C67AE9" w:rsidP="00A31854">
            <w:pPr>
              <w:jc w:val="center"/>
            </w:pPr>
            <w:r w:rsidRPr="001D7D6D">
              <w:t>-1.239</w:t>
            </w:r>
          </w:p>
        </w:tc>
        <w:tc>
          <w:tcPr>
            <w:tcW w:w="1559" w:type="dxa"/>
            <w:shd w:val="clear" w:color="auto" w:fill="auto"/>
            <w:noWrap/>
            <w:vAlign w:val="center"/>
            <w:hideMark/>
          </w:tcPr>
          <w:p w:rsidR="00C67AE9" w:rsidRPr="001D7D6D" w:rsidRDefault="00C67AE9" w:rsidP="00A31854">
            <w:pPr>
              <w:jc w:val="center"/>
            </w:pPr>
            <w:r w:rsidRPr="001D7D6D">
              <w:t>0.678</w:t>
            </w:r>
          </w:p>
        </w:tc>
        <w:tc>
          <w:tcPr>
            <w:tcW w:w="1559" w:type="dxa"/>
            <w:shd w:val="clear" w:color="auto" w:fill="auto"/>
            <w:noWrap/>
            <w:vAlign w:val="center"/>
            <w:hideMark/>
          </w:tcPr>
          <w:p w:rsidR="00C67AE9" w:rsidRPr="001D7D6D" w:rsidRDefault="00C67AE9" w:rsidP="00A31854">
            <w:pPr>
              <w:jc w:val="center"/>
            </w:pPr>
            <w:r w:rsidRPr="001D7D6D">
              <w:t>-1.827</w:t>
            </w:r>
          </w:p>
        </w:tc>
        <w:tc>
          <w:tcPr>
            <w:tcW w:w="1560" w:type="dxa"/>
            <w:shd w:val="clear" w:color="auto" w:fill="auto"/>
            <w:noWrap/>
            <w:vAlign w:val="center"/>
            <w:hideMark/>
          </w:tcPr>
          <w:p w:rsidR="00C67AE9" w:rsidRPr="001D7D6D" w:rsidRDefault="00C67AE9" w:rsidP="00A31854">
            <w:pPr>
              <w:jc w:val="center"/>
            </w:pPr>
            <w:r w:rsidRPr="001D7D6D">
              <w:t>0.068</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HC_foliose</w:t>
            </w:r>
            <w:proofErr w:type="spellEnd"/>
          </w:p>
        </w:tc>
        <w:tc>
          <w:tcPr>
            <w:tcW w:w="1559" w:type="dxa"/>
            <w:shd w:val="clear" w:color="auto" w:fill="auto"/>
            <w:noWrap/>
            <w:vAlign w:val="center"/>
            <w:hideMark/>
          </w:tcPr>
          <w:p w:rsidR="00C67AE9" w:rsidRPr="001D7D6D" w:rsidRDefault="00C67AE9" w:rsidP="00A31854">
            <w:pPr>
              <w:jc w:val="center"/>
            </w:pPr>
            <w:r w:rsidRPr="001D7D6D">
              <w:t>0.417</w:t>
            </w:r>
          </w:p>
        </w:tc>
        <w:tc>
          <w:tcPr>
            <w:tcW w:w="1559" w:type="dxa"/>
            <w:shd w:val="clear" w:color="auto" w:fill="auto"/>
            <w:noWrap/>
            <w:vAlign w:val="center"/>
            <w:hideMark/>
          </w:tcPr>
          <w:p w:rsidR="00C67AE9" w:rsidRPr="001D7D6D" w:rsidRDefault="00C67AE9" w:rsidP="00A31854">
            <w:pPr>
              <w:jc w:val="center"/>
            </w:pPr>
            <w:r w:rsidRPr="001D7D6D">
              <w:t>0.572</w:t>
            </w:r>
          </w:p>
        </w:tc>
        <w:tc>
          <w:tcPr>
            <w:tcW w:w="1559" w:type="dxa"/>
            <w:shd w:val="clear" w:color="auto" w:fill="auto"/>
            <w:noWrap/>
            <w:vAlign w:val="center"/>
            <w:hideMark/>
          </w:tcPr>
          <w:p w:rsidR="00C67AE9" w:rsidRPr="001D7D6D" w:rsidRDefault="00C67AE9" w:rsidP="00A31854">
            <w:pPr>
              <w:jc w:val="center"/>
            </w:pPr>
            <w:r w:rsidRPr="001D7D6D">
              <w:t>0.728</w:t>
            </w:r>
          </w:p>
        </w:tc>
        <w:tc>
          <w:tcPr>
            <w:tcW w:w="1560" w:type="dxa"/>
            <w:shd w:val="clear" w:color="auto" w:fill="auto"/>
            <w:noWrap/>
            <w:vAlign w:val="center"/>
            <w:hideMark/>
          </w:tcPr>
          <w:p w:rsidR="00C67AE9" w:rsidRPr="001D7D6D" w:rsidRDefault="00C67AE9" w:rsidP="00A31854">
            <w:pPr>
              <w:jc w:val="center"/>
            </w:pPr>
            <w:r w:rsidRPr="001D7D6D">
              <w:t>0.467</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HC_massive</w:t>
            </w:r>
            <w:proofErr w:type="spellEnd"/>
          </w:p>
        </w:tc>
        <w:tc>
          <w:tcPr>
            <w:tcW w:w="1559" w:type="dxa"/>
            <w:shd w:val="clear" w:color="auto" w:fill="auto"/>
            <w:noWrap/>
            <w:vAlign w:val="center"/>
            <w:hideMark/>
          </w:tcPr>
          <w:p w:rsidR="00C67AE9" w:rsidRPr="001D7D6D" w:rsidRDefault="00C67AE9" w:rsidP="00A31854">
            <w:pPr>
              <w:jc w:val="center"/>
            </w:pPr>
            <w:r w:rsidRPr="001D7D6D">
              <w:t>0.602</w:t>
            </w:r>
          </w:p>
        </w:tc>
        <w:tc>
          <w:tcPr>
            <w:tcW w:w="1559" w:type="dxa"/>
            <w:shd w:val="clear" w:color="auto" w:fill="auto"/>
            <w:noWrap/>
            <w:vAlign w:val="center"/>
            <w:hideMark/>
          </w:tcPr>
          <w:p w:rsidR="00C67AE9" w:rsidRPr="001D7D6D" w:rsidRDefault="00C67AE9" w:rsidP="00A31854">
            <w:pPr>
              <w:jc w:val="center"/>
            </w:pPr>
            <w:r w:rsidRPr="001D7D6D">
              <w:t>0.775</w:t>
            </w:r>
          </w:p>
        </w:tc>
        <w:tc>
          <w:tcPr>
            <w:tcW w:w="1559" w:type="dxa"/>
            <w:shd w:val="clear" w:color="auto" w:fill="auto"/>
            <w:noWrap/>
            <w:vAlign w:val="center"/>
            <w:hideMark/>
          </w:tcPr>
          <w:p w:rsidR="00C67AE9" w:rsidRPr="001D7D6D" w:rsidRDefault="00C67AE9" w:rsidP="00A31854">
            <w:pPr>
              <w:jc w:val="center"/>
            </w:pPr>
            <w:r w:rsidRPr="001D7D6D">
              <w:t>0.777</w:t>
            </w:r>
          </w:p>
        </w:tc>
        <w:tc>
          <w:tcPr>
            <w:tcW w:w="1560" w:type="dxa"/>
            <w:shd w:val="clear" w:color="auto" w:fill="auto"/>
            <w:noWrap/>
            <w:vAlign w:val="center"/>
            <w:hideMark/>
          </w:tcPr>
          <w:p w:rsidR="00C67AE9" w:rsidRPr="001D7D6D" w:rsidRDefault="00C67AE9" w:rsidP="00A31854">
            <w:pPr>
              <w:jc w:val="center"/>
            </w:pPr>
            <w:r w:rsidRPr="001D7D6D">
              <w:t>0.437</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HC_tabular</w:t>
            </w:r>
            <w:proofErr w:type="spellEnd"/>
          </w:p>
        </w:tc>
        <w:tc>
          <w:tcPr>
            <w:tcW w:w="1559" w:type="dxa"/>
            <w:shd w:val="clear" w:color="auto" w:fill="auto"/>
            <w:noWrap/>
            <w:vAlign w:val="center"/>
            <w:hideMark/>
          </w:tcPr>
          <w:p w:rsidR="00C67AE9" w:rsidRPr="001D7D6D" w:rsidRDefault="00C67AE9" w:rsidP="00A31854">
            <w:pPr>
              <w:jc w:val="center"/>
            </w:pPr>
            <w:r w:rsidRPr="001D7D6D">
              <w:t>-0.342</w:t>
            </w:r>
          </w:p>
        </w:tc>
        <w:tc>
          <w:tcPr>
            <w:tcW w:w="1559" w:type="dxa"/>
            <w:shd w:val="clear" w:color="auto" w:fill="auto"/>
            <w:noWrap/>
            <w:vAlign w:val="center"/>
            <w:hideMark/>
          </w:tcPr>
          <w:p w:rsidR="00C67AE9" w:rsidRPr="001D7D6D" w:rsidRDefault="00C67AE9" w:rsidP="00A31854">
            <w:pPr>
              <w:jc w:val="center"/>
            </w:pPr>
            <w:r w:rsidRPr="001D7D6D">
              <w:t>0.563</w:t>
            </w:r>
          </w:p>
        </w:tc>
        <w:tc>
          <w:tcPr>
            <w:tcW w:w="1559" w:type="dxa"/>
            <w:shd w:val="clear" w:color="auto" w:fill="auto"/>
            <w:noWrap/>
            <w:vAlign w:val="center"/>
            <w:hideMark/>
          </w:tcPr>
          <w:p w:rsidR="00C67AE9" w:rsidRPr="001D7D6D" w:rsidRDefault="00C67AE9" w:rsidP="00A31854">
            <w:pPr>
              <w:jc w:val="center"/>
            </w:pPr>
            <w:r w:rsidRPr="001D7D6D">
              <w:t>-0.607</w:t>
            </w:r>
          </w:p>
        </w:tc>
        <w:tc>
          <w:tcPr>
            <w:tcW w:w="1560" w:type="dxa"/>
            <w:shd w:val="clear" w:color="auto" w:fill="auto"/>
            <w:noWrap/>
            <w:vAlign w:val="center"/>
            <w:hideMark/>
          </w:tcPr>
          <w:p w:rsidR="00C67AE9" w:rsidRPr="001D7D6D" w:rsidRDefault="00C67AE9" w:rsidP="00A31854">
            <w:pPr>
              <w:jc w:val="center"/>
            </w:pPr>
            <w:r w:rsidRPr="001D7D6D">
              <w:t>0.544</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OC_bushy</w:t>
            </w:r>
            <w:proofErr w:type="spellEnd"/>
          </w:p>
        </w:tc>
        <w:tc>
          <w:tcPr>
            <w:tcW w:w="1559" w:type="dxa"/>
            <w:shd w:val="clear" w:color="auto" w:fill="auto"/>
            <w:noWrap/>
            <w:vAlign w:val="center"/>
            <w:hideMark/>
          </w:tcPr>
          <w:p w:rsidR="00C67AE9" w:rsidRPr="001D7D6D" w:rsidRDefault="00C67AE9" w:rsidP="00A31854">
            <w:pPr>
              <w:jc w:val="center"/>
            </w:pPr>
            <w:r w:rsidRPr="001D7D6D">
              <w:t>0.216</w:t>
            </w:r>
          </w:p>
        </w:tc>
        <w:tc>
          <w:tcPr>
            <w:tcW w:w="1559" w:type="dxa"/>
            <w:shd w:val="clear" w:color="auto" w:fill="auto"/>
            <w:noWrap/>
            <w:vAlign w:val="center"/>
            <w:hideMark/>
          </w:tcPr>
          <w:p w:rsidR="00C67AE9" w:rsidRPr="001D7D6D" w:rsidRDefault="00C67AE9" w:rsidP="00A31854">
            <w:pPr>
              <w:jc w:val="center"/>
            </w:pPr>
            <w:r w:rsidRPr="001D7D6D">
              <w:t>1.084</w:t>
            </w:r>
          </w:p>
        </w:tc>
        <w:tc>
          <w:tcPr>
            <w:tcW w:w="1559" w:type="dxa"/>
            <w:shd w:val="clear" w:color="auto" w:fill="auto"/>
            <w:noWrap/>
            <w:vAlign w:val="center"/>
            <w:hideMark/>
          </w:tcPr>
          <w:p w:rsidR="00C67AE9" w:rsidRPr="001D7D6D" w:rsidRDefault="00C67AE9" w:rsidP="00A31854">
            <w:pPr>
              <w:jc w:val="center"/>
            </w:pPr>
            <w:r w:rsidRPr="001D7D6D">
              <w:t>0.200</w:t>
            </w:r>
          </w:p>
        </w:tc>
        <w:tc>
          <w:tcPr>
            <w:tcW w:w="1560" w:type="dxa"/>
            <w:shd w:val="clear" w:color="auto" w:fill="auto"/>
            <w:noWrap/>
            <w:vAlign w:val="center"/>
            <w:hideMark/>
          </w:tcPr>
          <w:p w:rsidR="00C67AE9" w:rsidRPr="001D7D6D" w:rsidRDefault="00C67AE9" w:rsidP="00A31854">
            <w:pPr>
              <w:jc w:val="center"/>
            </w:pPr>
            <w:r w:rsidRPr="001D7D6D">
              <w:t>0.842</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OC_clustered</w:t>
            </w:r>
            <w:proofErr w:type="spellEnd"/>
          </w:p>
        </w:tc>
        <w:tc>
          <w:tcPr>
            <w:tcW w:w="1559" w:type="dxa"/>
            <w:shd w:val="clear" w:color="auto" w:fill="auto"/>
            <w:noWrap/>
            <w:vAlign w:val="center"/>
            <w:hideMark/>
          </w:tcPr>
          <w:p w:rsidR="00C67AE9" w:rsidRPr="001D7D6D" w:rsidRDefault="00C67AE9" w:rsidP="00A31854">
            <w:pPr>
              <w:jc w:val="center"/>
            </w:pPr>
            <w:r w:rsidRPr="001D7D6D">
              <w:t>-1.884</w:t>
            </w:r>
          </w:p>
        </w:tc>
        <w:tc>
          <w:tcPr>
            <w:tcW w:w="1559" w:type="dxa"/>
            <w:shd w:val="clear" w:color="auto" w:fill="auto"/>
            <w:noWrap/>
            <w:vAlign w:val="center"/>
            <w:hideMark/>
          </w:tcPr>
          <w:p w:rsidR="00C67AE9" w:rsidRPr="001D7D6D" w:rsidRDefault="00C67AE9" w:rsidP="00A31854">
            <w:pPr>
              <w:jc w:val="center"/>
            </w:pPr>
            <w:r w:rsidRPr="001D7D6D">
              <w:t>1.750</w:t>
            </w:r>
          </w:p>
        </w:tc>
        <w:tc>
          <w:tcPr>
            <w:tcW w:w="1559" w:type="dxa"/>
            <w:shd w:val="clear" w:color="auto" w:fill="auto"/>
            <w:noWrap/>
            <w:vAlign w:val="center"/>
            <w:hideMark/>
          </w:tcPr>
          <w:p w:rsidR="00C67AE9" w:rsidRPr="001D7D6D" w:rsidRDefault="00C67AE9" w:rsidP="00A31854">
            <w:pPr>
              <w:jc w:val="center"/>
            </w:pPr>
            <w:r w:rsidRPr="001D7D6D">
              <w:t>-1.077</w:t>
            </w:r>
          </w:p>
        </w:tc>
        <w:tc>
          <w:tcPr>
            <w:tcW w:w="1560" w:type="dxa"/>
            <w:shd w:val="clear" w:color="auto" w:fill="auto"/>
            <w:noWrap/>
            <w:vAlign w:val="center"/>
            <w:hideMark/>
          </w:tcPr>
          <w:p w:rsidR="00C67AE9" w:rsidRPr="001D7D6D" w:rsidRDefault="00C67AE9" w:rsidP="00A31854">
            <w:pPr>
              <w:jc w:val="center"/>
            </w:pPr>
            <w:r w:rsidRPr="001D7D6D">
              <w:t>0.282</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OC_digitate</w:t>
            </w:r>
            <w:proofErr w:type="spellEnd"/>
          </w:p>
        </w:tc>
        <w:tc>
          <w:tcPr>
            <w:tcW w:w="1559" w:type="dxa"/>
            <w:shd w:val="clear" w:color="auto" w:fill="auto"/>
            <w:noWrap/>
            <w:vAlign w:val="center"/>
            <w:hideMark/>
          </w:tcPr>
          <w:p w:rsidR="00C67AE9" w:rsidRPr="001D7D6D" w:rsidRDefault="00C67AE9" w:rsidP="00A31854">
            <w:pPr>
              <w:jc w:val="center"/>
            </w:pPr>
            <w:r w:rsidRPr="001D7D6D">
              <w:t>0.955</w:t>
            </w:r>
          </w:p>
        </w:tc>
        <w:tc>
          <w:tcPr>
            <w:tcW w:w="1559" w:type="dxa"/>
            <w:shd w:val="clear" w:color="auto" w:fill="auto"/>
            <w:noWrap/>
            <w:vAlign w:val="center"/>
            <w:hideMark/>
          </w:tcPr>
          <w:p w:rsidR="00C67AE9" w:rsidRPr="001D7D6D" w:rsidRDefault="00C67AE9" w:rsidP="00A31854">
            <w:pPr>
              <w:jc w:val="center"/>
            </w:pPr>
            <w:r w:rsidRPr="001D7D6D">
              <w:t>0.786</w:t>
            </w:r>
          </w:p>
        </w:tc>
        <w:tc>
          <w:tcPr>
            <w:tcW w:w="1559" w:type="dxa"/>
            <w:shd w:val="clear" w:color="auto" w:fill="auto"/>
            <w:noWrap/>
            <w:vAlign w:val="center"/>
            <w:hideMark/>
          </w:tcPr>
          <w:p w:rsidR="00C67AE9" w:rsidRPr="001D7D6D" w:rsidRDefault="00C67AE9" w:rsidP="00A31854">
            <w:pPr>
              <w:jc w:val="center"/>
            </w:pPr>
            <w:r w:rsidRPr="001D7D6D">
              <w:t>1.215</w:t>
            </w:r>
          </w:p>
        </w:tc>
        <w:tc>
          <w:tcPr>
            <w:tcW w:w="1560" w:type="dxa"/>
            <w:shd w:val="clear" w:color="auto" w:fill="auto"/>
            <w:noWrap/>
            <w:vAlign w:val="center"/>
            <w:hideMark/>
          </w:tcPr>
          <w:p w:rsidR="00C67AE9" w:rsidRPr="001D7D6D" w:rsidRDefault="00C67AE9" w:rsidP="00A31854">
            <w:pPr>
              <w:jc w:val="center"/>
            </w:pPr>
            <w:r w:rsidRPr="001D7D6D">
              <w:t>0.224</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OC_lobate</w:t>
            </w:r>
            <w:proofErr w:type="spellEnd"/>
          </w:p>
        </w:tc>
        <w:tc>
          <w:tcPr>
            <w:tcW w:w="1559" w:type="dxa"/>
            <w:shd w:val="clear" w:color="auto" w:fill="auto"/>
            <w:noWrap/>
            <w:vAlign w:val="center"/>
            <w:hideMark/>
          </w:tcPr>
          <w:p w:rsidR="00C67AE9" w:rsidRPr="001D7D6D" w:rsidRDefault="00C67AE9" w:rsidP="00A31854">
            <w:pPr>
              <w:jc w:val="center"/>
            </w:pPr>
            <w:r w:rsidRPr="001D7D6D">
              <w:t>-0.614</w:t>
            </w:r>
          </w:p>
        </w:tc>
        <w:tc>
          <w:tcPr>
            <w:tcW w:w="1559" w:type="dxa"/>
            <w:shd w:val="clear" w:color="auto" w:fill="auto"/>
            <w:noWrap/>
            <w:vAlign w:val="center"/>
            <w:hideMark/>
          </w:tcPr>
          <w:p w:rsidR="00C67AE9" w:rsidRPr="001D7D6D" w:rsidRDefault="00C67AE9" w:rsidP="00A31854">
            <w:pPr>
              <w:jc w:val="center"/>
            </w:pPr>
            <w:r w:rsidRPr="001D7D6D">
              <w:t>0.818</w:t>
            </w:r>
          </w:p>
        </w:tc>
        <w:tc>
          <w:tcPr>
            <w:tcW w:w="1559" w:type="dxa"/>
            <w:shd w:val="clear" w:color="auto" w:fill="auto"/>
            <w:noWrap/>
            <w:vAlign w:val="center"/>
            <w:hideMark/>
          </w:tcPr>
          <w:p w:rsidR="00C67AE9" w:rsidRPr="001D7D6D" w:rsidRDefault="00C67AE9" w:rsidP="00A31854">
            <w:pPr>
              <w:jc w:val="center"/>
            </w:pPr>
            <w:r w:rsidRPr="001D7D6D">
              <w:t>-0.751</w:t>
            </w:r>
          </w:p>
        </w:tc>
        <w:tc>
          <w:tcPr>
            <w:tcW w:w="1560" w:type="dxa"/>
            <w:shd w:val="clear" w:color="auto" w:fill="auto"/>
            <w:noWrap/>
            <w:vAlign w:val="center"/>
            <w:hideMark/>
          </w:tcPr>
          <w:p w:rsidR="00C67AE9" w:rsidRPr="001D7D6D" w:rsidRDefault="00C67AE9" w:rsidP="00A31854">
            <w:pPr>
              <w:jc w:val="center"/>
            </w:pPr>
            <w:r w:rsidRPr="001D7D6D">
              <w:t>0.453</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r w:rsidRPr="00CF3D7E">
              <w:rPr>
                <w:rFonts w:eastAsia="PMingLiU" w:cs="Times New Roman"/>
                <w:color w:val="000000"/>
                <w:kern w:val="0"/>
              </w:rPr>
              <w:t>Turf</w:t>
            </w:r>
          </w:p>
        </w:tc>
        <w:tc>
          <w:tcPr>
            <w:tcW w:w="1559" w:type="dxa"/>
            <w:shd w:val="clear" w:color="auto" w:fill="auto"/>
            <w:noWrap/>
            <w:vAlign w:val="center"/>
            <w:hideMark/>
          </w:tcPr>
          <w:p w:rsidR="00C67AE9" w:rsidRPr="001D7D6D" w:rsidRDefault="00C67AE9" w:rsidP="00A31854">
            <w:pPr>
              <w:jc w:val="center"/>
            </w:pPr>
            <w:r w:rsidRPr="001D7D6D">
              <w:t>-0.142</w:t>
            </w:r>
          </w:p>
        </w:tc>
        <w:tc>
          <w:tcPr>
            <w:tcW w:w="1559" w:type="dxa"/>
            <w:shd w:val="clear" w:color="auto" w:fill="auto"/>
            <w:noWrap/>
            <w:vAlign w:val="center"/>
            <w:hideMark/>
          </w:tcPr>
          <w:p w:rsidR="00C67AE9" w:rsidRPr="001D7D6D" w:rsidRDefault="00C67AE9" w:rsidP="00A31854">
            <w:pPr>
              <w:jc w:val="center"/>
            </w:pPr>
            <w:r w:rsidRPr="001D7D6D">
              <w:t>0.888</w:t>
            </w:r>
          </w:p>
        </w:tc>
        <w:tc>
          <w:tcPr>
            <w:tcW w:w="1559" w:type="dxa"/>
            <w:shd w:val="clear" w:color="auto" w:fill="auto"/>
            <w:noWrap/>
            <w:vAlign w:val="center"/>
            <w:hideMark/>
          </w:tcPr>
          <w:p w:rsidR="00C67AE9" w:rsidRPr="001D7D6D" w:rsidRDefault="00C67AE9" w:rsidP="00A31854">
            <w:pPr>
              <w:jc w:val="center"/>
            </w:pPr>
            <w:r w:rsidRPr="001D7D6D">
              <w:t>-0.160</w:t>
            </w:r>
          </w:p>
        </w:tc>
        <w:tc>
          <w:tcPr>
            <w:tcW w:w="1560" w:type="dxa"/>
            <w:shd w:val="clear" w:color="auto" w:fill="auto"/>
            <w:noWrap/>
            <w:vAlign w:val="center"/>
            <w:hideMark/>
          </w:tcPr>
          <w:p w:rsidR="00C67AE9" w:rsidRPr="001D7D6D" w:rsidRDefault="00C67AE9" w:rsidP="00A31854">
            <w:pPr>
              <w:jc w:val="center"/>
            </w:pPr>
            <w:r w:rsidRPr="001D7D6D">
              <w:t>0.873</w:t>
            </w:r>
          </w:p>
        </w:tc>
      </w:tr>
      <w:tr w:rsidR="00C67AE9" w:rsidRPr="00CF3D7E" w:rsidTr="00A31854">
        <w:trPr>
          <w:trHeight w:val="324"/>
        </w:trPr>
        <w:tc>
          <w:tcPr>
            <w:tcW w:w="1980" w:type="dxa"/>
            <w:shd w:val="clear" w:color="auto" w:fill="auto"/>
            <w:noWrap/>
            <w:vAlign w:val="center"/>
            <w:hideMark/>
          </w:tcPr>
          <w:p w:rsidR="00C67AE9" w:rsidRPr="00CF3D7E" w:rsidRDefault="00C67AE9" w:rsidP="00A31854">
            <w:pPr>
              <w:ind w:firstLineChars="100" w:firstLine="200"/>
              <w:jc w:val="both"/>
              <w:rPr>
                <w:rFonts w:eastAsia="PMingLiU" w:cs="Times New Roman"/>
                <w:color w:val="000000"/>
                <w:kern w:val="0"/>
              </w:rPr>
            </w:pPr>
            <w:proofErr w:type="spellStart"/>
            <w:r w:rsidRPr="00CF3D7E">
              <w:rPr>
                <w:rFonts w:eastAsia="PMingLiU" w:cs="Times New Roman"/>
                <w:color w:val="000000"/>
                <w:kern w:val="0"/>
              </w:rPr>
              <w:t>ZO_encrusting</w:t>
            </w:r>
            <w:proofErr w:type="spellEnd"/>
          </w:p>
        </w:tc>
        <w:tc>
          <w:tcPr>
            <w:tcW w:w="1559" w:type="dxa"/>
            <w:shd w:val="clear" w:color="auto" w:fill="auto"/>
            <w:noWrap/>
            <w:vAlign w:val="center"/>
            <w:hideMark/>
          </w:tcPr>
          <w:p w:rsidR="00C67AE9" w:rsidRPr="001D7D6D" w:rsidRDefault="00C67AE9" w:rsidP="00A31854">
            <w:pPr>
              <w:jc w:val="center"/>
            </w:pPr>
            <w:r w:rsidRPr="001D7D6D">
              <w:t>0.044</w:t>
            </w:r>
          </w:p>
        </w:tc>
        <w:tc>
          <w:tcPr>
            <w:tcW w:w="1559" w:type="dxa"/>
            <w:shd w:val="clear" w:color="auto" w:fill="auto"/>
            <w:noWrap/>
            <w:vAlign w:val="center"/>
            <w:hideMark/>
          </w:tcPr>
          <w:p w:rsidR="00C67AE9" w:rsidRPr="001D7D6D" w:rsidRDefault="00C67AE9" w:rsidP="00A31854">
            <w:pPr>
              <w:jc w:val="center"/>
            </w:pPr>
            <w:r w:rsidRPr="001D7D6D">
              <w:t>0.753</w:t>
            </w:r>
          </w:p>
        </w:tc>
        <w:tc>
          <w:tcPr>
            <w:tcW w:w="1559" w:type="dxa"/>
            <w:shd w:val="clear" w:color="auto" w:fill="auto"/>
            <w:noWrap/>
            <w:vAlign w:val="center"/>
            <w:hideMark/>
          </w:tcPr>
          <w:p w:rsidR="00C67AE9" w:rsidRPr="001D7D6D" w:rsidRDefault="00C67AE9" w:rsidP="00A31854">
            <w:pPr>
              <w:jc w:val="center"/>
            </w:pPr>
            <w:r w:rsidRPr="001D7D6D">
              <w:t>0.058</w:t>
            </w:r>
          </w:p>
        </w:tc>
        <w:tc>
          <w:tcPr>
            <w:tcW w:w="1560" w:type="dxa"/>
            <w:shd w:val="clear" w:color="auto" w:fill="auto"/>
            <w:noWrap/>
            <w:vAlign w:val="center"/>
            <w:hideMark/>
          </w:tcPr>
          <w:p w:rsidR="00C67AE9" w:rsidRDefault="00C67AE9" w:rsidP="00A31854">
            <w:pPr>
              <w:jc w:val="center"/>
            </w:pPr>
            <w:r w:rsidRPr="001D7D6D">
              <w:t>0.954</w:t>
            </w:r>
          </w:p>
        </w:tc>
      </w:tr>
    </w:tbl>
    <w:p w:rsidR="00C67AE9" w:rsidRDefault="00C67AE9" w:rsidP="00C67AE9">
      <w:pPr>
        <w:jc w:val="both"/>
      </w:pPr>
    </w:p>
    <w:p w:rsidR="00C67AE9" w:rsidRDefault="00C67AE9" w:rsidP="00C67AE9">
      <w:r>
        <w:br w:type="page"/>
      </w:r>
    </w:p>
    <w:p w:rsidR="00C67AE9" w:rsidRDefault="00C67AE9" w:rsidP="005E4D83">
      <w:pPr>
        <w:pStyle w:val="Caption"/>
        <w:spacing w:line="240" w:lineRule="auto"/>
      </w:pPr>
      <w:r w:rsidRPr="00A31854">
        <w:rPr>
          <w:b/>
        </w:rPr>
        <w:lastRenderedPageBreak/>
        <w:t>Table S</w:t>
      </w:r>
      <w:r w:rsidRPr="00A31854">
        <w:rPr>
          <w:b/>
        </w:rPr>
        <w:fldChar w:fldCharType="begin"/>
      </w:r>
      <w:r w:rsidRPr="00A31854">
        <w:rPr>
          <w:b/>
        </w:rPr>
        <w:instrText xml:space="preserve"> SEQ Table_S \* ARABIC </w:instrText>
      </w:r>
      <w:r w:rsidRPr="00A31854">
        <w:rPr>
          <w:b/>
        </w:rPr>
        <w:fldChar w:fldCharType="separate"/>
      </w:r>
      <w:r w:rsidRPr="00A31854">
        <w:rPr>
          <w:b/>
          <w:noProof/>
        </w:rPr>
        <w:t>5</w:t>
      </w:r>
      <w:r w:rsidRPr="00A31854">
        <w:rPr>
          <w:b/>
        </w:rPr>
        <w:fldChar w:fldCharType="end"/>
      </w:r>
      <w:r w:rsidRPr="00672277">
        <w:rPr>
          <w:rFonts w:hint="eastAsia"/>
        </w:rPr>
        <w:t xml:space="preserve"> </w:t>
      </w:r>
      <w:r w:rsidRPr="00A31854">
        <w:rPr>
          <w:b/>
        </w:rPr>
        <w:t xml:space="preserve">GLMM outputs of energy flow metrics </w:t>
      </w:r>
      <w:r w:rsidR="00EB09D6">
        <w:rPr>
          <w:b/>
        </w:rPr>
        <w:t>for the 10</w:t>
      </w:r>
      <w:r w:rsidRPr="00A31854">
        <w:rPr>
          <w:b/>
        </w:rPr>
        <w:t xml:space="preserve"> extrinsic variables. </w:t>
      </w:r>
      <w:r w:rsidR="005E4D83" w:rsidRPr="00A31854">
        <w:t>Significant variables (</w:t>
      </w:r>
      <w:r w:rsidR="005E4D83" w:rsidRPr="00A31854">
        <w:rPr>
          <w:i/>
        </w:rPr>
        <w:t>p</w:t>
      </w:r>
      <w:r w:rsidR="005E4D83" w:rsidRPr="00A31854">
        <w:t xml:space="preserve">&lt;0.05) are </w:t>
      </w:r>
      <w:r w:rsidR="005E4D83">
        <w:t>indicated wit</w:t>
      </w:r>
      <w:r w:rsidR="005E4D83" w:rsidRPr="00A31854">
        <w:t>h asterisks.</w:t>
      </w:r>
      <w:r w:rsidRPr="00A31854">
        <w:t xml:space="preserve"> </w:t>
      </w:r>
      <w:proofErr w:type="spellStart"/>
      <w:r w:rsidRPr="00A31854">
        <w:t>Human_pop</w:t>
      </w:r>
      <w:proofErr w:type="spellEnd"/>
      <w:r w:rsidRPr="00A31854">
        <w:t>: human population, PP: primary production, PAR: photosynthetically available radiation, SS: stable substrate, US: unstable substrate, SC: surface complexity, PLC: planform curvature, PROC: planform curvature. Numbers following PLC and PROC refer to the resolution of structural complexity (4 represents fine scale structural complexity, while 32 represents rough scale structural complexity).</w:t>
      </w:r>
    </w:p>
    <w:p w:rsidR="005E4D83" w:rsidRPr="005E4D83" w:rsidRDefault="005E4D83" w:rsidP="005E4D83"/>
    <w:tbl>
      <w:tblPr>
        <w:tblW w:w="821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28" w:type="dxa"/>
        </w:tblCellMar>
        <w:tblLook w:val="04A0" w:firstRow="1" w:lastRow="0" w:firstColumn="1" w:lastColumn="0" w:noHBand="0" w:noVBand="1"/>
      </w:tblPr>
      <w:tblGrid>
        <w:gridCol w:w="1980"/>
        <w:gridCol w:w="1559"/>
        <w:gridCol w:w="1559"/>
        <w:gridCol w:w="1559"/>
        <w:gridCol w:w="1560"/>
      </w:tblGrid>
      <w:tr w:rsidR="00C67AE9" w:rsidRPr="00FD32BD" w:rsidTr="00A31854">
        <w:trPr>
          <w:trHeight w:val="324"/>
        </w:trPr>
        <w:tc>
          <w:tcPr>
            <w:tcW w:w="1980" w:type="dxa"/>
            <w:shd w:val="clear" w:color="auto" w:fill="auto"/>
            <w:noWrap/>
            <w:vAlign w:val="center"/>
          </w:tcPr>
          <w:p w:rsidR="00C67AE9" w:rsidRPr="00FD32BD" w:rsidRDefault="00C67AE9" w:rsidP="00A31854">
            <w:pPr>
              <w:jc w:val="both"/>
              <w:rPr>
                <w:rFonts w:eastAsia="PMingLiU" w:cs="Times New Roman"/>
                <w:b/>
                <w:color w:val="000000"/>
                <w:kern w:val="0"/>
              </w:rPr>
            </w:pPr>
          </w:p>
        </w:tc>
        <w:tc>
          <w:tcPr>
            <w:tcW w:w="1559" w:type="dxa"/>
            <w:shd w:val="clear" w:color="auto" w:fill="auto"/>
            <w:noWrap/>
            <w:vAlign w:val="center"/>
            <w:hideMark/>
          </w:tcPr>
          <w:p w:rsidR="00C67AE9" w:rsidRPr="00FD32BD" w:rsidRDefault="00C67AE9" w:rsidP="00A31854">
            <w:pPr>
              <w:jc w:val="center"/>
              <w:rPr>
                <w:rFonts w:eastAsia="PMingLiU" w:cs="Times New Roman"/>
                <w:b/>
                <w:color w:val="000000"/>
                <w:kern w:val="0"/>
              </w:rPr>
            </w:pPr>
            <w:r w:rsidRPr="00FD32BD">
              <w:rPr>
                <w:rFonts w:eastAsia="PMingLiU" w:cs="Times New Roman"/>
                <w:b/>
                <w:color w:val="000000"/>
                <w:kern w:val="0"/>
              </w:rPr>
              <w:t>Estimate</w:t>
            </w:r>
          </w:p>
        </w:tc>
        <w:tc>
          <w:tcPr>
            <w:tcW w:w="1559" w:type="dxa"/>
            <w:shd w:val="clear" w:color="auto" w:fill="auto"/>
            <w:noWrap/>
            <w:vAlign w:val="center"/>
            <w:hideMark/>
          </w:tcPr>
          <w:p w:rsidR="00C67AE9" w:rsidRPr="00FD32BD" w:rsidRDefault="00C67AE9" w:rsidP="00A31854">
            <w:pPr>
              <w:jc w:val="center"/>
              <w:rPr>
                <w:rFonts w:eastAsia="PMingLiU" w:cs="Times New Roman"/>
                <w:b/>
                <w:color w:val="000000"/>
                <w:kern w:val="0"/>
              </w:rPr>
            </w:pPr>
            <w:r w:rsidRPr="00FD32BD">
              <w:rPr>
                <w:rFonts w:eastAsia="PMingLiU" w:cs="Times New Roman"/>
                <w:b/>
                <w:color w:val="000000"/>
                <w:kern w:val="0"/>
              </w:rPr>
              <w:t>Std. Error</w:t>
            </w:r>
          </w:p>
        </w:tc>
        <w:tc>
          <w:tcPr>
            <w:tcW w:w="1559" w:type="dxa"/>
            <w:shd w:val="clear" w:color="auto" w:fill="auto"/>
            <w:noWrap/>
            <w:vAlign w:val="center"/>
            <w:hideMark/>
          </w:tcPr>
          <w:p w:rsidR="00C67AE9" w:rsidRPr="00FD32BD" w:rsidRDefault="00C67AE9" w:rsidP="00A31854">
            <w:pPr>
              <w:jc w:val="center"/>
              <w:rPr>
                <w:rFonts w:eastAsia="PMingLiU" w:cs="Times New Roman"/>
                <w:b/>
                <w:color w:val="000000"/>
                <w:kern w:val="0"/>
              </w:rPr>
            </w:pPr>
            <w:r w:rsidRPr="00FD32BD">
              <w:rPr>
                <w:rFonts w:eastAsia="PMingLiU" w:cs="Times New Roman"/>
                <w:b/>
                <w:color w:val="000000"/>
                <w:kern w:val="0"/>
              </w:rPr>
              <w:t>z value</w:t>
            </w:r>
          </w:p>
        </w:tc>
        <w:tc>
          <w:tcPr>
            <w:tcW w:w="1560" w:type="dxa"/>
            <w:shd w:val="clear" w:color="auto" w:fill="auto"/>
            <w:noWrap/>
            <w:vAlign w:val="center"/>
            <w:hideMark/>
          </w:tcPr>
          <w:p w:rsidR="00C67AE9" w:rsidRPr="00FD32BD" w:rsidRDefault="00C67AE9" w:rsidP="00A31854">
            <w:pPr>
              <w:jc w:val="center"/>
              <w:rPr>
                <w:rFonts w:eastAsia="PMingLiU" w:cs="Times New Roman"/>
                <w:b/>
                <w:color w:val="000000"/>
                <w:kern w:val="0"/>
              </w:rPr>
            </w:pPr>
            <w:proofErr w:type="spellStart"/>
            <w:r w:rsidRPr="00FD32BD">
              <w:rPr>
                <w:rFonts w:eastAsia="PMingLiU" w:cs="Times New Roman"/>
                <w:b/>
                <w:color w:val="000000"/>
                <w:kern w:val="0"/>
              </w:rPr>
              <w:t>Pr</w:t>
            </w:r>
            <w:proofErr w:type="spellEnd"/>
            <w:r w:rsidRPr="00FD32BD">
              <w:rPr>
                <w:rFonts w:eastAsia="PMingLiU" w:cs="Times New Roman"/>
                <w:b/>
                <w:color w:val="000000"/>
                <w:kern w:val="0"/>
              </w:rPr>
              <w:t>(&gt;|z|)</w:t>
            </w:r>
          </w:p>
        </w:tc>
      </w:tr>
      <w:tr w:rsidR="00C67AE9" w:rsidRPr="00FD32BD" w:rsidTr="00A31854">
        <w:trPr>
          <w:trHeight w:val="324"/>
        </w:trPr>
        <w:tc>
          <w:tcPr>
            <w:tcW w:w="1980" w:type="dxa"/>
            <w:shd w:val="clear" w:color="auto" w:fill="D0CECE" w:themeFill="background2" w:themeFillShade="E6"/>
            <w:noWrap/>
            <w:vAlign w:val="center"/>
          </w:tcPr>
          <w:p w:rsidR="00C67AE9" w:rsidRPr="00FD32BD" w:rsidRDefault="00C67AE9" w:rsidP="00A31854">
            <w:pPr>
              <w:jc w:val="both"/>
              <w:rPr>
                <w:rFonts w:eastAsia="PMingLiU" w:cs="Times New Roman"/>
                <w:b/>
                <w:color w:val="000000"/>
                <w:kern w:val="0"/>
              </w:rPr>
            </w:pPr>
            <w:r w:rsidRPr="00FD32BD">
              <w:rPr>
                <w:rFonts w:eastAsia="PMingLiU" w:cs="Times New Roman"/>
                <w:b/>
                <w:color w:val="000000"/>
                <w:kern w:val="0"/>
              </w:rPr>
              <w:t>Standing biomass</w:t>
            </w:r>
          </w:p>
        </w:tc>
        <w:tc>
          <w:tcPr>
            <w:tcW w:w="1559" w:type="dxa"/>
            <w:shd w:val="clear" w:color="auto" w:fill="D0CECE" w:themeFill="background2" w:themeFillShade="E6"/>
            <w:noWrap/>
            <w:vAlign w:val="center"/>
          </w:tcPr>
          <w:p w:rsidR="00C67AE9" w:rsidRPr="00FD32BD" w:rsidRDefault="00C67AE9" w:rsidP="00A31854">
            <w:pPr>
              <w:jc w:val="center"/>
              <w:rPr>
                <w:rFonts w:eastAsia="PMingLiU" w:cs="Times New Roman"/>
                <w:b/>
                <w:color w:val="000000"/>
                <w:kern w:val="0"/>
              </w:rPr>
            </w:pPr>
          </w:p>
        </w:tc>
        <w:tc>
          <w:tcPr>
            <w:tcW w:w="1559" w:type="dxa"/>
            <w:shd w:val="clear" w:color="auto" w:fill="D0CECE" w:themeFill="background2" w:themeFillShade="E6"/>
            <w:noWrap/>
            <w:vAlign w:val="center"/>
          </w:tcPr>
          <w:p w:rsidR="00C67AE9" w:rsidRPr="00FD32BD" w:rsidRDefault="00C67AE9" w:rsidP="00A31854">
            <w:pPr>
              <w:jc w:val="center"/>
              <w:rPr>
                <w:rFonts w:eastAsia="PMingLiU" w:cs="Times New Roman"/>
                <w:b/>
                <w:color w:val="000000"/>
                <w:kern w:val="0"/>
              </w:rPr>
            </w:pPr>
          </w:p>
        </w:tc>
        <w:tc>
          <w:tcPr>
            <w:tcW w:w="1559" w:type="dxa"/>
            <w:shd w:val="clear" w:color="auto" w:fill="D0CECE" w:themeFill="background2" w:themeFillShade="E6"/>
            <w:noWrap/>
            <w:vAlign w:val="center"/>
          </w:tcPr>
          <w:p w:rsidR="00C67AE9" w:rsidRPr="00FD32BD" w:rsidRDefault="00C67AE9" w:rsidP="00A31854">
            <w:pPr>
              <w:jc w:val="center"/>
              <w:rPr>
                <w:rFonts w:eastAsia="PMingLiU" w:cs="Times New Roman"/>
                <w:b/>
                <w:color w:val="000000"/>
                <w:kern w:val="0"/>
              </w:rPr>
            </w:pPr>
          </w:p>
        </w:tc>
        <w:tc>
          <w:tcPr>
            <w:tcW w:w="1560" w:type="dxa"/>
            <w:shd w:val="clear" w:color="auto" w:fill="D0CECE" w:themeFill="background2" w:themeFillShade="E6"/>
            <w:noWrap/>
            <w:vAlign w:val="center"/>
          </w:tcPr>
          <w:p w:rsidR="00C67AE9" w:rsidRPr="00FD32BD" w:rsidRDefault="00C67AE9" w:rsidP="00A31854">
            <w:pPr>
              <w:jc w:val="center"/>
              <w:rPr>
                <w:rFonts w:eastAsia="PMingLiU" w:cs="Times New Roman"/>
                <w:b/>
                <w:color w:val="000000"/>
                <w:kern w:val="0"/>
              </w:rPr>
            </w:pP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(Intercept)</w:t>
            </w:r>
          </w:p>
        </w:tc>
        <w:tc>
          <w:tcPr>
            <w:tcW w:w="1559" w:type="dxa"/>
            <w:shd w:val="clear" w:color="auto" w:fill="auto"/>
            <w:noWrap/>
            <w:vAlign w:val="center"/>
            <w:hideMark/>
          </w:tcPr>
          <w:p w:rsidR="00C67AE9" w:rsidRPr="00104C99" w:rsidRDefault="00C67AE9" w:rsidP="00A31854">
            <w:pPr>
              <w:jc w:val="center"/>
            </w:pPr>
            <w:r w:rsidRPr="00104C99">
              <w:t>1.092</w:t>
            </w:r>
          </w:p>
        </w:tc>
        <w:tc>
          <w:tcPr>
            <w:tcW w:w="1559" w:type="dxa"/>
            <w:shd w:val="clear" w:color="auto" w:fill="auto"/>
            <w:noWrap/>
            <w:vAlign w:val="center"/>
            <w:hideMark/>
          </w:tcPr>
          <w:p w:rsidR="00C67AE9" w:rsidRPr="00104C99" w:rsidRDefault="00C67AE9" w:rsidP="00A31854">
            <w:pPr>
              <w:jc w:val="center"/>
            </w:pPr>
            <w:r w:rsidRPr="00104C99">
              <w:t>0.868</w:t>
            </w:r>
          </w:p>
        </w:tc>
        <w:tc>
          <w:tcPr>
            <w:tcW w:w="1559" w:type="dxa"/>
            <w:shd w:val="clear" w:color="auto" w:fill="auto"/>
            <w:noWrap/>
            <w:vAlign w:val="center"/>
            <w:hideMark/>
          </w:tcPr>
          <w:p w:rsidR="00C67AE9" w:rsidRPr="00104C99" w:rsidRDefault="00C67AE9" w:rsidP="00A31854">
            <w:pPr>
              <w:jc w:val="center"/>
            </w:pPr>
            <w:r w:rsidRPr="00104C99">
              <w:t>1.259</w:t>
            </w:r>
          </w:p>
        </w:tc>
        <w:tc>
          <w:tcPr>
            <w:tcW w:w="1560" w:type="dxa"/>
            <w:shd w:val="clear" w:color="auto" w:fill="auto"/>
            <w:noWrap/>
            <w:vAlign w:val="center"/>
            <w:hideMark/>
          </w:tcPr>
          <w:p w:rsidR="00C67AE9" w:rsidRPr="00104C99" w:rsidRDefault="00C67AE9" w:rsidP="00A31854">
            <w:pPr>
              <w:jc w:val="center"/>
            </w:pPr>
            <w:r w:rsidRPr="00104C99">
              <w:t>0.208</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proofErr w:type="spellStart"/>
            <w:r>
              <w:rPr>
                <w:rFonts w:hint="eastAsia"/>
                <w:color w:val="000000"/>
              </w:rPr>
              <w:t>Human_pop</w:t>
            </w:r>
            <w:proofErr w:type="spellEnd"/>
          </w:p>
        </w:tc>
        <w:tc>
          <w:tcPr>
            <w:tcW w:w="1559" w:type="dxa"/>
            <w:shd w:val="clear" w:color="auto" w:fill="auto"/>
            <w:noWrap/>
            <w:vAlign w:val="center"/>
            <w:hideMark/>
          </w:tcPr>
          <w:p w:rsidR="00C67AE9" w:rsidRPr="00104C99" w:rsidRDefault="00C67AE9" w:rsidP="00A31854">
            <w:pPr>
              <w:jc w:val="center"/>
            </w:pPr>
            <w:r w:rsidRPr="00104C99">
              <w:t>0.055</w:t>
            </w:r>
          </w:p>
        </w:tc>
        <w:tc>
          <w:tcPr>
            <w:tcW w:w="1559" w:type="dxa"/>
            <w:shd w:val="clear" w:color="auto" w:fill="auto"/>
            <w:noWrap/>
            <w:vAlign w:val="center"/>
            <w:hideMark/>
          </w:tcPr>
          <w:p w:rsidR="00C67AE9" w:rsidRPr="00104C99" w:rsidRDefault="00C67AE9" w:rsidP="00A31854">
            <w:pPr>
              <w:jc w:val="center"/>
            </w:pPr>
            <w:r w:rsidRPr="00104C99">
              <w:t>0.045</w:t>
            </w:r>
          </w:p>
        </w:tc>
        <w:tc>
          <w:tcPr>
            <w:tcW w:w="1559" w:type="dxa"/>
            <w:shd w:val="clear" w:color="auto" w:fill="auto"/>
            <w:noWrap/>
            <w:vAlign w:val="center"/>
            <w:hideMark/>
          </w:tcPr>
          <w:p w:rsidR="00C67AE9" w:rsidRPr="00104C99" w:rsidRDefault="00C67AE9" w:rsidP="00A31854">
            <w:pPr>
              <w:jc w:val="center"/>
            </w:pPr>
            <w:r w:rsidRPr="00104C99">
              <w:t>1.217</w:t>
            </w:r>
          </w:p>
        </w:tc>
        <w:tc>
          <w:tcPr>
            <w:tcW w:w="1560" w:type="dxa"/>
            <w:shd w:val="clear" w:color="auto" w:fill="auto"/>
            <w:noWrap/>
            <w:vAlign w:val="center"/>
            <w:hideMark/>
          </w:tcPr>
          <w:p w:rsidR="00C67AE9" w:rsidRPr="00104C99" w:rsidRDefault="00C67AE9" w:rsidP="00A31854">
            <w:pPr>
              <w:jc w:val="center"/>
            </w:pPr>
            <w:r w:rsidRPr="00104C99">
              <w:t>0.223</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PP</w:t>
            </w:r>
          </w:p>
        </w:tc>
        <w:tc>
          <w:tcPr>
            <w:tcW w:w="1559" w:type="dxa"/>
            <w:shd w:val="clear" w:color="auto" w:fill="auto"/>
            <w:noWrap/>
            <w:vAlign w:val="center"/>
            <w:hideMark/>
          </w:tcPr>
          <w:p w:rsidR="00C67AE9" w:rsidRPr="00104C99" w:rsidRDefault="00C67AE9" w:rsidP="00A31854">
            <w:pPr>
              <w:jc w:val="center"/>
            </w:pPr>
            <w:r w:rsidRPr="00104C99">
              <w:t>-2.804</w:t>
            </w:r>
          </w:p>
        </w:tc>
        <w:tc>
          <w:tcPr>
            <w:tcW w:w="1559" w:type="dxa"/>
            <w:shd w:val="clear" w:color="auto" w:fill="auto"/>
            <w:noWrap/>
            <w:vAlign w:val="center"/>
            <w:hideMark/>
          </w:tcPr>
          <w:p w:rsidR="00C67AE9" w:rsidRPr="00104C99" w:rsidRDefault="00C67AE9" w:rsidP="00A31854">
            <w:pPr>
              <w:jc w:val="center"/>
            </w:pPr>
            <w:r w:rsidRPr="00104C99">
              <w:t>1.782</w:t>
            </w:r>
          </w:p>
        </w:tc>
        <w:tc>
          <w:tcPr>
            <w:tcW w:w="1559" w:type="dxa"/>
            <w:shd w:val="clear" w:color="auto" w:fill="auto"/>
            <w:noWrap/>
            <w:vAlign w:val="center"/>
            <w:hideMark/>
          </w:tcPr>
          <w:p w:rsidR="00C67AE9" w:rsidRPr="00104C99" w:rsidRDefault="00C67AE9" w:rsidP="00A31854">
            <w:pPr>
              <w:jc w:val="center"/>
            </w:pPr>
            <w:r w:rsidRPr="00104C99">
              <w:t>-1.573</w:t>
            </w:r>
          </w:p>
        </w:tc>
        <w:tc>
          <w:tcPr>
            <w:tcW w:w="1560" w:type="dxa"/>
            <w:shd w:val="clear" w:color="auto" w:fill="auto"/>
            <w:noWrap/>
            <w:vAlign w:val="center"/>
            <w:hideMark/>
          </w:tcPr>
          <w:p w:rsidR="00C67AE9" w:rsidRPr="00104C99" w:rsidRDefault="00C67AE9" w:rsidP="00A31854">
            <w:pPr>
              <w:jc w:val="center"/>
            </w:pPr>
            <w:r w:rsidRPr="00104C99">
              <w:t>0.116</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PAR</w:t>
            </w:r>
          </w:p>
        </w:tc>
        <w:tc>
          <w:tcPr>
            <w:tcW w:w="1559" w:type="dxa"/>
            <w:shd w:val="clear" w:color="auto" w:fill="auto"/>
            <w:noWrap/>
            <w:vAlign w:val="center"/>
            <w:hideMark/>
          </w:tcPr>
          <w:p w:rsidR="00C67AE9" w:rsidRPr="00104C99" w:rsidRDefault="00C67AE9" w:rsidP="00A31854">
            <w:pPr>
              <w:jc w:val="center"/>
            </w:pPr>
            <w:r w:rsidRPr="00104C99">
              <w:t>-0.301</w:t>
            </w:r>
          </w:p>
        </w:tc>
        <w:tc>
          <w:tcPr>
            <w:tcW w:w="1559" w:type="dxa"/>
            <w:shd w:val="clear" w:color="auto" w:fill="auto"/>
            <w:noWrap/>
            <w:vAlign w:val="center"/>
            <w:hideMark/>
          </w:tcPr>
          <w:p w:rsidR="00C67AE9" w:rsidRPr="00104C99" w:rsidRDefault="00C67AE9" w:rsidP="00A31854">
            <w:pPr>
              <w:jc w:val="center"/>
            </w:pPr>
            <w:r w:rsidRPr="00104C99">
              <w:t>3.244</w:t>
            </w:r>
          </w:p>
        </w:tc>
        <w:tc>
          <w:tcPr>
            <w:tcW w:w="1559" w:type="dxa"/>
            <w:shd w:val="clear" w:color="auto" w:fill="auto"/>
            <w:noWrap/>
            <w:vAlign w:val="center"/>
            <w:hideMark/>
          </w:tcPr>
          <w:p w:rsidR="00C67AE9" w:rsidRPr="00104C99" w:rsidRDefault="00C67AE9" w:rsidP="00A31854">
            <w:pPr>
              <w:jc w:val="center"/>
            </w:pPr>
            <w:r w:rsidRPr="00104C99">
              <w:t>-0.093</w:t>
            </w:r>
          </w:p>
        </w:tc>
        <w:tc>
          <w:tcPr>
            <w:tcW w:w="1560" w:type="dxa"/>
            <w:shd w:val="clear" w:color="auto" w:fill="auto"/>
            <w:noWrap/>
            <w:vAlign w:val="center"/>
            <w:hideMark/>
          </w:tcPr>
          <w:p w:rsidR="00C67AE9" w:rsidRPr="00104C99" w:rsidRDefault="00C67AE9" w:rsidP="00A31854">
            <w:pPr>
              <w:jc w:val="center"/>
            </w:pPr>
            <w:r w:rsidRPr="00104C99">
              <w:t>0.926</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SS</w:t>
            </w:r>
          </w:p>
        </w:tc>
        <w:tc>
          <w:tcPr>
            <w:tcW w:w="1559" w:type="dxa"/>
            <w:shd w:val="clear" w:color="auto" w:fill="auto"/>
            <w:noWrap/>
            <w:vAlign w:val="center"/>
            <w:hideMark/>
          </w:tcPr>
          <w:p w:rsidR="00C67AE9" w:rsidRPr="00104C99" w:rsidRDefault="00C67AE9" w:rsidP="00A31854">
            <w:pPr>
              <w:jc w:val="center"/>
            </w:pPr>
            <w:r w:rsidRPr="00104C99">
              <w:t>1.519</w:t>
            </w:r>
          </w:p>
        </w:tc>
        <w:tc>
          <w:tcPr>
            <w:tcW w:w="1559" w:type="dxa"/>
            <w:shd w:val="clear" w:color="auto" w:fill="auto"/>
            <w:noWrap/>
            <w:vAlign w:val="center"/>
            <w:hideMark/>
          </w:tcPr>
          <w:p w:rsidR="00C67AE9" w:rsidRPr="00104C99" w:rsidRDefault="00C67AE9" w:rsidP="00A31854">
            <w:pPr>
              <w:jc w:val="center"/>
            </w:pPr>
            <w:r w:rsidRPr="00104C99">
              <w:t>0.242</w:t>
            </w:r>
          </w:p>
        </w:tc>
        <w:tc>
          <w:tcPr>
            <w:tcW w:w="1559" w:type="dxa"/>
            <w:shd w:val="clear" w:color="auto" w:fill="auto"/>
            <w:noWrap/>
            <w:vAlign w:val="center"/>
            <w:hideMark/>
          </w:tcPr>
          <w:p w:rsidR="00C67AE9" w:rsidRPr="00104C99" w:rsidRDefault="00C67AE9" w:rsidP="00A31854">
            <w:pPr>
              <w:jc w:val="center"/>
            </w:pPr>
            <w:r w:rsidRPr="00104C99">
              <w:t>6.275</w:t>
            </w:r>
          </w:p>
        </w:tc>
        <w:tc>
          <w:tcPr>
            <w:tcW w:w="1560" w:type="dxa"/>
            <w:shd w:val="clear" w:color="auto" w:fill="auto"/>
            <w:noWrap/>
            <w:vAlign w:val="center"/>
            <w:hideMark/>
          </w:tcPr>
          <w:p w:rsidR="00C67AE9" w:rsidRPr="00104C99" w:rsidRDefault="00C67AE9" w:rsidP="00A31854">
            <w:pPr>
              <w:jc w:val="center"/>
            </w:pPr>
            <w:r>
              <w:rPr>
                <w:rFonts w:cs="Times New Roman"/>
                <w:szCs w:val="24"/>
              </w:rPr>
              <w:t>&lt;</w:t>
            </w:r>
            <w:r w:rsidRPr="00D3335A">
              <w:rPr>
                <w:rFonts w:cs="Times New Roman"/>
                <w:szCs w:val="24"/>
              </w:rPr>
              <w:t>0.001</w:t>
            </w:r>
            <w:r>
              <w:rPr>
                <w:rFonts w:cs="Times New Roman"/>
                <w:szCs w:val="24"/>
              </w:rPr>
              <w:t>*</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US</w:t>
            </w:r>
          </w:p>
        </w:tc>
        <w:tc>
          <w:tcPr>
            <w:tcW w:w="1559" w:type="dxa"/>
            <w:shd w:val="clear" w:color="auto" w:fill="auto"/>
            <w:noWrap/>
            <w:vAlign w:val="center"/>
            <w:hideMark/>
          </w:tcPr>
          <w:p w:rsidR="00C67AE9" w:rsidRPr="00104C99" w:rsidRDefault="00C67AE9" w:rsidP="00A31854">
            <w:pPr>
              <w:jc w:val="center"/>
            </w:pPr>
            <w:r w:rsidRPr="00104C99">
              <w:t>-0.209</w:t>
            </w:r>
          </w:p>
        </w:tc>
        <w:tc>
          <w:tcPr>
            <w:tcW w:w="1559" w:type="dxa"/>
            <w:shd w:val="clear" w:color="auto" w:fill="auto"/>
            <w:noWrap/>
            <w:vAlign w:val="center"/>
            <w:hideMark/>
          </w:tcPr>
          <w:p w:rsidR="00C67AE9" w:rsidRPr="00104C99" w:rsidRDefault="00C67AE9" w:rsidP="00A31854">
            <w:pPr>
              <w:jc w:val="center"/>
            </w:pPr>
            <w:r w:rsidRPr="00104C99">
              <w:t>0.196</w:t>
            </w:r>
          </w:p>
        </w:tc>
        <w:tc>
          <w:tcPr>
            <w:tcW w:w="1559" w:type="dxa"/>
            <w:shd w:val="clear" w:color="auto" w:fill="auto"/>
            <w:noWrap/>
            <w:vAlign w:val="center"/>
            <w:hideMark/>
          </w:tcPr>
          <w:p w:rsidR="00C67AE9" w:rsidRPr="00104C99" w:rsidRDefault="00C67AE9" w:rsidP="00A31854">
            <w:pPr>
              <w:jc w:val="center"/>
            </w:pPr>
            <w:r w:rsidRPr="00104C99">
              <w:t>-1.064</w:t>
            </w:r>
          </w:p>
        </w:tc>
        <w:tc>
          <w:tcPr>
            <w:tcW w:w="1560" w:type="dxa"/>
            <w:shd w:val="clear" w:color="auto" w:fill="auto"/>
            <w:noWrap/>
            <w:vAlign w:val="center"/>
            <w:hideMark/>
          </w:tcPr>
          <w:p w:rsidR="00C67AE9" w:rsidRPr="00104C99" w:rsidRDefault="00C67AE9" w:rsidP="00A31854">
            <w:pPr>
              <w:jc w:val="center"/>
            </w:pPr>
            <w:r w:rsidRPr="00104C99">
              <w:t>0.288</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PROC4</w:t>
            </w:r>
          </w:p>
        </w:tc>
        <w:tc>
          <w:tcPr>
            <w:tcW w:w="1559" w:type="dxa"/>
            <w:shd w:val="clear" w:color="auto" w:fill="auto"/>
            <w:noWrap/>
            <w:vAlign w:val="center"/>
            <w:hideMark/>
          </w:tcPr>
          <w:p w:rsidR="00C67AE9" w:rsidRPr="00104C99" w:rsidRDefault="00C67AE9" w:rsidP="00A31854">
            <w:pPr>
              <w:jc w:val="center"/>
            </w:pPr>
            <w:r w:rsidRPr="00104C99">
              <w:t>-1.820</w:t>
            </w:r>
          </w:p>
        </w:tc>
        <w:tc>
          <w:tcPr>
            <w:tcW w:w="1559" w:type="dxa"/>
            <w:shd w:val="clear" w:color="auto" w:fill="auto"/>
            <w:noWrap/>
            <w:vAlign w:val="center"/>
            <w:hideMark/>
          </w:tcPr>
          <w:p w:rsidR="00C67AE9" w:rsidRPr="00104C99" w:rsidRDefault="00C67AE9" w:rsidP="00A31854">
            <w:pPr>
              <w:jc w:val="center"/>
            </w:pPr>
            <w:r w:rsidRPr="00104C99">
              <w:t>1.925</w:t>
            </w:r>
          </w:p>
        </w:tc>
        <w:tc>
          <w:tcPr>
            <w:tcW w:w="1559" w:type="dxa"/>
            <w:shd w:val="clear" w:color="auto" w:fill="auto"/>
            <w:noWrap/>
            <w:vAlign w:val="center"/>
            <w:hideMark/>
          </w:tcPr>
          <w:p w:rsidR="00C67AE9" w:rsidRPr="00104C99" w:rsidRDefault="00C67AE9" w:rsidP="00A31854">
            <w:pPr>
              <w:jc w:val="center"/>
            </w:pPr>
            <w:r w:rsidRPr="00104C99">
              <w:t>-0.945</w:t>
            </w:r>
          </w:p>
        </w:tc>
        <w:tc>
          <w:tcPr>
            <w:tcW w:w="1560" w:type="dxa"/>
            <w:shd w:val="clear" w:color="auto" w:fill="auto"/>
            <w:noWrap/>
            <w:vAlign w:val="center"/>
            <w:hideMark/>
          </w:tcPr>
          <w:p w:rsidR="00C67AE9" w:rsidRPr="00104C99" w:rsidRDefault="00C67AE9" w:rsidP="00A31854">
            <w:pPr>
              <w:jc w:val="center"/>
            </w:pPr>
            <w:r w:rsidRPr="00104C99">
              <w:t>0.345</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PROC32</w:t>
            </w:r>
          </w:p>
        </w:tc>
        <w:tc>
          <w:tcPr>
            <w:tcW w:w="1559" w:type="dxa"/>
            <w:shd w:val="clear" w:color="auto" w:fill="auto"/>
            <w:noWrap/>
            <w:vAlign w:val="center"/>
            <w:hideMark/>
          </w:tcPr>
          <w:p w:rsidR="00C67AE9" w:rsidRPr="00104C99" w:rsidRDefault="00C67AE9" w:rsidP="00A31854">
            <w:pPr>
              <w:jc w:val="center"/>
            </w:pPr>
            <w:r w:rsidRPr="00104C99">
              <w:t>-0.476</w:t>
            </w:r>
          </w:p>
        </w:tc>
        <w:tc>
          <w:tcPr>
            <w:tcW w:w="1559" w:type="dxa"/>
            <w:shd w:val="clear" w:color="auto" w:fill="auto"/>
            <w:noWrap/>
            <w:vAlign w:val="center"/>
            <w:hideMark/>
          </w:tcPr>
          <w:p w:rsidR="00C67AE9" w:rsidRPr="00104C99" w:rsidRDefault="00C67AE9" w:rsidP="00A31854">
            <w:pPr>
              <w:jc w:val="center"/>
            </w:pPr>
            <w:r w:rsidRPr="00104C99">
              <w:t>0.691</w:t>
            </w:r>
          </w:p>
        </w:tc>
        <w:tc>
          <w:tcPr>
            <w:tcW w:w="1559" w:type="dxa"/>
            <w:shd w:val="clear" w:color="auto" w:fill="auto"/>
            <w:noWrap/>
            <w:vAlign w:val="center"/>
            <w:hideMark/>
          </w:tcPr>
          <w:p w:rsidR="00C67AE9" w:rsidRPr="00104C99" w:rsidRDefault="00C67AE9" w:rsidP="00A31854">
            <w:pPr>
              <w:jc w:val="center"/>
            </w:pPr>
            <w:r w:rsidRPr="00104C99">
              <w:t>-0.689</w:t>
            </w:r>
          </w:p>
        </w:tc>
        <w:tc>
          <w:tcPr>
            <w:tcW w:w="1560" w:type="dxa"/>
            <w:shd w:val="clear" w:color="auto" w:fill="auto"/>
            <w:noWrap/>
            <w:vAlign w:val="center"/>
            <w:hideMark/>
          </w:tcPr>
          <w:p w:rsidR="00C67AE9" w:rsidRPr="00104C99" w:rsidRDefault="00C67AE9" w:rsidP="00A31854">
            <w:pPr>
              <w:jc w:val="center"/>
            </w:pPr>
            <w:r w:rsidRPr="00104C99">
              <w:t>0.491</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PLC4</w:t>
            </w:r>
          </w:p>
        </w:tc>
        <w:tc>
          <w:tcPr>
            <w:tcW w:w="1559" w:type="dxa"/>
            <w:shd w:val="clear" w:color="auto" w:fill="auto"/>
            <w:noWrap/>
            <w:vAlign w:val="center"/>
            <w:hideMark/>
          </w:tcPr>
          <w:p w:rsidR="00C67AE9" w:rsidRPr="00104C99" w:rsidRDefault="00C67AE9" w:rsidP="00A31854">
            <w:pPr>
              <w:jc w:val="center"/>
            </w:pPr>
            <w:r w:rsidRPr="00104C99">
              <w:t>4.047</w:t>
            </w:r>
          </w:p>
        </w:tc>
        <w:tc>
          <w:tcPr>
            <w:tcW w:w="1559" w:type="dxa"/>
            <w:shd w:val="clear" w:color="auto" w:fill="auto"/>
            <w:noWrap/>
            <w:vAlign w:val="center"/>
            <w:hideMark/>
          </w:tcPr>
          <w:p w:rsidR="00C67AE9" w:rsidRPr="00104C99" w:rsidRDefault="00C67AE9" w:rsidP="00A31854">
            <w:pPr>
              <w:jc w:val="center"/>
            </w:pPr>
            <w:r w:rsidRPr="00104C99">
              <w:t>1.597</w:t>
            </w:r>
          </w:p>
        </w:tc>
        <w:tc>
          <w:tcPr>
            <w:tcW w:w="1559" w:type="dxa"/>
            <w:shd w:val="clear" w:color="auto" w:fill="auto"/>
            <w:noWrap/>
            <w:vAlign w:val="center"/>
            <w:hideMark/>
          </w:tcPr>
          <w:p w:rsidR="00C67AE9" w:rsidRPr="00104C99" w:rsidRDefault="00C67AE9" w:rsidP="00A31854">
            <w:pPr>
              <w:jc w:val="center"/>
            </w:pPr>
            <w:r w:rsidRPr="00104C99">
              <w:t>2.535</w:t>
            </w:r>
          </w:p>
        </w:tc>
        <w:tc>
          <w:tcPr>
            <w:tcW w:w="1560" w:type="dxa"/>
            <w:shd w:val="clear" w:color="auto" w:fill="auto"/>
            <w:noWrap/>
            <w:vAlign w:val="center"/>
            <w:hideMark/>
          </w:tcPr>
          <w:p w:rsidR="00C67AE9" w:rsidRPr="00104C99" w:rsidRDefault="00C67AE9" w:rsidP="00A31854">
            <w:pPr>
              <w:jc w:val="center"/>
            </w:pPr>
            <w:r w:rsidRPr="00104C99">
              <w:t>0.011</w:t>
            </w:r>
            <w:r>
              <w:t>*</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PLC32</w:t>
            </w:r>
          </w:p>
        </w:tc>
        <w:tc>
          <w:tcPr>
            <w:tcW w:w="1559" w:type="dxa"/>
            <w:shd w:val="clear" w:color="auto" w:fill="auto"/>
            <w:noWrap/>
            <w:vAlign w:val="center"/>
            <w:hideMark/>
          </w:tcPr>
          <w:p w:rsidR="00C67AE9" w:rsidRPr="00104C99" w:rsidRDefault="00C67AE9" w:rsidP="00A31854">
            <w:pPr>
              <w:jc w:val="center"/>
            </w:pPr>
            <w:r w:rsidRPr="00104C99">
              <w:t>-1.926</w:t>
            </w:r>
          </w:p>
        </w:tc>
        <w:tc>
          <w:tcPr>
            <w:tcW w:w="1559" w:type="dxa"/>
            <w:shd w:val="clear" w:color="auto" w:fill="auto"/>
            <w:noWrap/>
            <w:vAlign w:val="center"/>
            <w:hideMark/>
          </w:tcPr>
          <w:p w:rsidR="00C67AE9" w:rsidRPr="00104C99" w:rsidRDefault="00C67AE9" w:rsidP="00A31854">
            <w:pPr>
              <w:jc w:val="center"/>
            </w:pPr>
            <w:r w:rsidRPr="00104C99">
              <w:t>0.690</w:t>
            </w:r>
          </w:p>
        </w:tc>
        <w:tc>
          <w:tcPr>
            <w:tcW w:w="1559" w:type="dxa"/>
            <w:shd w:val="clear" w:color="auto" w:fill="auto"/>
            <w:noWrap/>
            <w:vAlign w:val="center"/>
            <w:hideMark/>
          </w:tcPr>
          <w:p w:rsidR="00C67AE9" w:rsidRPr="00104C99" w:rsidRDefault="00C67AE9" w:rsidP="00A31854">
            <w:pPr>
              <w:jc w:val="center"/>
            </w:pPr>
            <w:r w:rsidRPr="00104C99">
              <w:t>-2.793</w:t>
            </w:r>
          </w:p>
        </w:tc>
        <w:tc>
          <w:tcPr>
            <w:tcW w:w="1560" w:type="dxa"/>
            <w:shd w:val="clear" w:color="auto" w:fill="auto"/>
            <w:noWrap/>
            <w:vAlign w:val="center"/>
            <w:hideMark/>
          </w:tcPr>
          <w:p w:rsidR="00C67AE9" w:rsidRPr="00104C99" w:rsidRDefault="00C67AE9" w:rsidP="00A31854">
            <w:pPr>
              <w:jc w:val="center"/>
            </w:pPr>
            <w:r w:rsidRPr="00104C99">
              <w:t>0.005</w:t>
            </w:r>
            <w:r>
              <w:t>*</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SC</w:t>
            </w:r>
          </w:p>
        </w:tc>
        <w:tc>
          <w:tcPr>
            <w:tcW w:w="1559" w:type="dxa"/>
            <w:shd w:val="clear" w:color="auto" w:fill="auto"/>
            <w:noWrap/>
            <w:vAlign w:val="center"/>
            <w:hideMark/>
          </w:tcPr>
          <w:p w:rsidR="00C67AE9" w:rsidRPr="00104C99" w:rsidRDefault="00C67AE9" w:rsidP="00A31854">
            <w:pPr>
              <w:jc w:val="center"/>
            </w:pPr>
            <w:r w:rsidRPr="00104C99">
              <w:t>-1.405</w:t>
            </w:r>
          </w:p>
        </w:tc>
        <w:tc>
          <w:tcPr>
            <w:tcW w:w="1559" w:type="dxa"/>
            <w:shd w:val="clear" w:color="auto" w:fill="auto"/>
            <w:noWrap/>
            <w:vAlign w:val="center"/>
            <w:hideMark/>
          </w:tcPr>
          <w:p w:rsidR="00C67AE9" w:rsidRPr="00104C99" w:rsidRDefault="00C67AE9" w:rsidP="00A31854">
            <w:pPr>
              <w:jc w:val="center"/>
            </w:pPr>
            <w:r w:rsidRPr="00104C99">
              <w:t>0.899</w:t>
            </w:r>
          </w:p>
        </w:tc>
        <w:tc>
          <w:tcPr>
            <w:tcW w:w="1559" w:type="dxa"/>
            <w:shd w:val="clear" w:color="auto" w:fill="auto"/>
            <w:noWrap/>
            <w:vAlign w:val="center"/>
            <w:hideMark/>
          </w:tcPr>
          <w:p w:rsidR="00C67AE9" w:rsidRPr="00104C99" w:rsidRDefault="00C67AE9" w:rsidP="00A31854">
            <w:pPr>
              <w:jc w:val="center"/>
            </w:pPr>
            <w:r w:rsidRPr="00104C99">
              <w:t>-1.563</w:t>
            </w:r>
          </w:p>
        </w:tc>
        <w:tc>
          <w:tcPr>
            <w:tcW w:w="1560" w:type="dxa"/>
            <w:shd w:val="clear" w:color="auto" w:fill="auto"/>
            <w:noWrap/>
            <w:vAlign w:val="center"/>
            <w:hideMark/>
          </w:tcPr>
          <w:p w:rsidR="00C67AE9" w:rsidRDefault="00C67AE9" w:rsidP="00A31854">
            <w:pPr>
              <w:jc w:val="center"/>
            </w:pPr>
            <w:r w:rsidRPr="00104C99">
              <w:t>0.118</w:t>
            </w:r>
          </w:p>
        </w:tc>
      </w:tr>
      <w:tr w:rsidR="00C67AE9" w:rsidRPr="00FD32BD" w:rsidTr="00A31854">
        <w:trPr>
          <w:trHeight w:val="324"/>
        </w:trPr>
        <w:tc>
          <w:tcPr>
            <w:tcW w:w="1980" w:type="dxa"/>
            <w:shd w:val="clear" w:color="auto" w:fill="D0CECE" w:themeFill="background2" w:themeFillShade="E6"/>
            <w:noWrap/>
            <w:vAlign w:val="center"/>
          </w:tcPr>
          <w:p w:rsidR="00C67AE9" w:rsidRPr="00FD32BD" w:rsidRDefault="00C67AE9" w:rsidP="00A31854">
            <w:pPr>
              <w:jc w:val="both"/>
              <w:rPr>
                <w:rFonts w:eastAsia="PMingLiU" w:cs="Times New Roman"/>
                <w:b/>
                <w:color w:val="000000"/>
                <w:kern w:val="0"/>
              </w:rPr>
            </w:pPr>
            <w:r w:rsidRPr="00FD32BD">
              <w:rPr>
                <w:rFonts w:eastAsia="PMingLiU" w:cs="Times New Roman" w:hint="eastAsia"/>
                <w:b/>
                <w:color w:val="000000"/>
                <w:kern w:val="0"/>
              </w:rPr>
              <w:t>P</w:t>
            </w:r>
            <w:r w:rsidRPr="00FD32BD">
              <w:rPr>
                <w:rFonts w:eastAsia="PMingLiU" w:cs="Times New Roman"/>
                <w:b/>
                <w:color w:val="000000"/>
                <w:kern w:val="0"/>
              </w:rPr>
              <w:t>roductivity</w:t>
            </w:r>
          </w:p>
        </w:tc>
        <w:tc>
          <w:tcPr>
            <w:tcW w:w="1559" w:type="dxa"/>
            <w:shd w:val="clear" w:color="auto" w:fill="D0CECE" w:themeFill="background2" w:themeFillShade="E6"/>
            <w:noWrap/>
            <w:vAlign w:val="center"/>
          </w:tcPr>
          <w:p w:rsidR="00C67AE9" w:rsidRPr="00FD32BD" w:rsidRDefault="00C67AE9" w:rsidP="00A31854">
            <w:pPr>
              <w:jc w:val="center"/>
              <w:rPr>
                <w:rFonts w:eastAsia="PMingLiU" w:cs="Times New Roman"/>
                <w:b/>
                <w:color w:val="000000"/>
                <w:kern w:val="0"/>
              </w:rPr>
            </w:pPr>
          </w:p>
        </w:tc>
        <w:tc>
          <w:tcPr>
            <w:tcW w:w="1559" w:type="dxa"/>
            <w:shd w:val="clear" w:color="auto" w:fill="D0CECE" w:themeFill="background2" w:themeFillShade="E6"/>
            <w:noWrap/>
            <w:vAlign w:val="center"/>
          </w:tcPr>
          <w:p w:rsidR="00C67AE9" w:rsidRPr="00FD32BD" w:rsidRDefault="00C67AE9" w:rsidP="00A31854">
            <w:pPr>
              <w:jc w:val="center"/>
              <w:rPr>
                <w:rFonts w:eastAsia="PMingLiU" w:cs="Times New Roman"/>
                <w:b/>
                <w:color w:val="000000"/>
                <w:kern w:val="0"/>
              </w:rPr>
            </w:pPr>
          </w:p>
        </w:tc>
        <w:tc>
          <w:tcPr>
            <w:tcW w:w="1559" w:type="dxa"/>
            <w:shd w:val="clear" w:color="auto" w:fill="D0CECE" w:themeFill="background2" w:themeFillShade="E6"/>
            <w:noWrap/>
            <w:vAlign w:val="center"/>
          </w:tcPr>
          <w:p w:rsidR="00C67AE9" w:rsidRPr="00FD32BD" w:rsidRDefault="00C67AE9" w:rsidP="00A31854">
            <w:pPr>
              <w:jc w:val="center"/>
              <w:rPr>
                <w:rFonts w:eastAsia="PMingLiU" w:cs="Times New Roman"/>
                <w:b/>
                <w:color w:val="000000"/>
                <w:kern w:val="0"/>
              </w:rPr>
            </w:pPr>
          </w:p>
        </w:tc>
        <w:tc>
          <w:tcPr>
            <w:tcW w:w="1560" w:type="dxa"/>
            <w:shd w:val="clear" w:color="auto" w:fill="D0CECE" w:themeFill="background2" w:themeFillShade="E6"/>
            <w:noWrap/>
            <w:vAlign w:val="center"/>
          </w:tcPr>
          <w:p w:rsidR="00C67AE9" w:rsidRPr="00FD32BD" w:rsidRDefault="00C67AE9" w:rsidP="00A31854">
            <w:pPr>
              <w:jc w:val="center"/>
              <w:rPr>
                <w:rFonts w:eastAsia="PMingLiU" w:cs="Times New Roman"/>
                <w:b/>
                <w:color w:val="000000"/>
                <w:kern w:val="0"/>
              </w:rPr>
            </w:pP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(Intercept)</w:t>
            </w:r>
          </w:p>
        </w:tc>
        <w:tc>
          <w:tcPr>
            <w:tcW w:w="1559" w:type="dxa"/>
            <w:shd w:val="clear" w:color="auto" w:fill="auto"/>
            <w:noWrap/>
            <w:vAlign w:val="center"/>
            <w:hideMark/>
          </w:tcPr>
          <w:p w:rsidR="00C67AE9" w:rsidRPr="00EC0F91" w:rsidRDefault="00C67AE9" w:rsidP="00A31854">
            <w:pPr>
              <w:jc w:val="center"/>
            </w:pPr>
            <w:r w:rsidRPr="00EC0F91">
              <w:t>-4.074</w:t>
            </w:r>
          </w:p>
        </w:tc>
        <w:tc>
          <w:tcPr>
            <w:tcW w:w="1559" w:type="dxa"/>
            <w:shd w:val="clear" w:color="auto" w:fill="auto"/>
            <w:noWrap/>
            <w:vAlign w:val="center"/>
            <w:hideMark/>
          </w:tcPr>
          <w:p w:rsidR="00C67AE9" w:rsidRPr="00EC0F91" w:rsidRDefault="00C67AE9" w:rsidP="00A31854">
            <w:pPr>
              <w:jc w:val="center"/>
            </w:pPr>
            <w:r w:rsidRPr="00EC0F91">
              <w:t>2.116</w:t>
            </w:r>
          </w:p>
        </w:tc>
        <w:tc>
          <w:tcPr>
            <w:tcW w:w="1559" w:type="dxa"/>
            <w:shd w:val="clear" w:color="auto" w:fill="auto"/>
            <w:noWrap/>
            <w:vAlign w:val="center"/>
            <w:hideMark/>
          </w:tcPr>
          <w:p w:rsidR="00C67AE9" w:rsidRPr="00EC0F91" w:rsidRDefault="00C67AE9" w:rsidP="00A31854">
            <w:pPr>
              <w:jc w:val="center"/>
            </w:pPr>
            <w:r w:rsidRPr="00EC0F91">
              <w:t>-1.925</w:t>
            </w:r>
          </w:p>
        </w:tc>
        <w:tc>
          <w:tcPr>
            <w:tcW w:w="1560" w:type="dxa"/>
            <w:shd w:val="clear" w:color="auto" w:fill="auto"/>
            <w:noWrap/>
            <w:vAlign w:val="center"/>
            <w:hideMark/>
          </w:tcPr>
          <w:p w:rsidR="00C67AE9" w:rsidRPr="00EC0F91" w:rsidRDefault="00C67AE9" w:rsidP="00A31854">
            <w:pPr>
              <w:jc w:val="center"/>
            </w:pPr>
            <w:r w:rsidRPr="00EC0F91">
              <w:t>0.054</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proofErr w:type="spellStart"/>
            <w:r>
              <w:rPr>
                <w:rFonts w:hint="eastAsia"/>
                <w:color w:val="000000"/>
              </w:rPr>
              <w:t>Human_pop</w:t>
            </w:r>
            <w:proofErr w:type="spellEnd"/>
          </w:p>
        </w:tc>
        <w:tc>
          <w:tcPr>
            <w:tcW w:w="1559" w:type="dxa"/>
            <w:shd w:val="clear" w:color="auto" w:fill="auto"/>
            <w:noWrap/>
            <w:vAlign w:val="center"/>
            <w:hideMark/>
          </w:tcPr>
          <w:p w:rsidR="00C67AE9" w:rsidRPr="00EC0F91" w:rsidRDefault="00C67AE9" w:rsidP="00A31854">
            <w:pPr>
              <w:jc w:val="center"/>
            </w:pPr>
            <w:r w:rsidRPr="00EC0F91">
              <w:t>0.197</w:t>
            </w:r>
          </w:p>
        </w:tc>
        <w:tc>
          <w:tcPr>
            <w:tcW w:w="1559" w:type="dxa"/>
            <w:shd w:val="clear" w:color="auto" w:fill="auto"/>
            <w:noWrap/>
            <w:vAlign w:val="center"/>
            <w:hideMark/>
          </w:tcPr>
          <w:p w:rsidR="00C67AE9" w:rsidRPr="00EC0F91" w:rsidRDefault="00C67AE9" w:rsidP="00A31854">
            <w:pPr>
              <w:jc w:val="center"/>
            </w:pPr>
            <w:r w:rsidRPr="00EC0F91">
              <w:t>0.114</w:t>
            </w:r>
          </w:p>
        </w:tc>
        <w:tc>
          <w:tcPr>
            <w:tcW w:w="1559" w:type="dxa"/>
            <w:shd w:val="clear" w:color="auto" w:fill="auto"/>
            <w:noWrap/>
            <w:vAlign w:val="center"/>
            <w:hideMark/>
          </w:tcPr>
          <w:p w:rsidR="00C67AE9" w:rsidRPr="00EC0F91" w:rsidRDefault="00C67AE9" w:rsidP="00A31854">
            <w:pPr>
              <w:jc w:val="center"/>
            </w:pPr>
            <w:r w:rsidRPr="00EC0F91">
              <w:t>1.737</w:t>
            </w:r>
          </w:p>
        </w:tc>
        <w:tc>
          <w:tcPr>
            <w:tcW w:w="1560" w:type="dxa"/>
            <w:shd w:val="clear" w:color="auto" w:fill="auto"/>
            <w:noWrap/>
            <w:vAlign w:val="center"/>
            <w:hideMark/>
          </w:tcPr>
          <w:p w:rsidR="00C67AE9" w:rsidRPr="00EC0F91" w:rsidRDefault="00C67AE9" w:rsidP="00A31854">
            <w:pPr>
              <w:jc w:val="center"/>
            </w:pPr>
            <w:r w:rsidRPr="00EC0F91">
              <w:t>0.082</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PP</w:t>
            </w:r>
          </w:p>
        </w:tc>
        <w:tc>
          <w:tcPr>
            <w:tcW w:w="1559" w:type="dxa"/>
            <w:shd w:val="clear" w:color="auto" w:fill="auto"/>
            <w:noWrap/>
            <w:vAlign w:val="center"/>
            <w:hideMark/>
          </w:tcPr>
          <w:p w:rsidR="00C67AE9" w:rsidRPr="00EC0F91" w:rsidRDefault="00C67AE9" w:rsidP="00A31854">
            <w:pPr>
              <w:jc w:val="center"/>
            </w:pPr>
            <w:r w:rsidRPr="00EC0F91">
              <w:t>-10.308</w:t>
            </w:r>
          </w:p>
        </w:tc>
        <w:tc>
          <w:tcPr>
            <w:tcW w:w="1559" w:type="dxa"/>
            <w:shd w:val="clear" w:color="auto" w:fill="auto"/>
            <w:noWrap/>
            <w:vAlign w:val="center"/>
            <w:hideMark/>
          </w:tcPr>
          <w:p w:rsidR="00C67AE9" w:rsidRPr="00EC0F91" w:rsidRDefault="00C67AE9" w:rsidP="00A31854">
            <w:pPr>
              <w:jc w:val="center"/>
            </w:pPr>
            <w:r w:rsidRPr="00EC0F91">
              <w:t>5.763</w:t>
            </w:r>
          </w:p>
        </w:tc>
        <w:tc>
          <w:tcPr>
            <w:tcW w:w="1559" w:type="dxa"/>
            <w:shd w:val="clear" w:color="auto" w:fill="auto"/>
            <w:noWrap/>
            <w:vAlign w:val="center"/>
            <w:hideMark/>
          </w:tcPr>
          <w:p w:rsidR="00C67AE9" w:rsidRPr="00EC0F91" w:rsidRDefault="00C67AE9" w:rsidP="00A31854">
            <w:pPr>
              <w:jc w:val="center"/>
            </w:pPr>
            <w:r w:rsidRPr="00EC0F91">
              <w:t>-1.789</w:t>
            </w:r>
          </w:p>
        </w:tc>
        <w:tc>
          <w:tcPr>
            <w:tcW w:w="1560" w:type="dxa"/>
            <w:shd w:val="clear" w:color="auto" w:fill="auto"/>
            <w:noWrap/>
            <w:vAlign w:val="center"/>
            <w:hideMark/>
          </w:tcPr>
          <w:p w:rsidR="00C67AE9" w:rsidRPr="00EC0F91" w:rsidRDefault="00C67AE9" w:rsidP="00A31854">
            <w:pPr>
              <w:jc w:val="center"/>
            </w:pPr>
            <w:r w:rsidRPr="00EC0F91">
              <w:t>0.074</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PAR</w:t>
            </w:r>
          </w:p>
        </w:tc>
        <w:tc>
          <w:tcPr>
            <w:tcW w:w="1559" w:type="dxa"/>
            <w:shd w:val="clear" w:color="auto" w:fill="auto"/>
            <w:noWrap/>
            <w:vAlign w:val="center"/>
            <w:hideMark/>
          </w:tcPr>
          <w:p w:rsidR="00C67AE9" w:rsidRPr="00EC0F91" w:rsidRDefault="00C67AE9" w:rsidP="00A31854">
            <w:pPr>
              <w:jc w:val="center"/>
            </w:pPr>
            <w:r w:rsidRPr="00EC0F91">
              <w:t>3.697</w:t>
            </w:r>
          </w:p>
        </w:tc>
        <w:tc>
          <w:tcPr>
            <w:tcW w:w="1559" w:type="dxa"/>
            <w:shd w:val="clear" w:color="auto" w:fill="auto"/>
            <w:noWrap/>
            <w:vAlign w:val="center"/>
            <w:hideMark/>
          </w:tcPr>
          <w:p w:rsidR="00C67AE9" w:rsidRPr="00EC0F91" w:rsidRDefault="00C67AE9" w:rsidP="00A31854">
            <w:pPr>
              <w:jc w:val="center"/>
            </w:pPr>
            <w:r w:rsidRPr="00EC0F91">
              <w:t>8.729</w:t>
            </w:r>
          </w:p>
        </w:tc>
        <w:tc>
          <w:tcPr>
            <w:tcW w:w="1559" w:type="dxa"/>
            <w:shd w:val="clear" w:color="auto" w:fill="auto"/>
            <w:noWrap/>
            <w:vAlign w:val="center"/>
            <w:hideMark/>
          </w:tcPr>
          <w:p w:rsidR="00C67AE9" w:rsidRPr="00EC0F91" w:rsidRDefault="00C67AE9" w:rsidP="00A31854">
            <w:pPr>
              <w:jc w:val="center"/>
            </w:pPr>
            <w:r w:rsidRPr="00EC0F91">
              <w:t>0.424</w:t>
            </w:r>
          </w:p>
        </w:tc>
        <w:tc>
          <w:tcPr>
            <w:tcW w:w="1560" w:type="dxa"/>
            <w:shd w:val="clear" w:color="auto" w:fill="auto"/>
            <w:noWrap/>
            <w:vAlign w:val="center"/>
            <w:hideMark/>
          </w:tcPr>
          <w:p w:rsidR="00C67AE9" w:rsidRPr="00EC0F91" w:rsidRDefault="00C67AE9" w:rsidP="00A31854">
            <w:pPr>
              <w:jc w:val="center"/>
            </w:pPr>
            <w:r w:rsidRPr="00EC0F91">
              <w:t>0.672</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SS</w:t>
            </w:r>
          </w:p>
        </w:tc>
        <w:tc>
          <w:tcPr>
            <w:tcW w:w="1559" w:type="dxa"/>
            <w:shd w:val="clear" w:color="auto" w:fill="auto"/>
            <w:noWrap/>
            <w:vAlign w:val="center"/>
            <w:hideMark/>
          </w:tcPr>
          <w:p w:rsidR="00C67AE9" w:rsidRPr="00EC0F91" w:rsidRDefault="00C67AE9" w:rsidP="00A31854">
            <w:pPr>
              <w:jc w:val="center"/>
            </w:pPr>
            <w:r w:rsidRPr="00EC0F91">
              <w:t>3.045</w:t>
            </w:r>
          </w:p>
        </w:tc>
        <w:tc>
          <w:tcPr>
            <w:tcW w:w="1559" w:type="dxa"/>
            <w:shd w:val="clear" w:color="auto" w:fill="auto"/>
            <w:noWrap/>
            <w:vAlign w:val="center"/>
            <w:hideMark/>
          </w:tcPr>
          <w:p w:rsidR="00C67AE9" w:rsidRPr="00EC0F91" w:rsidRDefault="00C67AE9" w:rsidP="00A31854">
            <w:pPr>
              <w:jc w:val="center"/>
            </w:pPr>
            <w:r w:rsidRPr="00EC0F91">
              <w:t>0.658</w:t>
            </w:r>
          </w:p>
        </w:tc>
        <w:tc>
          <w:tcPr>
            <w:tcW w:w="1559" w:type="dxa"/>
            <w:shd w:val="clear" w:color="auto" w:fill="auto"/>
            <w:noWrap/>
            <w:vAlign w:val="center"/>
            <w:hideMark/>
          </w:tcPr>
          <w:p w:rsidR="00C67AE9" w:rsidRPr="00EC0F91" w:rsidRDefault="00C67AE9" w:rsidP="00A31854">
            <w:pPr>
              <w:jc w:val="center"/>
            </w:pPr>
            <w:r w:rsidRPr="00EC0F91">
              <w:t>4.626</w:t>
            </w:r>
          </w:p>
        </w:tc>
        <w:tc>
          <w:tcPr>
            <w:tcW w:w="1560" w:type="dxa"/>
            <w:shd w:val="clear" w:color="auto" w:fill="auto"/>
            <w:noWrap/>
            <w:vAlign w:val="center"/>
            <w:hideMark/>
          </w:tcPr>
          <w:p w:rsidR="00C67AE9" w:rsidRPr="00EC0F91" w:rsidRDefault="00C67AE9" w:rsidP="00A31854">
            <w:pPr>
              <w:jc w:val="center"/>
            </w:pPr>
            <w:r>
              <w:rPr>
                <w:rFonts w:cs="Times New Roman"/>
                <w:szCs w:val="24"/>
              </w:rPr>
              <w:t>&lt;</w:t>
            </w:r>
            <w:r w:rsidRPr="00D3335A">
              <w:rPr>
                <w:rFonts w:cs="Times New Roman"/>
                <w:szCs w:val="24"/>
              </w:rPr>
              <w:t>0.001</w:t>
            </w:r>
            <w:r>
              <w:rPr>
                <w:rFonts w:cs="Times New Roman"/>
                <w:szCs w:val="24"/>
              </w:rPr>
              <w:t>*</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US</w:t>
            </w:r>
          </w:p>
        </w:tc>
        <w:tc>
          <w:tcPr>
            <w:tcW w:w="1559" w:type="dxa"/>
            <w:shd w:val="clear" w:color="auto" w:fill="auto"/>
            <w:noWrap/>
            <w:vAlign w:val="center"/>
            <w:hideMark/>
          </w:tcPr>
          <w:p w:rsidR="00C67AE9" w:rsidRPr="00EC0F91" w:rsidRDefault="00C67AE9" w:rsidP="00A31854">
            <w:pPr>
              <w:jc w:val="center"/>
            </w:pPr>
            <w:r w:rsidRPr="00EC0F91">
              <w:t>-1.058</w:t>
            </w:r>
          </w:p>
        </w:tc>
        <w:tc>
          <w:tcPr>
            <w:tcW w:w="1559" w:type="dxa"/>
            <w:shd w:val="clear" w:color="auto" w:fill="auto"/>
            <w:noWrap/>
            <w:vAlign w:val="center"/>
            <w:hideMark/>
          </w:tcPr>
          <w:p w:rsidR="00C67AE9" w:rsidRPr="00EC0F91" w:rsidRDefault="00C67AE9" w:rsidP="00A31854">
            <w:pPr>
              <w:jc w:val="center"/>
            </w:pPr>
            <w:r w:rsidRPr="00EC0F91">
              <w:t>0.512</w:t>
            </w:r>
          </w:p>
        </w:tc>
        <w:tc>
          <w:tcPr>
            <w:tcW w:w="1559" w:type="dxa"/>
            <w:shd w:val="clear" w:color="auto" w:fill="auto"/>
            <w:noWrap/>
            <w:vAlign w:val="center"/>
            <w:hideMark/>
          </w:tcPr>
          <w:p w:rsidR="00C67AE9" w:rsidRPr="00EC0F91" w:rsidRDefault="00C67AE9" w:rsidP="00A31854">
            <w:pPr>
              <w:jc w:val="center"/>
            </w:pPr>
            <w:r w:rsidRPr="00EC0F91">
              <w:t>-2.068</w:t>
            </w:r>
          </w:p>
        </w:tc>
        <w:tc>
          <w:tcPr>
            <w:tcW w:w="1560" w:type="dxa"/>
            <w:shd w:val="clear" w:color="auto" w:fill="auto"/>
            <w:noWrap/>
            <w:vAlign w:val="center"/>
            <w:hideMark/>
          </w:tcPr>
          <w:p w:rsidR="00C67AE9" w:rsidRPr="00EC0F91" w:rsidRDefault="00C67AE9" w:rsidP="00A31854">
            <w:pPr>
              <w:jc w:val="center"/>
            </w:pPr>
            <w:r w:rsidRPr="00EC0F91">
              <w:t>0.039</w:t>
            </w:r>
            <w:r>
              <w:t>*</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PROC4</w:t>
            </w:r>
          </w:p>
        </w:tc>
        <w:tc>
          <w:tcPr>
            <w:tcW w:w="1559" w:type="dxa"/>
            <w:shd w:val="clear" w:color="auto" w:fill="auto"/>
            <w:noWrap/>
            <w:vAlign w:val="center"/>
            <w:hideMark/>
          </w:tcPr>
          <w:p w:rsidR="00C67AE9" w:rsidRPr="00EC0F91" w:rsidRDefault="00C67AE9" w:rsidP="00A31854">
            <w:pPr>
              <w:jc w:val="center"/>
            </w:pPr>
            <w:r w:rsidRPr="00EC0F91">
              <w:t>2.497</w:t>
            </w:r>
          </w:p>
        </w:tc>
        <w:tc>
          <w:tcPr>
            <w:tcW w:w="1559" w:type="dxa"/>
            <w:shd w:val="clear" w:color="auto" w:fill="auto"/>
            <w:noWrap/>
            <w:vAlign w:val="center"/>
            <w:hideMark/>
          </w:tcPr>
          <w:p w:rsidR="00C67AE9" w:rsidRPr="00EC0F91" w:rsidRDefault="00C67AE9" w:rsidP="00A31854">
            <w:pPr>
              <w:jc w:val="center"/>
            </w:pPr>
            <w:r w:rsidRPr="00EC0F91">
              <w:t>4.499</w:t>
            </w:r>
          </w:p>
        </w:tc>
        <w:tc>
          <w:tcPr>
            <w:tcW w:w="1559" w:type="dxa"/>
            <w:shd w:val="clear" w:color="auto" w:fill="auto"/>
            <w:noWrap/>
            <w:vAlign w:val="center"/>
            <w:hideMark/>
          </w:tcPr>
          <w:p w:rsidR="00C67AE9" w:rsidRPr="00EC0F91" w:rsidRDefault="00C67AE9" w:rsidP="00A31854">
            <w:pPr>
              <w:jc w:val="center"/>
            </w:pPr>
            <w:r w:rsidRPr="00EC0F91">
              <w:t>0.555</w:t>
            </w:r>
          </w:p>
        </w:tc>
        <w:tc>
          <w:tcPr>
            <w:tcW w:w="1560" w:type="dxa"/>
            <w:shd w:val="clear" w:color="auto" w:fill="auto"/>
            <w:noWrap/>
            <w:vAlign w:val="center"/>
            <w:hideMark/>
          </w:tcPr>
          <w:p w:rsidR="00C67AE9" w:rsidRPr="00EC0F91" w:rsidRDefault="00C67AE9" w:rsidP="00A31854">
            <w:pPr>
              <w:jc w:val="center"/>
            </w:pPr>
            <w:r w:rsidRPr="00EC0F91">
              <w:t>0.579</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PROC32</w:t>
            </w:r>
          </w:p>
        </w:tc>
        <w:tc>
          <w:tcPr>
            <w:tcW w:w="1559" w:type="dxa"/>
            <w:shd w:val="clear" w:color="auto" w:fill="auto"/>
            <w:noWrap/>
            <w:vAlign w:val="center"/>
            <w:hideMark/>
          </w:tcPr>
          <w:p w:rsidR="00C67AE9" w:rsidRPr="00EC0F91" w:rsidRDefault="00C67AE9" w:rsidP="00A31854">
            <w:pPr>
              <w:jc w:val="center"/>
            </w:pPr>
            <w:r w:rsidRPr="00EC0F91">
              <w:t>-2.655</w:t>
            </w:r>
          </w:p>
        </w:tc>
        <w:tc>
          <w:tcPr>
            <w:tcW w:w="1559" w:type="dxa"/>
            <w:shd w:val="clear" w:color="auto" w:fill="auto"/>
            <w:noWrap/>
            <w:vAlign w:val="center"/>
            <w:hideMark/>
          </w:tcPr>
          <w:p w:rsidR="00C67AE9" w:rsidRPr="00EC0F91" w:rsidRDefault="00C67AE9" w:rsidP="00A31854">
            <w:pPr>
              <w:jc w:val="center"/>
            </w:pPr>
            <w:r w:rsidRPr="00EC0F91">
              <w:t>1.754</w:t>
            </w:r>
          </w:p>
        </w:tc>
        <w:tc>
          <w:tcPr>
            <w:tcW w:w="1559" w:type="dxa"/>
            <w:shd w:val="clear" w:color="auto" w:fill="auto"/>
            <w:noWrap/>
            <w:vAlign w:val="center"/>
            <w:hideMark/>
          </w:tcPr>
          <w:p w:rsidR="00C67AE9" w:rsidRPr="00EC0F91" w:rsidRDefault="00C67AE9" w:rsidP="00A31854">
            <w:pPr>
              <w:jc w:val="center"/>
            </w:pPr>
            <w:r w:rsidRPr="00EC0F91">
              <w:t>-1.513</w:t>
            </w:r>
          </w:p>
        </w:tc>
        <w:tc>
          <w:tcPr>
            <w:tcW w:w="1560" w:type="dxa"/>
            <w:shd w:val="clear" w:color="auto" w:fill="auto"/>
            <w:noWrap/>
            <w:vAlign w:val="center"/>
            <w:hideMark/>
          </w:tcPr>
          <w:p w:rsidR="00C67AE9" w:rsidRPr="00EC0F91" w:rsidRDefault="00C67AE9" w:rsidP="00A31854">
            <w:pPr>
              <w:jc w:val="center"/>
            </w:pPr>
            <w:r w:rsidRPr="00EC0F91">
              <w:t>0.130</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PLC4</w:t>
            </w:r>
          </w:p>
        </w:tc>
        <w:tc>
          <w:tcPr>
            <w:tcW w:w="1559" w:type="dxa"/>
            <w:shd w:val="clear" w:color="auto" w:fill="auto"/>
            <w:noWrap/>
            <w:vAlign w:val="center"/>
            <w:hideMark/>
          </w:tcPr>
          <w:p w:rsidR="00C67AE9" w:rsidRPr="00EC0F91" w:rsidRDefault="00C67AE9" w:rsidP="00A31854">
            <w:pPr>
              <w:jc w:val="center"/>
            </w:pPr>
            <w:r w:rsidRPr="00EC0F91">
              <w:t>4.696</w:t>
            </w:r>
          </w:p>
        </w:tc>
        <w:tc>
          <w:tcPr>
            <w:tcW w:w="1559" w:type="dxa"/>
            <w:shd w:val="clear" w:color="auto" w:fill="auto"/>
            <w:noWrap/>
            <w:vAlign w:val="center"/>
            <w:hideMark/>
          </w:tcPr>
          <w:p w:rsidR="00C67AE9" w:rsidRPr="00EC0F91" w:rsidRDefault="00C67AE9" w:rsidP="00A31854">
            <w:pPr>
              <w:jc w:val="center"/>
            </w:pPr>
            <w:r w:rsidRPr="00EC0F91">
              <w:t>3.764</w:t>
            </w:r>
          </w:p>
        </w:tc>
        <w:tc>
          <w:tcPr>
            <w:tcW w:w="1559" w:type="dxa"/>
            <w:shd w:val="clear" w:color="auto" w:fill="auto"/>
            <w:noWrap/>
            <w:vAlign w:val="center"/>
            <w:hideMark/>
          </w:tcPr>
          <w:p w:rsidR="00C67AE9" w:rsidRPr="00EC0F91" w:rsidRDefault="00C67AE9" w:rsidP="00A31854">
            <w:pPr>
              <w:jc w:val="center"/>
            </w:pPr>
            <w:r w:rsidRPr="00EC0F91">
              <w:t>1.248</w:t>
            </w:r>
          </w:p>
        </w:tc>
        <w:tc>
          <w:tcPr>
            <w:tcW w:w="1560" w:type="dxa"/>
            <w:shd w:val="clear" w:color="auto" w:fill="auto"/>
            <w:noWrap/>
            <w:vAlign w:val="center"/>
            <w:hideMark/>
          </w:tcPr>
          <w:p w:rsidR="00C67AE9" w:rsidRPr="00EC0F91" w:rsidRDefault="00C67AE9" w:rsidP="00A31854">
            <w:pPr>
              <w:jc w:val="center"/>
            </w:pPr>
            <w:r w:rsidRPr="00EC0F91">
              <w:t>0.212</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PLC32</w:t>
            </w:r>
          </w:p>
        </w:tc>
        <w:tc>
          <w:tcPr>
            <w:tcW w:w="1559" w:type="dxa"/>
            <w:shd w:val="clear" w:color="auto" w:fill="auto"/>
            <w:noWrap/>
            <w:vAlign w:val="center"/>
            <w:hideMark/>
          </w:tcPr>
          <w:p w:rsidR="00C67AE9" w:rsidRPr="00EC0F91" w:rsidRDefault="00C67AE9" w:rsidP="00A31854">
            <w:pPr>
              <w:jc w:val="center"/>
            </w:pPr>
            <w:r w:rsidRPr="00EC0F91">
              <w:t>-5.581</w:t>
            </w:r>
          </w:p>
        </w:tc>
        <w:tc>
          <w:tcPr>
            <w:tcW w:w="1559" w:type="dxa"/>
            <w:shd w:val="clear" w:color="auto" w:fill="auto"/>
            <w:noWrap/>
            <w:vAlign w:val="center"/>
            <w:hideMark/>
          </w:tcPr>
          <w:p w:rsidR="00C67AE9" w:rsidRPr="00EC0F91" w:rsidRDefault="00C67AE9" w:rsidP="00A31854">
            <w:pPr>
              <w:jc w:val="center"/>
            </w:pPr>
            <w:r w:rsidRPr="00EC0F91">
              <w:t>1.814</w:t>
            </w:r>
          </w:p>
        </w:tc>
        <w:tc>
          <w:tcPr>
            <w:tcW w:w="1559" w:type="dxa"/>
            <w:shd w:val="clear" w:color="auto" w:fill="auto"/>
            <w:noWrap/>
            <w:vAlign w:val="center"/>
            <w:hideMark/>
          </w:tcPr>
          <w:p w:rsidR="00C67AE9" w:rsidRPr="00EC0F91" w:rsidRDefault="00C67AE9" w:rsidP="00A31854">
            <w:pPr>
              <w:jc w:val="center"/>
            </w:pPr>
            <w:r w:rsidRPr="00EC0F91">
              <w:t>-3.076</w:t>
            </w:r>
          </w:p>
        </w:tc>
        <w:tc>
          <w:tcPr>
            <w:tcW w:w="1560" w:type="dxa"/>
            <w:shd w:val="clear" w:color="auto" w:fill="auto"/>
            <w:noWrap/>
            <w:vAlign w:val="center"/>
            <w:hideMark/>
          </w:tcPr>
          <w:p w:rsidR="00C67AE9" w:rsidRPr="00EC0F91" w:rsidRDefault="00C67AE9" w:rsidP="00A31854">
            <w:pPr>
              <w:jc w:val="center"/>
            </w:pPr>
            <w:r w:rsidRPr="00EC0F91">
              <w:t>0.002</w:t>
            </w:r>
            <w:r>
              <w:t>*</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SC</w:t>
            </w:r>
          </w:p>
        </w:tc>
        <w:tc>
          <w:tcPr>
            <w:tcW w:w="1559" w:type="dxa"/>
            <w:shd w:val="clear" w:color="auto" w:fill="auto"/>
            <w:noWrap/>
            <w:vAlign w:val="center"/>
            <w:hideMark/>
          </w:tcPr>
          <w:p w:rsidR="00C67AE9" w:rsidRPr="00EC0F91" w:rsidRDefault="00C67AE9" w:rsidP="00A31854">
            <w:pPr>
              <w:jc w:val="center"/>
            </w:pPr>
            <w:r w:rsidRPr="00EC0F91">
              <w:t>-1.694</w:t>
            </w:r>
          </w:p>
        </w:tc>
        <w:tc>
          <w:tcPr>
            <w:tcW w:w="1559" w:type="dxa"/>
            <w:shd w:val="clear" w:color="auto" w:fill="auto"/>
            <w:noWrap/>
            <w:vAlign w:val="center"/>
            <w:hideMark/>
          </w:tcPr>
          <w:p w:rsidR="00C67AE9" w:rsidRPr="00EC0F91" w:rsidRDefault="00C67AE9" w:rsidP="00A31854">
            <w:pPr>
              <w:jc w:val="center"/>
            </w:pPr>
            <w:r w:rsidRPr="00EC0F91">
              <w:t>2.269</w:t>
            </w:r>
          </w:p>
        </w:tc>
        <w:tc>
          <w:tcPr>
            <w:tcW w:w="1559" w:type="dxa"/>
            <w:shd w:val="clear" w:color="auto" w:fill="auto"/>
            <w:noWrap/>
            <w:vAlign w:val="center"/>
            <w:hideMark/>
          </w:tcPr>
          <w:p w:rsidR="00C67AE9" w:rsidRPr="00EC0F91" w:rsidRDefault="00C67AE9" w:rsidP="00A31854">
            <w:pPr>
              <w:jc w:val="center"/>
            </w:pPr>
            <w:r w:rsidRPr="00EC0F91">
              <w:t>-0.747</w:t>
            </w:r>
          </w:p>
        </w:tc>
        <w:tc>
          <w:tcPr>
            <w:tcW w:w="1560" w:type="dxa"/>
            <w:shd w:val="clear" w:color="auto" w:fill="auto"/>
            <w:noWrap/>
            <w:vAlign w:val="center"/>
            <w:hideMark/>
          </w:tcPr>
          <w:p w:rsidR="00C67AE9" w:rsidRDefault="00C67AE9" w:rsidP="00A31854">
            <w:pPr>
              <w:jc w:val="center"/>
            </w:pPr>
            <w:r w:rsidRPr="00EC0F91">
              <w:t>0.455</w:t>
            </w:r>
          </w:p>
        </w:tc>
      </w:tr>
      <w:tr w:rsidR="00C67AE9" w:rsidRPr="00FD32BD" w:rsidTr="00A31854">
        <w:trPr>
          <w:trHeight w:val="324"/>
        </w:trPr>
        <w:tc>
          <w:tcPr>
            <w:tcW w:w="1980" w:type="dxa"/>
            <w:shd w:val="clear" w:color="auto" w:fill="D0CECE" w:themeFill="background2" w:themeFillShade="E6"/>
            <w:noWrap/>
            <w:vAlign w:val="center"/>
          </w:tcPr>
          <w:p w:rsidR="00C67AE9" w:rsidRPr="00FD32BD" w:rsidRDefault="00C67AE9" w:rsidP="00A31854">
            <w:pPr>
              <w:jc w:val="both"/>
              <w:rPr>
                <w:rFonts w:eastAsia="PMingLiU" w:cs="Times New Roman"/>
                <w:b/>
                <w:color w:val="000000"/>
                <w:kern w:val="0"/>
              </w:rPr>
            </w:pPr>
            <w:r w:rsidRPr="00FD32BD">
              <w:rPr>
                <w:rFonts w:eastAsia="PMingLiU" w:cs="Times New Roman" w:hint="eastAsia"/>
                <w:b/>
                <w:color w:val="000000"/>
                <w:kern w:val="0"/>
              </w:rPr>
              <w:t>T</w:t>
            </w:r>
            <w:r w:rsidRPr="00FD32BD">
              <w:rPr>
                <w:rFonts w:eastAsia="PMingLiU" w:cs="Times New Roman"/>
                <w:b/>
                <w:color w:val="000000"/>
                <w:kern w:val="0"/>
              </w:rPr>
              <w:t>urnover</w:t>
            </w:r>
          </w:p>
        </w:tc>
        <w:tc>
          <w:tcPr>
            <w:tcW w:w="1559" w:type="dxa"/>
            <w:shd w:val="clear" w:color="auto" w:fill="D0CECE" w:themeFill="background2" w:themeFillShade="E6"/>
            <w:noWrap/>
            <w:vAlign w:val="center"/>
          </w:tcPr>
          <w:p w:rsidR="00C67AE9" w:rsidRPr="00FD32BD" w:rsidRDefault="00C67AE9" w:rsidP="00A31854">
            <w:pPr>
              <w:jc w:val="center"/>
              <w:rPr>
                <w:rFonts w:eastAsia="PMingLiU" w:cs="Times New Roman"/>
                <w:b/>
                <w:color w:val="000000"/>
                <w:kern w:val="0"/>
              </w:rPr>
            </w:pPr>
          </w:p>
        </w:tc>
        <w:tc>
          <w:tcPr>
            <w:tcW w:w="1559" w:type="dxa"/>
            <w:shd w:val="clear" w:color="auto" w:fill="D0CECE" w:themeFill="background2" w:themeFillShade="E6"/>
            <w:noWrap/>
            <w:vAlign w:val="center"/>
          </w:tcPr>
          <w:p w:rsidR="00C67AE9" w:rsidRPr="00FD32BD" w:rsidRDefault="00C67AE9" w:rsidP="00A31854">
            <w:pPr>
              <w:jc w:val="center"/>
              <w:rPr>
                <w:rFonts w:eastAsia="PMingLiU" w:cs="Times New Roman"/>
                <w:b/>
                <w:color w:val="000000"/>
                <w:kern w:val="0"/>
              </w:rPr>
            </w:pPr>
          </w:p>
        </w:tc>
        <w:tc>
          <w:tcPr>
            <w:tcW w:w="1559" w:type="dxa"/>
            <w:shd w:val="clear" w:color="auto" w:fill="D0CECE" w:themeFill="background2" w:themeFillShade="E6"/>
            <w:noWrap/>
            <w:vAlign w:val="center"/>
          </w:tcPr>
          <w:p w:rsidR="00C67AE9" w:rsidRPr="00FD32BD" w:rsidRDefault="00C67AE9" w:rsidP="00A31854">
            <w:pPr>
              <w:jc w:val="center"/>
              <w:rPr>
                <w:rFonts w:eastAsia="PMingLiU" w:cs="Times New Roman"/>
                <w:b/>
                <w:color w:val="000000"/>
                <w:kern w:val="0"/>
              </w:rPr>
            </w:pPr>
          </w:p>
        </w:tc>
        <w:tc>
          <w:tcPr>
            <w:tcW w:w="1560" w:type="dxa"/>
            <w:shd w:val="clear" w:color="auto" w:fill="D0CECE" w:themeFill="background2" w:themeFillShade="E6"/>
            <w:noWrap/>
            <w:vAlign w:val="center"/>
          </w:tcPr>
          <w:p w:rsidR="00C67AE9" w:rsidRPr="00FD32BD" w:rsidRDefault="00C67AE9" w:rsidP="00A31854">
            <w:pPr>
              <w:jc w:val="center"/>
              <w:rPr>
                <w:rFonts w:eastAsia="PMingLiU" w:cs="Times New Roman"/>
                <w:b/>
                <w:color w:val="000000"/>
                <w:kern w:val="0"/>
              </w:rPr>
            </w:pP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(Intercept)</w:t>
            </w:r>
          </w:p>
        </w:tc>
        <w:tc>
          <w:tcPr>
            <w:tcW w:w="1559" w:type="dxa"/>
            <w:shd w:val="clear" w:color="auto" w:fill="auto"/>
            <w:noWrap/>
            <w:vAlign w:val="center"/>
            <w:hideMark/>
          </w:tcPr>
          <w:p w:rsidR="00C67AE9" w:rsidRPr="00D32076" w:rsidRDefault="00C67AE9" w:rsidP="00A31854">
            <w:pPr>
              <w:jc w:val="center"/>
            </w:pPr>
            <w:r w:rsidRPr="00D32076">
              <w:t>-1.376</w:t>
            </w:r>
          </w:p>
        </w:tc>
        <w:tc>
          <w:tcPr>
            <w:tcW w:w="1559" w:type="dxa"/>
            <w:shd w:val="clear" w:color="auto" w:fill="auto"/>
            <w:noWrap/>
            <w:vAlign w:val="center"/>
            <w:hideMark/>
          </w:tcPr>
          <w:p w:rsidR="00C67AE9" w:rsidRPr="00D32076" w:rsidRDefault="00C67AE9" w:rsidP="00A31854">
            <w:pPr>
              <w:jc w:val="center"/>
            </w:pPr>
            <w:r w:rsidRPr="00D32076">
              <w:t>1.384</w:t>
            </w:r>
          </w:p>
        </w:tc>
        <w:tc>
          <w:tcPr>
            <w:tcW w:w="1559" w:type="dxa"/>
            <w:shd w:val="clear" w:color="auto" w:fill="auto"/>
            <w:noWrap/>
            <w:vAlign w:val="center"/>
            <w:hideMark/>
          </w:tcPr>
          <w:p w:rsidR="00C67AE9" w:rsidRPr="00D32076" w:rsidRDefault="00C67AE9" w:rsidP="00A31854">
            <w:pPr>
              <w:jc w:val="center"/>
            </w:pPr>
            <w:r w:rsidRPr="00D32076">
              <w:t>-0.995</w:t>
            </w:r>
          </w:p>
        </w:tc>
        <w:tc>
          <w:tcPr>
            <w:tcW w:w="1560" w:type="dxa"/>
            <w:shd w:val="clear" w:color="auto" w:fill="auto"/>
            <w:noWrap/>
            <w:vAlign w:val="center"/>
            <w:hideMark/>
          </w:tcPr>
          <w:p w:rsidR="00C67AE9" w:rsidRPr="00D32076" w:rsidRDefault="00C67AE9" w:rsidP="00A31854">
            <w:pPr>
              <w:jc w:val="center"/>
            </w:pPr>
            <w:r w:rsidRPr="00D32076">
              <w:t>0.320</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proofErr w:type="spellStart"/>
            <w:r>
              <w:rPr>
                <w:rFonts w:hint="eastAsia"/>
                <w:color w:val="000000"/>
              </w:rPr>
              <w:t>Human_pop</w:t>
            </w:r>
            <w:proofErr w:type="spellEnd"/>
          </w:p>
        </w:tc>
        <w:tc>
          <w:tcPr>
            <w:tcW w:w="1559" w:type="dxa"/>
            <w:shd w:val="clear" w:color="auto" w:fill="auto"/>
            <w:noWrap/>
            <w:vAlign w:val="center"/>
            <w:hideMark/>
          </w:tcPr>
          <w:p w:rsidR="00C67AE9" w:rsidRPr="00D32076" w:rsidRDefault="00C67AE9" w:rsidP="00A31854">
            <w:pPr>
              <w:jc w:val="center"/>
            </w:pPr>
            <w:r w:rsidRPr="00D32076">
              <w:t>0.047</w:t>
            </w:r>
          </w:p>
        </w:tc>
        <w:tc>
          <w:tcPr>
            <w:tcW w:w="1559" w:type="dxa"/>
            <w:shd w:val="clear" w:color="auto" w:fill="auto"/>
            <w:noWrap/>
            <w:vAlign w:val="center"/>
            <w:hideMark/>
          </w:tcPr>
          <w:p w:rsidR="00C67AE9" w:rsidRPr="00D32076" w:rsidRDefault="00C67AE9" w:rsidP="00A31854">
            <w:pPr>
              <w:jc w:val="center"/>
            </w:pPr>
            <w:r w:rsidRPr="00D32076">
              <w:t>0.072</w:t>
            </w:r>
          </w:p>
        </w:tc>
        <w:tc>
          <w:tcPr>
            <w:tcW w:w="1559" w:type="dxa"/>
            <w:shd w:val="clear" w:color="auto" w:fill="auto"/>
            <w:noWrap/>
            <w:vAlign w:val="center"/>
            <w:hideMark/>
          </w:tcPr>
          <w:p w:rsidR="00C67AE9" w:rsidRPr="00D32076" w:rsidRDefault="00C67AE9" w:rsidP="00A31854">
            <w:pPr>
              <w:jc w:val="center"/>
            </w:pPr>
            <w:r w:rsidRPr="00D32076">
              <w:t>0.659</w:t>
            </w:r>
          </w:p>
        </w:tc>
        <w:tc>
          <w:tcPr>
            <w:tcW w:w="1560" w:type="dxa"/>
            <w:shd w:val="clear" w:color="auto" w:fill="auto"/>
            <w:noWrap/>
            <w:vAlign w:val="center"/>
            <w:hideMark/>
          </w:tcPr>
          <w:p w:rsidR="00C67AE9" w:rsidRPr="00D32076" w:rsidRDefault="00C67AE9" w:rsidP="00A31854">
            <w:pPr>
              <w:jc w:val="center"/>
            </w:pPr>
            <w:r w:rsidRPr="00D32076">
              <w:t>0.510</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PP</w:t>
            </w:r>
          </w:p>
        </w:tc>
        <w:tc>
          <w:tcPr>
            <w:tcW w:w="1559" w:type="dxa"/>
            <w:shd w:val="clear" w:color="auto" w:fill="auto"/>
            <w:noWrap/>
            <w:vAlign w:val="center"/>
            <w:hideMark/>
          </w:tcPr>
          <w:p w:rsidR="00C67AE9" w:rsidRPr="00D32076" w:rsidRDefault="00C67AE9" w:rsidP="00A31854">
            <w:pPr>
              <w:jc w:val="center"/>
            </w:pPr>
            <w:r w:rsidRPr="00D32076">
              <w:t>-2.501</w:t>
            </w:r>
          </w:p>
        </w:tc>
        <w:tc>
          <w:tcPr>
            <w:tcW w:w="1559" w:type="dxa"/>
            <w:shd w:val="clear" w:color="auto" w:fill="auto"/>
            <w:noWrap/>
            <w:vAlign w:val="center"/>
            <w:hideMark/>
          </w:tcPr>
          <w:p w:rsidR="00C67AE9" w:rsidRPr="00D32076" w:rsidRDefault="00C67AE9" w:rsidP="00A31854">
            <w:pPr>
              <w:jc w:val="center"/>
            </w:pPr>
            <w:r w:rsidRPr="00D32076">
              <w:t>3.562</w:t>
            </w:r>
          </w:p>
        </w:tc>
        <w:tc>
          <w:tcPr>
            <w:tcW w:w="1559" w:type="dxa"/>
            <w:shd w:val="clear" w:color="auto" w:fill="auto"/>
            <w:noWrap/>
            <w:vAlign w:val="center"/>
            <w:hideMark/>
          </w:tcPr>
          <w:p w:rsidR="00C67AE9" w:rsidRPr="00D32076" w:rsidRDefault="00C67AE9" w:rsidP="00A31854">
            <w:pPr>
              <w:jc w:val="center"/>
            </w:pPr>
            <w:r w:rsidRPr="00D32076">
              <w:t>-0.702</w:t>
            </w:r>
          </w:p>
        </w:tc>
        <w:tc>
          <w:tcPr>
            <w:tcW w:w="1560" w:type="dxa"/>
            <w:shd w:val="clear" w:color="auto" w:fill="auto"/>
            <w:noWrap/>
            <w:vAlign w:val="center"/>
            <w:hideMark/>
          </w:tcPr>
          <w:p w:rsidR="00C67AE9" w:rsidRPr="00D32076" w:rsidRDefault="00C67AE9" w:rsidP="00A31854">
            <w:pPr>
              <w:jc w:val="center"/>
            </w:pPr>
            <w:r w:rsidRPr="00D32076">
              <w:t>0.483</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PAR</w:t>
            </w:r>
          </w:p>
        </w:tc>
        <w:tc>
          <w:tcPr>
            <w:tcW w:w="1559" w:type="dxa"/>
            <w:shd w:val="clear" w:color="auto" w:fill="auto"/>
            <w:noWrap/>
            <w:vAlign w:val="center"/>
            <w:hideMark/>
          </w:tcPr>
          <w:p w:rsidR="00C67AE9" w:rsidRPr="00D32076" w:rsidRDefault="00C67AE9" w:rsidP="00A31854">
            <w:pPr>
              <w:jc w:val="center"/>
            </w:pPr>
            <w:r w:rsidRPr="00D32076">
              <w:t>1.899</w:t>
            </w:r>
          </w:p>
        </w:tc>
        <w:tc>
          <w:tcPr>
            <w:tcW w:w="1559" w:type="dxa"/>
            <w:shd w:val="clear" w:color="auto" w:fill="auto"/>
            <w:noWrap/>
            <w:vAlign w:val="center"/>
            <w:hideMark/>
          </w:tcPr>
          <w:p w:rsidR="00C67AE9" w:rsidRPr="00D32076" w:rsidRDefault="00C67AE9" w:rsidP="00A31854">
            <w:pPr>
              <w:jc w:val="center"/>
            </w:pPr>
            <w:r w:rsidRPr="00D32076">
              <w:t>6.042</w:t>
            </w:r>
          </w:p>
        </w:tc>
        <w:tc>
          <w:tcPr>
            <w:tcW w:w="1559" w:type="dxa"/>
            <w:shd w:val="clear" w:color="auto" w:fill="auto"/>
            <w:noWrap/>
            <w:vAlign w:val="center"/>
            <w:hideMark/>
          </w:tcPr>
          <w:p w:rsidR="00C67AE9" w:rsidRPr="00D32076" w:rsidRDefault="00C67AE9" w:rsidP="00A31854">
            <w:pPr>
              <w:jc w:val="center"/>
            </w:pPr>
            <w:r w:rsidRPr="00D32076">
              <w:t>0.314</w:t>
            </w:r>
          </w:p>
        </w:tc>
        <w:tc>
          <w:tcPr>
            <w:tcW w:w="1560" w:type="dxa"/>
            <w:shd w:val="clear" w:color="auto" w:fill="auto"/>
            <w:noWrap/>
            <w:vAlign w:val="center"/>
            <w:hideMark/>
          </w:tcPr>
          <w:p w:rsidR="00C67AE9" w:rsidRPr="00D32076" w:rsidRDefault="00C67AE9" w:rsidP="00A31854">
            <w:pPr>
              <w:jc w:val="center"/>
            </w:pPr>
            <w:r w:rsidRPr="00D32076">
              <w:t>0.753</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lastRenderedPageBreak/>
              <w:t>SS</w:t>
            </w:r>
          </w:p>
        </w:tc>
        <w:tc>
          <w:tcPr>
            <w:tcW w:w="1559" w:type="dxa"/>
            <w:shd w:val="clear" w:color="auto" w:fill="auto"/>
            <w:noWrap/>
            <w:vAlign w:val="center"/>
            <w:hideMark/>
          </w:tcPr>
          <w:p w:rsidR="00C67AE9" w:rsidRPr="00D32076" w:rsidRDefault="00C67AE9" w:rsidP="00A31854">
            <w:pPr>
              <w:jc w:val="center"/>
            </w:pPr>
            <w:r w:rsidRPr="00D32076">
              <w:t>-0.919</w:t>
            </w:r>
          </w:p>
        </w:tc>
        <w:tc>
          <w:tcPr>
            <w:tcW w:w="1559" w:type="dxa"/>
            <w:shd w:val="clear" w:color="auto" w:fill="auto"/>
            <w:noWrap/>
            <w:vAlign w:val="center"/>
            <w:hideMark/>
          </w:tcPr>
          <w:p w:rsidR="00C67AE9" w:rsidRPr="00D32076" w:rsidRDefault="00C67AE9" w:rsidP="00A31854">
            <w:pPr>
              <w:jc w:val="center"/>
            </w:pPr>
            <w:r w:rsidRPr="00D32076">
              <w:t>0.410</w:t>
            </w:r>
          </w:p>
        </w:tc>
        <w:tc>
          <w:tcPr>
            <w:tcW w:w="1559" w:type="dxa"/>
            <w:shd w:val="clear" w:color="auto" w:fill="auto"/>
            <w:noWrap/>
            <w:vAlign w:val="center"/>
            <w:hideMark/>
          </w:tcPr>
          <w:p w:rsidR="00C67AE9" w:rsidRPr="00D32076" w:rsidRDefault="00C67AE9" w:rsidP="00A31854">
            <w:pPr>
              <w:jc w:val="center"/>
            </w:pPr>
            <w:r w:rsidRPr="00D32076">
              <w:t>-2.240</w:t>
            </w:r>
          </w:p>
        </w:tc>
        <w:tc>
          <w:tcPr>
            <w:tcW w:w="1560" w:type="dxa"/>
            <w:shd w:val="clear" w:color="auto" w:fill="auto"/>
            <w:noWrap/>
            <w:vAlign w:val="center"/>
            <w:hideMark/>
          </w:tcPr>
          <w:p w:rsidR="00C67AE9" w:rsidRPr="00D32076" w:rsidRDefault="00C67AE9" w:rsidP="00A31854">
            <w:pPr>
              <w:jc w:val="center"/>
            </w:pPr>
            <w:r w:rsidRPr="00D32076">
              <w:t>0.025</w:t>
            </w:r>
            <w:r>
              <w:t>*</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US</w:t>
            </w:r>
          </w:p>
        </w:tc>
        <w:tc>
          <w:tcPr>
            <w:tcW w:w="1559" w:type="dxa"/>
            <w:shd w:val="clear" w:color="auto" w:fill="auto"/>
            <w:noWrap/>
            <w:vAlign w:val="center"/>
            <w:hideMark/>
          </w:tcPr>
          <w:p w:rsidR="00C67AE9" w:rsidRPr="00D32076" w:rsidRDefault="00C67AE9" w:rsidP="00A31854">
            <w:pPr>
              <w:jc w:val="center"/>
            </w:pPr>
            <w:r w:rsidRPr="00D32076">
              <w:t>-0.567</w:t>
            </w:r>
          </w:p>
        </w:tc>
        <w:tc>
          <w:tcPr>
            <w:tcW w:w="1559" w:type="dxa"/>
            <w:shd w:val="clear" w:color="auto" w:fill="auto"/>
            <w:noWrap/>
            <w:vAlign w:val="center"/>
            <w:hideMark/>
          </w:tcPr>
          <w:p w:rsidR="00C67AE9" w:rsidRPr="00D32076" w:rsidRDefault="00C67AE9" w:rsidP="00A31854">
            <w:pPr>
              <w:jc w:val="center"/>
            </w:pPr>
            <w:r w:rsidRPr="00D32076">
              <w:t>0.328</w:t>
            </w:r>
          </w:p>
        </w:tc>
        <w:tc>
          <w:tcPr>
            <w:tcW w:w="1559" w:type="dxa"/>
            <w:shd w:val="clear" w:color="auto" w:fill="auto"/>
            <w:noWrap/>
            <w:vAlign w:val="center"/>
            <w:hideMark/>
          </w:tcPr>
          <w:p w:rsidR="00C67AE9" w:rsidRPr="00D32076" w:rsidRDefault="00C67AE9" w:rsidP="00A31854">
            <w:pPr>
              <w:jc w:val="center"/>
            </w:pPr>
            <w:r w:rsidRPr="00D32076">
              <w:t>-1.730</w:t>
            </w:r>
          </w:p>
        </w:tc>
        <w:tc>
          <w:tcPr>
            <w:tcW w:w="1560" w:type="dxa"/>
            <w:shd w:val="clear" w:color="auto" w:fill="auto"/>
            <w:noWrap/>
            <w:vAlign w:val="center"/>
            <w:hideMark/>
          </w:tcPr>
          <w:p w:rsidR="00C67AE9" w:rsidRPr="00D32076" w:rsidRDefault="00C67AE9" w:rsidP="00A31854">
            <w:pPr>
              <w:jc w:val="center"/>
            </w:pPr>
            <w:r w:rsidRPr="00D32076">
              <w:t>0.084</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PROC4</w:t>
            </w:r>
          </w:p>
        </w:tc>
        <w:tc>
          <w:tcPr>
            <w:tcW w:w="1559" w:type="dxa"/>
            <w:shd w:val="clear" w:color="auto" w:fill="auto"/>
            <w:noWrap/>
            <w:vAlign w:val="center"/>
            <w:hideMark/>
          </w:tcPr>
          <w:p w:rsidR="00C67AE9" w:rsidRPr="00D32076" w:rsidRDefault="00C67AE9" w:rsidP="00A31854">
            <w:pPr>
              <w:jc w:val="center"/>
            </w:pPr>
            <w:r w:rsidRPr="00D32076">
              <w:t>6.275</w:t>
            </w:r>
          </w:p>
        </w:tc>
        <w:tc>
          <w:tcPr>
            <w:tcW w:w="1559" w:type="dxa"/>
            <w:shd w:val="clear" w:color="auto" w:fill="auto"/>
            <w:noWrap/>
            <w:vAlign w:val="center"/>
            <w:hideMark/>
          </w:tcPr>
          <w:p w:rsidR="00C67AE9" w:rsidRPr="00D32076" w:rsidRDefault="00C67AE9" w:rsidP="00A31854">
            <w:pPr>
              <w:jc w:val="center"/>
            </w:pPr>
            <w:r w:rsidRPr="00D32076">
              <w:t>2.787</w:t>
            </w:r>
          </w:p>
        </w:tc>
        <w:tc>
          <w:tcPr>
            <w:tcW w:w="1559" w:type="dxa"/>
            <w:shd w:val="clear" w:color="auto" w:fill="auto"/>
            <w:noWrap/>
            <w:vAlign w:val="center"/>
            <w:hideMark/>
          </w:tcPr>
          <w:p w:rsidR="00C67AE9" w:rsidRPr="00D32076" w:rsidRDefault="00C67AE9" w:rsidP="00A31854">
            <w:pPr>
              <w:jc w:val="center"/>
            </w:pPr>
            <w:r w:rsidRPr="00D32076">
              <w:t>2.251</w:t>
            </w:r>
          </w:p>
        </w:tc>
        <w:tc>
          <w:tcPr>
            <w:tcW w:w="1560" w:type="dxa"/>
            <w:shd w:val="clear" w:color="auto" w:fill="auto"/>
            <w:noWrap/>
            <w:vAlign w:val="center"/>
            <w:hideMark/>
          </w:tcPr>
          <w:p w:rsidR="00C67AE9" w:rsidRPr="00D32076" w:rsidRDefault="00C67AE9" w:rsidP="00A31854">
            <w:pPr>
              <w:jc w:val="center"/>
            </w:pPr>
            <w:r w:rsidRPr="00D32076">
              <w:t>0.024</w:t>
            </w:r>
            <w:r>
              <w:t>*</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PROC32</w:t>
            </w:r>
          </w:p>
        </w:tc>
        <w:tc>
          <w:tcPr>
            <w:tcW w:w="1559" w:type="dxa"/>
            <w:shd w:val="clear" w:color="auto" w:fill="auto"/>
            <w:noWrap/>
            <w:vAlign w:val="center"/>
            <w:hideMark/>
          </w:tcPr>
          <w:p w:rsidR="00C67AE9" w:rsidRPr="00D32076" w:rsidRDefault="00C67AE9" w:rsidP="00A31854">
            <w:pPr>
              <w:jc w:val="center"/>
            </w:pPr>
            <w:r w:rsidRPr="00D32076">
              <w:t>-1.034</w:t>
            </w:r>
          </w:p>
        </w:tc>
        <w:tc>
          <w:tcPr>
            <w:tcW w:w="1559" w:type="dxa"/>
            <w:shd w:val="clear" w:color="auto" w:fill="auto"/>
            <w:noWrap/>
            <w:vAlign w:val="center"/>
            <w:hideMark/>
          </w:tcPr>
          <w:p w:rsidR="00C67AE9" w:rsidRPr="00D32076" w:rsidRDefault="00C67AE9" w:rsidP="00A31854">
            <w:pPr>
              <w:jc w:val="center"/>
            </w:pPr>
            <w:r w:rsidRPr="00D32076">
              <w:t>1.060</w:t>
            </w:r>
          </w:p>
        </w:tc>
        <w:tc>
          <w:tcPr>
            <w:tcW w:w="1559" w:type="dxa"/>
            <w:shd w:val="clear" w:color="auto" w:fill="auto"/>
            <w:noWrap/>
            <w:vAlign w:val="center"/>
            <w:hideMark/>
          </w:tcPr>
          <w:p w:rsidR="00C67AE9" w:rsidRPr="00D32076" w:rsidRDefault="00C67AE9" w:rsidP="00A31854">
            <w:pPr>
              <w:jc w:val="center"/>
            </w:pPr>
            <w:r w:rsidRPr="00D32076">
              <w:t>-0.975</w:t>
            </w:r>
          </w:p>
        </w:tc>
        <w:tc>
          <w:tcPr>
            <w:tcW w:w="1560" w:type="dxa"/>
            <w:shd w:val="clear" w:color="auto" w:fill="auto"/>
            <w:noWrap/>
            <w:vAlign w:val="center"/>
            <w:hideMark/>
          </w:tcPr>
          <w:p w:rsidR="00C67AE9" w:rsidRPr="00D32076" w:rsidRDefault="00C67AE9" w:rsidP="00A31854">
            <w:pPr>
              <w:jc w:val="center"/>
            </w:pPr>
            <w:r w:rsidRPr="00D32076">
              <w:t>0.329</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PLC4</w:t>
            </w:r>
          </w:p>
        </w:tc>
        <w:tc>
          <w:tcPr>
            <w:tcW w:w="1559" w:type="dxa"/>
            <w:shd w:val="clear" w:color="auto" w:fill="auto"/>
            <w:noWrap/>
            <w:vAlign w:val="center"/>
            <w:hideMark/>
          </w:tcPr>
          <w:p w:rsidR="00C67AE9" w:rsidRPr="00D32076" w:rsidRDefault="00C67AE9" w:rsidP="00A31854">
            <w:pPr>
              <w:jc w:val="center"/>
            </w:pPr>
            <w:r w:rsidRPr="00D32076">
              <w:t>-5.524</w:t>
            </w:r>
          </w:p>
        </w:tc>
        <w:tc>
          <w:tcPr>
            <w:tcW w:w="1559" w:type="dxa"/>
            <w:shd w:val="clear" w:color="auto" w:fill="auto"/>
            <w:noWrap/>
            <w:vAlign w:val="center"/>
            <w:hideMark/>
          </w:tcPr>
          <w:p w:rsidR="00C67AE9" w:rsidRPr="00D32076" w:rsidRDefault="00C67AE9" w:rsidP="00A31854">
            <w:pPr>
              <w:jc w:val="center"/>
            </w:pPr>
            <w:r w:rsidRPr="00D32076">
              <w:t>2.420</w:t>
            </w:r>
          </w:p>
        </w:tc>
        <w:tc>
          <w:tcPr>
            <w:tcW w:w="1559" w:type="dxa"/>
            <w:shd w:val="clear" w:color="auto" w:fill="auto"/>
            <w:noWrap/>
            <w:vAlign w:val="center"/>
            <w:hideMark/>
          </w:tcPr>
          <w:p w:rsidR="00C67AE9" w:rsidRPr="00D32076" w:rsidRDefault="00C67AE9" w:rsidP="00A31854">
            <w:pPr>
              <w:jc w:val="center"/>
            </w:pPr>
            <w:r w:rsidRPr="00D32076">
              <w:t>-2.282</w:t>
            </w:r>
          </w:p>
        </w:tc>
        <w:tc>
          <w:tcPr>
            <w:tcW w:w="1560" w:type="dxa"/>
            <w:shd w:val="clear" w:color="auto" w:fill="auto"/>
            <w:noWrap/>
            <w:vAlign w:val="center"/>
            <w:hideMark/>
          </w:tcPr>
          <w:p w:rsidR="00C67AE9" w:rsidRPr="00D32076" w:rsidRDefault="00C67AE9" w:rsidP="00A31854">
            <w:pPr>
              <w:jc w:val="center"/>
            </w:pPr>
            <w:r w:rsidRPr="00D32076">
              <w:t>0.022</w:t>
            </w:r>
            <w:r>
              <w:t>*</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PLC32</w:t>
            </w:r>
          </w:p>
        </w:tc>
        <w:tc>
          <w:tcPr>
            <w:tcW w:w="1559" w:type="dxa"/>
            <w:shd w:val="clear" w:color="auto" w:fill="auto"/>
            <w:noWrap/>
            <w:vAlign w:val="center"/>
            <w:hideMark/>
          </w:tcPr>
          <w:p w:rsidR="00C67AE9" w:rsidRPr="00D32076" w:rsidRDefault="00C67AE9" w:rsidP="00A31854">
            <w:pPr>
              <w:jc w:val="center"/>
            </w:pPr>
            <w:r w:rsidRPr="00D32076">
              <w:t>-0.640</w:t>
            </w:r>
          </w:p>
        </w:tc>
        <w:tc>
          <w:tcPr>
            <w:tcW w:w="1559" w:type="dxa"/>
            <w:shd w:val="clear" w:color="auto" w:fill="auto"/>
            <w:noWrap/>
            <w:vAlign w:val="center"/>
            <w:hideMark/>
          </w:tcPr>
          <w:p w:rsidR="00C67AE9" w:rsidRPr="00D32076" w:rsidRDefault="00C67AE9" w:rsidP="00A31854">
            <w:pPr>
              <w:jc w:val="center"/>
            </w:pPr>
            <w:r w:rsidRPr="00D32076">
              <w:t>1.221</w:t>
            </w:r>
          </w:p>
        </w:tc>
        <w:tc>
          <w:tcPr>
            <w:tcW w:w="1559" w:type="dxa"/>
            <w:shd w:val="clear" w:color="auto" w:fill="auto"/>
            <w:noWrap/>
            <w:vAlign w:val="center"/>
            <w:hideMark/>
          </w:tcPr>
          <w:p w:rsidR="00C67AE9" w:rsidRPr="00D32076" w:rsidRDefault="00C67AE9" w:rsidP="00A31854">
            <w:pPr>
              <w:jc w:val="center"/>
            </w:pPr>
            <w:r w:rsidRPr="00D32076">
              <w:t>-0.524</w:t>
            </w:r>
          </w:p>
        </w:tc>
        <w:tc>
          <w:tcPr>
            <w:tcW w:w="1560" w:type="dxa"/>
            <w:shd w:val="clear" w:color="auto" w:fill="auto"/>
            <w:noWrap/>
            <w:vAlign w:val="center"/>
            <w:hideMark/>
          </w:tcPr>
          <w:p w:rsidR="00C67AE9" w:rsidRPr="00D32076" w:rsidRDefault="00C67AE9" w:rsidP="00A31854">
            <w:pPr>
              <w:jc w:val="center"/>
            </w:pPr>
            <w:r w:rsidRPr="00D32076">
              <w:t>0.600</w:t>
            </w:r>
          </w:p>
        </w:tc>
      </w:tr>
      <w:tr w:rsidR="00C67AE9" w:rsidRPr="00FD32BD" w:rsidTr="00A31854">
        <w:trPr>
          <w:trHeight w:val="324"/>
        </w:trPr>
        <w:tc>
          <w:tcPr>
            <w:tcW w:w="1980" w:type="dxa"/>
            <w:shd w:val="clear" w:color="auto" w:fill="auto"/>
            <w:noWrap/>
            <w:vAlign w:val="center"/>
            <w:hideMark/>
          </w:tcPr>
          <w:p w:rsidR="00C67AE9" w:rsidRDefault="00C67AE9" w:rsidP="00A31854">
            <w:pPr>
              <w:ind w:firstLineChars="100" w:firstLine="200"/>
              <w:jc w:val="both"/>
              <w:rPr>
                <w:color w:val="000000"/>
              </w:rPr>
            </w:pPr>
            <w:r>
              <w:rPr>
                <w:rFonts w:hint="eastAsia"/>
                <w:color w:val="000000"/>
              </w:rPr>
              <w:t>SC</w:t>
            </w:r>
          </w:p>
        </w:tc>
        <w:tc>
          <w:tcPr>
            <w:tcW w:w="1559" w:type="dxa"/>
            <w:shd w:val="clear" w:color="auto" w:fill="auto"/>
            <w:noWrap/>
            <w:vAlign w:val="center"/>
            <w:hideMark/>
          </w:tcPr>
          <w:p w:rsidR="00C67AE9" w:rsidRPr="00D32076" w:rsidRDefault="00C67AE9" w:rsidP="00A31854">
            <w:pPr>
              <w:jc w:val="center"/>
            </w:pPr>
            <w:r w:rsidRPr="00D32076">
              <w:t>2.216</w:t>
            </w:r>
          </w:p>
        </w:tc>
        <w:tc>
          <w:tcPr>
            <w:tcW w:w="1559" w:type="dxa"/>
            <w:shd w:val="clear" w:color="auto" w:fill="auto"/>
            <w:noWrap/>
            <w:vAlign w:val="center"/>
            <w:hideMark/>
          </w:tcPr>
          <w:p w:rsidR="00C67AE9" w:rsidRPr="00D32076" w:rsidRDefault="00C67AE9" w:rsidP="00A31854">
            <w:pPr>
              <w:jc w:val="center"/>
            </w:pPr>
            <w:r w:rsidRPr="00D32076">
              <w:t>1.506</w:t>
            </w:r>
          </w:p>
        </w:tc>
        <w:tc>
          <w:tcPr>
            <w:tcW w:w="1559" w:type="dxa"/>
            <w:shd w:val="clear" w:color="auto" w:fill="auto"/>
            <w:noWrap/>
            <w:vAlign w:val="center"/>
            <w:hideMark/>
          </w:tcPr>
          <w:p w:rsidR="00C67AE9" w:rsidRPr="00D32076" w:rsidRDefault="00C67AE9" w:rsidP="00A31854">
            <w:pPr>
              <w:jc w:val="center"/>
            </w:pPr>
            <w:r w:rsidRPr="00D32076">
              <w:t>1.471</w:t>
            </w:r>
          </w:p>
        </w:tc>
        <w:tc>
          <w:tcPr>
            <w:tcW w:w="1560" w:type="dxa"/>
            <w:shd w:val="clear" w:color="auto" w:fill="auto"/>
            <w:noWrap/>
            <w:vAlign w:val="center"/>
            <w:hideMark/>
          </w:tcPr>
          <w:p w:rsidR="00C67AE9" w:rsidRDefault="00C67AE9" w:rsidP="00A31854">
            <w:pPr>
              <w:jc w:val="center"/>
            </w:pPr>
            <w:r w:rsidRPr="00D32076">
              <w:t>0.141</w:t>
            </w:r>
          </w:p>
        </w:tc>
      </w:tr>
    </w:tbl>
    <w:p w:rsidR="00D25F34" w:rsidRDefault="00D25F34" w:rsidP="006D3859">
      <w:pPr>
        <w:widowControl/>
        <w:spacing w:line="480" w:lineRule="auto"/>
        <w:jc w:val="both"/>
      </w:pPr>
    </w:p>
    <w:p w:rsidR="00EB09D6" w:rsidRDefault="00EB09D6">
      <w:pPr>
        <w:widowControl/>
        <w:rPr>
          <w:b/>
          <w:szCs w:val="24"/>
        </w:rPr>
      </w:pPr>
      <w:r>
        <w:br w:type="page"/>
      </w:r>
    </w:p>
    <w:p w:rsidR="00D25F34" w:rsidRDefault="00D25F34" w:rsidP="00A31854">
      <w:pPr>
        <w:pStyle w:val="TOC1"/>
        <w:numPr>
          <w:ilvl w:val="0"/>
          <w:numId w:val="0"/>
        </w:numPr>
        <w:ind w:left="480" w:hanging="480"/>
      </w:pPr>
      <w:r>
        <w:rPr>
          <w:noProof/>
        </w:rPr>
        <w:lastRenderedPageBreak/>
        <w:drawing>
          <wp:inline distT="0" distB="0" distL="0" distR="0" wp14:anchorId="79794425" wp14:editId="78380545">
            <wp:extent cx="5288280" cy="6345935"/>
            <wp:effectExtent l="0" t="0" r="762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stretch>
                      <a:fillRect/>
                    </a:stretch>
                  </pic:blipFill>
                  <pic:spPr bwMode="auto">
                    <a:xfrm>
                      <a:off x="0" y="0"/>
                      <a:ext cx="5289698" cy="6347636"/>
                    </a:xfrm>
                    <a:prstGeom prst="rect">
                      <a:avLst/>
                    </a:prstGeom>
                    <a:noFill/>
                  </pic:spPr>
                </pic:pic>
              </a:graphicData>
            </a:graphic>
          </wp:inline>
        </w:drawing>
      </w:r>
      <w:bookmarkStart w:id="3" w:name="_Ref137926078"/>
      <w:bookmarkStart w:id="4" w:name="_Toc138948341"/>
      <w:bookmarkStart w:id="5" w:name="_Toc138949338"/>
      <w:bookmarkStart w:id="6" w:name="_Toc141458001"/>
      <w:bookmarkStart w:id="7" w:name="_Toc141868999"/>
      <w:bookmarkStart w:id="8" w:name="_Toc141877226"/>
      <w:bookmarkStart w:id="9" w:name="_Toc141877585"/>
    </w:p>
    <w:p w:rsidR="00EB09D6" w:rsidRDefault="00EB09D6" w:rsidP="00EB09D6">
      <w:pPr>
        <w:pStyle w:val="Caption"/>
        <w:spacing w:line="240" w:lineRule="auto"/>
        <w:rPr>
          <w:b/>
        </w:rPr>
      </w:pPr>
    </w:p>
    <w:p w:rsidR="00D25F34" w:rsidRPr="00A31854" w:rsidRDefault="00D25F34" w:rsidP="00EB09D6">
      <w:pPr>
        <w:pStyle w:val="Caption"/>
        <w:spacing w:line="240" w:lineRule="auto"/>
      </w:pPr>
      <w:r>
        <w:rPr>
          <w:b/>
        </w:rPr>
        <w:t>Fig.</w:t>
      </w:r>
      <w:r w:rsidRPr="00A31854">
        <w:rPr>
          <w:b/>
        </w:rPr>
        <w:t xml:space="preserve"> S</w:t>
      </w:r>
      <w:r w:rsidRPr="00A31854">
        <w:rPr>
          <w:b/>
        </w:rPr>
        <w:fldChar w:fldCharType="begin"/>
      </w:r>
      <w:r w:rsidRPr="00A31854">
        <w:rPr>
          <w:b/>
        </w:rPr>
        <w:instrText xml:space="preserve"> SEQ Figure_S \* ARABIC </w:instrText>
      </w:r>
      <w:r w:rsidRPr="00A31854">
        <w:rPr>
          <w:b/>
        </w:rPr>
        <w:fldChar w:fldCharType="separate"/>
      </w:r>
      <w:r w:rsidRPr="00A31854">
        <w:rPr>
          <w:b/>
          <w:noProof/>
        </w:rPr>
        <w:t>1</w:t>
      </w:r>
      <w:r w:rsidRPr="00A31854">
        <w:rPr>
          <w:b/>
        </w:rPr>
        <w:fldChar w:fldCharType="end"/>
      </w:r>
      <w:r w:rsidRPr="00A31854">
        <w:rPr>
          <w:b/>
        </w:rPr>
        <w:t xml:space="preserve"> </w:t>
      </w:r>
      <w:r w:rsidR="00EB09D6">
        <w:rPr>
          <w:b/>
        </w:rPr>
        <w:t>E</w:t>
      </w:r>
      <w:r w:rsidRPr="00A31854">
        <w:rPr>
          <w:b/>
        </w:rPr>
        <w:t>nergy flows among observed fish families. a</w:t>
      </w:r>
      <w:r w:rsidRPr="00A31854">
        <w:t xml:space="preserve"> Standing biomass, </w:t>
      </w:r>
      <w:r w:rsidRPr="00A31854">
        <w:rPr>
          <w:b/>
        </w:rPr>
        <w:t>b</w:t>
      </w:r>
      <w:r w:rsidRPr="00A31854">
        <w:t xml:space="preserve"> productivity, and </w:t>
      </w:r>
      <w:r w:rsidRPr="00A31854">
        <w:rPr>
          <w:b/>
        </w:rPr>
        <w:t>c</w:t>
      </w:r>
      <w:r w:rsidRPr="00A31854">
        <w:t xml:space="preserve"> turnover among 29 recorded fish families. Each dot represents the energy flow metric of a given family in each transect. All fish were listed and ranked in ascending order of mean values for a given metric.</w:t>
      </w:r>
    </w:p>
    <w:p w:rsidR="00D25F34" w:rsidRDefault="00D25F34" w:rsidP="006D3859">
      <w:pPr>
        <w:jc w:val="both"/>
      </w:pPr>
      <w:r>
        <w:br w:type="page"/>
      </w:r>
    </w:p>
    <w:p w:rsidR="00D25F34" w:rsidRDefault="00D25F34" w:rsidP="00EB09D6">
      <w:pPr>
        <w:keepNext/>
        <w:jc w:val="center"/>
      </w:pPr>
      <w:r>
        <w:rPr>
          <w:rFonts w:hint="eastAsia"/>
          <w:noProof/>
        </w:rPr>
        <w:lastRenderedPageBreak/>
        <w:drawing>
          <wp:inline distT="0" distB="0" distL="0" distR="0" wp14:anchorId="51F4B109" wp14:editId="07313E18">
            <wp:extent cx="5045044" cy="6726725"/>
            <wp:effectExtent l="0" t="0" r="381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ite level normality.png"/>
                    <pic:cNvPicPr/>
                  </pic:nvPicPr>
                  <pic:blipFill>
                    <a:blip r:embed="rId7"/>
                    <a:stretch>
                      <a:fillRect/>
                    </a:stretch>
                  </pic:blipFill>
                  <pic:spPr>
                    <a:xfrm>
                      <a:off x="0" y="0"/>
                      <a:ext cx="5047426" cy="6729901"/>
                    </a:xfrm>
                    <a:prstGeom prst="rect">
                      <a:avLst/>
                    </a:prstGeom>
                  </pic:spPr>
                </pic:pic>
              </a:graphicData>
            </a:graphic>
          </wp:inline>
        </w:drawing>
      </w:r>
    </w:p>
    <w:p w:rsidR="00D25F34" w:rsidRPr="00A31854" w:rsidRDefault="00D25F34" w:rsidP="00EB09D6">
      <w:pPr>
        <w:pStyle w:val="Caption"/>
        <w:spacing w:line="240" w:lineRule="auto"/>
      </w:pPr>
      <w:r>
        <w:rPr>
          <w:b/>
        </w:rPr>
        <w:t>Fig.</w:t>
      </w:r>
      <w:r w:rsidRPr="00A31854">
        <w:rPr>
          <w:b/>
        </w:rPr>
        <w:t xml:space="preserve"> S</w:t>
      </w:r>
      <w:r w:rsidRPr="00A31854">
        <w:rPr>
          <w:b/>
        </w:rPr>
        <w:fldChar w:fldCharType="begin"/>
      </w:r>
      <w:r w:rsidRPr="00A31854">
        <w:rPr>
          <w:b/>
        </w:rPr>
        <w:instrText xml:space="preserve"> SEQ Figure_S \* ARABIC </w:instrText>
      </w:r>
      <w:r w:rsidRPr="00A31854">
        <w:rPr>
          <w:b/>
        </w:rPr>
        <w:fldChar w:fldCharType="separate"/>
      </w:r>
      <w:r w:rsidRPr="00A31854">
        <w:rPr>
          <w:b/>
          <w:noProof/>
        </w:rPr>
        <w:t>2</w:t>
      </w:r>
      <w:r w:rsidRPr="00A31854">
        <w:rPr>
          <w:b/>
        </w:rPr>
        <w:fldChar w:fldCharType="end"/>
      </w:r>
      <w:r w:rsidRPr="00A31854">
        <w:rPr>
          <w:b/>
        </w:rPr>
        <w:t xml:space="preserve"> QQ-plots and histograms of fish energy flows at the transect level.</w:t>
      </w:r>
      <w:r w:rsidRPr="00A31854">
        <w:t xml:space="preserve"> Each dot represents energy flows of transects. </w:t>
      </w:r>
      <w:r w:rsidRPr="00A31854">
        <w:rPr>
          <w:b/>
        </w:rPr>
        <w:t>a</w:t>
      </w:r>
      <w:r w:rsidRPr="00A31854">
        <w:t xml:space="preserve"> Standing biomass followed a normal distribution. While comparing equality of variance, </w:t>
      </w:r>
      <w:proofErr w:type="spellStart"/>
      <w:r w:rsidRPr="00A31854">
        <w:t>Levene’s</w:t>
      </w:r>
      <w:proofErr w:type="spellEnd"/>
      <w:r w:rsidRPr="00A31854">
        <w:t xml:space="preserve"> test indicated unequal variances (</w:t>
      </w:r>
      <w:proofErr w:type="gramStart"/>
      <w:r w:rsidRPr="00A31854">
        <w:t>F</w:t>
      </w:r>
      <w:r w:rsidRPr="00A31854">
        <w:rPr>
          <w:vertAlign w:val="subscript"/>
        </w:rPr>
        <w:t>(</w:t>
      </w:r>
      <w:proofErr w:type="gramEnd"/>
      <w:r w:rsidRPr="00A31854">
        <w:rPr>
          <w:vertAlign w:val="subscript"/>
        </w:rPr>
        <w:t>4, 120)</w:t>
      </w:r>
      <w:r w:rsidRPr="00A31854">
        <w:t xml:space="preserve">=2.53, </w:t>
      </w:r>
      <w:r w:rsidRPr="00A31854">
        <w:rPr>
          <w:i/>
        </w:rPr>
        <w:t>p</w:t>
      </w:r>
      <w:r w:rsidRPr="00A31854">
        <w:t xml:space="preserve">=0.04) among the five regions. Therefore, Welch’s ANOVA followed by Games-Howell test was implemented. Gaussian distribution was used </w:t>
      </w:r>
      <w:r w:rsidR="00EB09D6">
        <w:t>as</w:t>
      </w:r>
      <w:r w:rsidR="00EB09D6" w:rsidRPr="00A31854">
        <w:t xml:space="preserve"> </w:t>
      </w:r>
      <w:r w:rsidR="00EB09D6">
        <w:t>the</w:t>
      </w:r>
      <w:r w:rsidR="00EB09D6" w:rsidRPr="00A31854">
        <w:t xml:space="preserve"> identity link </w:t>
      </w:r>
      <w:r w:rsidRPr="00A31854">
        <w:t xml:space="preserve">in the model. </w:t>
      </w:r>
      <w:r w:rsidRPr="00A31854">
        <w:rPr>
          <w:b/>
        </w:rPr>
        <w:t>b</w:t>
      </w:r>
      <w:r w:rsidRPr="00A31854">
        <w:t xml:space="preserve"> Productivity failed to fit normal distribution and exhibited positive skewness. As a result, Gamma distribution with a log link was used in the model. </w:t>
      </w:r>
      <w:r w:rsidRPr="00A31854">
        <w:rPr>
          <w:b/>
        </w:rPr>
        <w:t>c</w:t>
      </w:r>
      <w:r w:rsidRPr="00A31854">
        <w:t xml:space="preserve"> Turnover failed to fit normal distribution. Similarly, Gamma distribution with a log link was used in the model.</w:t>
      </w:r>
    </w:p>
    <w:p w:rsidR="00D25F34" w:rsidRPr="00672277" w:rsidRDefault="00D25F34" w:rsidP="006D3859">
      <w:pPr>
        <w:jc w:val="both"/>
        <w:rPr>
          <w:szCs w:val="20"/>
        </w:rPr>
      </w:pPr>
      <w:r w:rsidRPr="00672277">
        <w:rPr>
          <w:szCs w:val="20"/>
        </w:rPr>
        <w:br w:type="page"/>
      </w:r>
    </w:p>
    <w:p w:rsidR="00D25F34" w:rsidRPr="00672277" w:rsidRDefault="00D25F34" w:rsidP="006D3859">
      <w:pPr>
        <w:pStyle w:val="Caption"/>
        <w:keepNext/>
      </w:pPr>
      <w:r w:rsidRPr="00672277">
        <w:rPr>
          <w:noProof/>
        </w:rPr>
        <w:lastRenderedPageBreak/>
        <w:drawing>
          <wp:inline distT="0" distB="0" distL="0" distR="0" wp14:anchorId="188C2FE0" wp14:editId="48C470F7">
            <wp:extent cx="5047488" cy="6729984"/>
            <wp:effectExtent l="0" t="0" r="127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tretch>
                      <a:fillRect/>
                    </a:stretch>
                  </pic:blipFill>
                  <pic:spPr bwMode="auto">
                    <a:xfrm>
                      <a:off x="0" y="0"/>
                      <a:ext cx="5047488" cy="6729984"/>
                    </a:xfrm>
                    <a:prstGeom prst="rect">
                      <a:avLst/>
                    </a:prstGeom>
                    <a:noFill/>
                  </pic:spPr>
                </pic:pic>
              </a:graphicData>
            </a:graphic>
          </wp:inline>
        </w:drawing>
      </w:r>
    </w:p>
    <w:p w:rsidR="00D25F34" w:rsidRPr="00A31854" w:rsidRDefault="00D25F34" w:rsidP="00EB09D6">
      <w:pPr>
        <w:pStyle w:val="Caption"/>
        <w:spacing w:line="240" w:lineRule="auto"/>
      </w:pPr>
      <w:r>
        <w:rPr>
          <w:b/>
        </w:rPr>
        <w:t>Fig.</w:t>
      </w:r>
      <w:r w:rsidRPr="00A31854">
        <w:rPr>
          <w:b/>
        </w:rPr>
        <w:t xml:space="preserve"> S</w:t>
      </w:r>
      <w:r w:rsidRPr="00A31854">
        <w:rPr>
          <w:b/>
        </w:rPr>
        <w:fldChar w:fldCharType="begin"/>
      </w:r>
      <w:r w:rsidRPr="00A31854">
        <w:rPr>
          <w:b/>
        </w:rPr>
        <w:instrText xml:space="preserve"> SEQ Figure_S \* ARABIC </w:instrText>
      </w:r>
      <w:r w:rsidRPr="00A31854">
        <w:rPr>
          <w:b/>
        </w:rPr>
        <w:fldChar w:fldCharType="separate"/>
      </w:r>
      <w:r w:rsidRPr="00A31854">
        <w:rPr>
          <w:b/>
          <w:noProof/>
        </w:rPr>
        <w:t>3</w:t>
      </w:r>
      <w:r w:rsidRPr="00A31854">
        <w:rPr>
          <w:b/>
        </w:rPr>
        <w:fldChar w:fldCharType="end"/>
      </w:r>
      <w:r w:rsidRPr="00A31854">
        <w:rPr>
          <w:b/>
        </w:rPr>
        <w:t xml:space="preserve"> QQ-plots and histograms of fish energy flows at the site level.</w:t>
      </w:r>
      <w:r w:rsidRPr="00A31854">
        <w:t xml:space="preserve"> Each dot represents energy flows of sites. </w:t>
      </w:r>
      <w:r w:rsidRPr="00A31854">
        <w:rPr>
          <w:b/>
        </w:rPr>
        <w:t>a</w:t>
      </w:r>
      <w:r w:rsidRPr="00A31854">
        <w:t xml:space="preserve"> Standing biomass followed normal distribution. Therefore, Gaussian distribution with an identity link was used in the model. </w:t>
      </w:r>
      <w:r w:rsidRPr="00A31854">
        <w:rPr>
          <w:b/>
        </w:rPr>
        <w:t>b</w:t>
      </w:r>
      <w:r w:rsidRPr="00A31854">
        <w:t xml:space="preserve"> Productivity failed to fit normal distribution and exhibited positive skewness. As a result, Gamma distribution with a log link was used in the model. </w:t>
      </w:r>
      <w:r w:rsidRPr="00A31854">
        <w:rPr>
          <w:b/>
        </w:rPr>
        <w:t>c</w:t>
      </w:r>
      <w:r w:rsidRPr="00A31854">
        <w:t xml:space="preserve"> Turnover failed to fit normal distribution. Similarly, Gamma distribution with a log link was used in the model.</w:t>
      </w:r>
    </w:p>
    <w:p w:rsidR="00D25F34" w:rsidRPr="00672277" w:rsidRDefault="00D25F34" w:rsidP="006D3859">
      <w:pPr>
        <w:jc w:val="both"/>
        <w:rPr>
          <w:szCs w:val="20"/>
        </w:rPr>
      </w:pPr>
      <w:r w:rsidRPr="00672277">
        <w:rPr>
          <w:szCs w:val="20"/>
        </w:rPr>
        <w:br w:type="page"/>
      </w:r>
    </w:p>
    <w:p w:rsidR="00D25F34" w:rsidRDefault="008C090F" w:rsidP="006D3859">
      <w:pPr>
        <w:keepNext/>
        <w:jc w:val="both"/>
        <w:outlineLvl w:val="2"/>
        <w:rPr>
          <w:szCs w:val="20"/>
        </w:rPr>
      </w:pPr>
      <w:bookmarkStart w:id="10" w:name="_Toc138948342"/>
      <w:bookmarkStart w:id="11" w:name="_Toc138949339"/>
      <w:bookmarkStart w:id="12" w:name="_Toc141458002"/>
      <w:bookmarkStart w:id="13" w:name="_Toc141869000"/>
      <w:bookmarkStart w:id="14" w:name="_Toc141877227"/>
      <w:bookmarkStart w:id="15" w:name="_Toc141877586"/>
      <w:bookmarkEnd w:id="3"/>
      <w:bookmarkEnd w:id="4"/>
      <w:bookmarkEnd w:id="5"/>
      <w:bookmarkEnd w:id="6"/>
      <w:bookmarkEnd w:id="7"/>
      <w:bookmarkEnd w:id="8"/>
      <w:bookmarkEnd w:id="9"/>
      <w:r>
        <w:rPr>
          <w:noProof/>
          <w:szCs w:val="20"/>
        </w:rPr>
        <w:lastRenderedPageBreak/>
        <w:drawing>
          <wp:inline distT="0" distB="0" distL="0" distR="0">
            <wp:extent cx="5264150" cy="36893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4150" cy="3689350"/>
                    </a:xfrm>
                    <a:prstGeom prst="rect">
                      <a:avLst/>
                    </a:prstGeom>
                    <a:noFill/>
                    <a:ln>
                      <a:noFill/>
                    </a:ln>
                  </pic:spPr>
                </pic:pic>
              </a:graphicData>
            </a:graphic>
          </wp:inline>
        </w:drawing>
      </w:r>
    </w:p>
    <w:p w:rsidR="008C090F" w:rsidRPr="00672277" w:rsidRDefault="008C090F" w:rsidP="006D3859">
      <w:pPr>
        <w:keepNext/>
        <w:jc w:val="both"/>
        <w:outlineLvl w:val="2"/>
        <w:rPr>
          <w:szCs w:val="20"/>
        </w:rPr>
      </w:pPr>
    </w:p>
    <w:p w:rsidR="00D25F34" w:rsidRPr="00A31854" w:rsidRDefault="00D25F34" w:rsidP="00EB09D6">
      <w:pPr>
        <w:pStyle w:val="Caption"/>
        <w:spacing w:line="240" w:lineRule="auto"/>
        <w:rPr>
          <w:b/>
        </w:rPr>
      </w:pPr>
      <w:r>
        <w:rPr>
          <w:b/>
        </w:rPr>
        <w:t>Fig.</w:t>
      </w:r>
      <w:r w:rsidRPr="00A31854">
        <w:rPr>
          <w:b/>
        </w:rPr>
        <w:t xml:space="preserve"> S</w:t>
      </w:r>
      <w:r w:rsidRPr="00A31854">
        <w:rPr>
          <w:b/>
        </w:rPr>
        <w:fldChar w:fldCharType="begin"/>
      </w:r>
      <w:r w:rsidRPr="00A31854">
        <w:rPr>
          <w:b/>
        </w:rPr>
        <w:instrText xml:space="preserve"> SEQ Figure_S \* ARABIC </w:instrText>
      </w:r>
      <w:r w:rsidRPr="00A31854">
        <w:rPr>
          <w:b/>
        </w:rPr>
        <w:fldChar w:fldCharType="separate"/>
      </w:r>
      <w:r w:rsidRPr="00A31854">
        <w:rPr>
          <w:b/>
          <w:noProof/>
        </w:rPr>
        <w:t>4</w:t>
      </w:r>
      <w:r w:rsidRPr="00A31854">
        <w:rPr>
          <w:b/>
        </w:rPr>
        <w:fldChar w:fldCharType="end"/>
      </w:r>
      <w:r w:rsidRPr="00A31854">
        <w:rPr>
          <w:b/>
        </w:rPr>
        <w:t xml:space="preserve"> Relationship between standing biomass and selected biotic variables.</w:t>
      </w:r>
      <w:bookmarkEnd w:id="10"/>
      <w:bookmarkEnd w:id="11"/>
      <w:bookmarkEnd w:id="12"/>
      <w:bookmarkEnd w:id="13"/>
      <w:bookmarkEnd w:id="14"/>
      <w:bookmarkEnd w:id="15"/>
      <w:r w:rsidRPr="00A31854">
        <w:rPr>
          <w:b/>
        </w:rPr>
        <w:t xml:space="preserve"> </w:t>
      </w:r>
      <w:r w:rsidRPr="00A31854">
        <w:t xml:space="preserve">The y-axis displays log-transformed biomass, while the x-axis represents the cover of 14 corresponding morpho-functional groups. Abbreviations are defined in </w:t>
      </w:r>
      <w:r w:rsidRPr="00A31854">
        <w:fldChar w:fldCharType="begin"/>
      </w:r>
      <w:r w:rsidRPr="00A31854">
        <w:instrText xml:space="preserve"> REF _Ref163739635 \h  \* MERGEFORMAT </w:instrText>
      </w:r>
      <w:r w:rsidRPr="00A31854">
        <w:fldChar w:fldCharType="separate"/>
      </w:r>
      <w:r w:rsidRPr="00A31854">
        <w:t>Table S</w:t>
      </w:r>
      <w:r w:rsidRPr="00A31854">
        <w:rPr>
          <w:noProof/>
        </w:rPr>
        <w:t>1</w:t>
      </w:r>
      <w:r w:rsidRPr="00A31854">
        <w:fldChar w:fldCharType="end"/>
      </w:r>
      <w:r w:rsidRPr="00A31854">
        <w:t>.</w:t>
      </w:r>
    </w:p>
    <w:p w:rsidR="00D25F34" w:rsidRPr="00672277" w:rsidRDefault="00D25F34" w:rsidP="006D3859">
      <w:pPr>
        <w:jc w:val="both"/>
        <w:rPr>
          <w:szCs w:val="20"/>
        </w:rPr>
      </w:pPr>
    </w:p>
    <w:p w:rsidR="00D25F34" w:rsidRPr="00672277" w:rsidRDefault="00D25F34" w:rsidP="006D3859">
      <w:pPr>
        <w:jc w:val="both"/>
        <w:rPr>
          <w:rFonts w:cstheme="majorBidi"/>
          <w:szCs w:val="20"/>
        </w:rPr>
      </w:pPr>
      <w:r w:rsidRPr="00672277">
        <w:rPr>
          <w:szCs w:val="20"/>
        </w:rPr>
        <w:br w:type="page"/>
      </w:r>
    </w:p>
    <w:p w:rsidR="00D25F34" w:rsidRDefault="008C090F" w:rsidP="006D3859">
      <w:pPr>
        <w:keepNext/>
        <w:jc w:val="both"/>
        <w:outlineLvl w:val="2"/>
        <w:rPr>
          <w:szCs w:val="20"/>
        </w:rPr>
      </w:pPr>
      <w:bookmarkStart w:id="16" w:name="_Ref136375410"/>
      <w:r>
        <w:rPr>
          <w:rFonts w:hint="eastAsia"/>
          <w:noProof/>
          <w:szCs w:val="20"/>
        </w:rPr>
        <w:lastRenderedPageBreak/>
        <w:drawing>
          <wp:inline distT="0" distB="0" distL="0" distR="0">
            <wp:extent cx="5264150" cy="36893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4150" cy="3689350"/>
                    </a:xfrm>
                    <a:prstGeom prst="rect">
                      <a:avLst/>
                    </a:prstGeom>
                    <a:noFill/>
                    <a:ln>
                      <a:noFill/>
                    </a:ln>
                  </pic:spPr>
                </pic:pic>
              </a:graphicData>
            </a:graphic>
          </wp:inline>
        </w:drawing>
      </w:r>
    </w:p>
    <w:p w:rsidR="008C090F" w:rsidRPr="00672277" w:rsidRDefault="008C090F" w:rsidP="006D3859">
      <w:pPr>
        <w:keepNext/>
        <w:jc w:val="both"/>
        <w:outlineLvl w:val="2"/>
        <w:rPr>
          <w:szCs w:val="20"/>
        </w:rPr>
      </w:pPr>
    </w:p>
    <w:p w:rsidR="00D25F34" w:rsidRPr="00A31854" w:rsidRDefault="00D25F34" w:rsidP="00EB09D6">
      <w:pPr>
        <w:pStyle w:val="Caption"/>
        <w:spacing w:line="240" w:lineRule="auto"/>
        <w:rPr>
          <w:b/>
        </w:rPr>
      </w:pPr>
      <w:r>
        <w:rPr>
          <w:b/>
        </w:rPr>
        <w:t>Fig.</w:t>
      </w:r>
      <w:r w:rsidRPr="00A31854">
        <w:rPr>
          <w:b/>
        </w:rPr>
        <w:t xml:space="preserve"> S</w:t>
      </w:r>
      <w:r w:rsidRPr="00A31854">
        <w:rPr>
          <w:b/>
        </w:rPr>
        <w:fldChar w:fldCharType="begin"/>
      </w:r>
      <w:r w:rsidRPr="00A31854">
        <w:rPr>
          <w:b/>
        </w:rPr>
        <w:instrText xml:space="preserve"> SEQ Figure_S \* ARABIC </w:instrText>
      </w:r>
      <w:r w:rsidRPr="00A31854">
        <w:rPr>
          <w:b/>
        </w:rPr>
        <w:fldChar w:fldCharType="separate"/>
      </w:r>
      <w:r w:rsidRPr="00A31854">
        <w:rPr>
          <w:b/>
          <w:noProof/>
        </w:rPr>
        <w:t>5</w:t>
      </w:r>
      <w:r w:rsidRPr="00A31854">
        <w:rPr>
          <w:b/>
        </w:rPr>
        <w:fldChar w:fldCharType="end"/>
      </w:r>
      <w:bookmarkStart w:id="17" w:name="_Toc138948343"/>
      <w:bookmarkStart w:id="18" w:name="_Toc138949340"/>
      <w:bookmarkStart w:id="19" w:name="_Toc141458003"/>
      <w:bookmarkStart w:id="20" w:name="_Toc141869001"/>
      <w:bookmarkStart w:id="21" w:name="_Toc141877228"/>
      <w:bookmarkStart w:id="22" w:name="_Toc141877587"/>
      <w:r w:rsidRPr="00A31854">
        <w:rPr>
          <w:b/>
        </w:rPr>
        <w:t xml:space="preserve"> Relationship between productivity and selected biotic variables.</w:t>
      </w:r>
      <w:bookmarkEnd w:id="17"/>
      <w:bookmarkEnd w:id="18"/>
      <w:bookmarkEnd w:id="19"/>
      <w:bookmarkEnd w:id="20"/>
      <w:bookmarkEnd w:id="21"/>
      <w:bookmarkEnd w:id="22"/>
      <w:r w:rsidRPr="00A31854">
        <w:rPr>
          <w:b/>
        </w:rPr>
        <w:t xml:space="preserve"> </w:t>
      </w:r>
      <w:r w:rsidRPr="00A31854">
        <w:t xml:space="preserve">The y-axis displays productivity, while the x-axis represents the cover of 14 corresponding morpho-functional groups. Abbreviations are defined in </w:t>
      </w:r>
      <w:r w:rsidRPr="00A31854">
        <w:fldChar w:fldCharType="begin"/>
      </w:r>
      <w:r w:rsidRPr="00A31854">
        <w:instrText xml:space="preserve"> REF _Ref163739635 \h  \* MERGEFORMAT </w:instrText>
      </w:r>
      <w:r w:rsidRPr="00A31854">
        <w:fldChar w:fldCharType="separate"/>
      </w:r>
      <w:r w:rsidRPr="00A31854">
        <w:t>Table S</w:t>
      </w:r>
      <w:r w:rsidRPr="00A31854">
        <w:rPr>
          <w:noProof/>
        </w:rPr>
        <w:t>1</w:t>
      </w:r>
      <w:r w:rsidRPr="00A31854">
        <w:fldChar w:fldCharType="end"/>
      </w:r>
      <w:r w:rsidRPr="00A31854">
        <w:t>.</w:t>
      </w:r>
    </w:p>
    <w:p w:rsidR="00D25F34" w:rsidRPr="00672277" w:rsidRDefault="00D25F34" w:rsidP="006D3859">
      <w:pPr>
        <w:jc w:val="both"/>
        <w:outlineLvl w:val="2"/>
        <w:rPr>
          <w:szCs w:val="20"/>
        </w:rPr>
      </w:pPr>
      <w:r w:rsidRPr="00672277">
        <w:rPr>
          <w:szCs w:val="20"/>
        </w:rPr>
        <w:br w:type="page"/>
      </w:r>
    </w:p>
    <w:p w:rsidR="00D25F34" w:rsidRPr="00672277" w:rsidRDefault="008C090F" w:rsidP="006D3859">
      <w:pPr>
        <w:keepNext/>
        <w:jc w:val="both"/>
        <w:outlineLvl w:val="2"/>
        <w:rPr>
          <w:szCs w:val="20"/>
        </w:rPr>
      </w:pPr>
      <w:r>
        <w:rPr>
          <w:rFonts w:hint="eastAsia"/>
          <w:noProof/>
          <w:szCs w:val="20"/>
        </w:rPr>
        <w:lastRenderedPageBreak/>
        <w:drawing>
          <wp:inline distT="0" distB="0" distL="0" distR="0">
            <wp:extent cx="5264150" cy="36893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4150" cy="3689350"/>
                    </a:xfrm>
                    <a:prstGeom prst="rect">
                      <a:avLst/>
                    </a:prstGeom>
                    <a:noFill/>
                    <a:ln>
                      <a:noFill/>
                    </a:ln>
                  </pic:spPr>
                </pic:pic>
              </a:graphicData>
            </a:graphic>
          </wp:inline>
        </w:drawing>
      </w:r>
    </w:p>
    <w:p w:rsidR="00EB09D6" w:rsidRDefault="00EB09D6" w:rsidP="00EB09D6">
      <w:pPr>
        <w:pStyle w:val="Caption"/>
        <w:spacing w:line="240" w:lineRule="auto"/>
        <w:rPr>
          <w:b/>
        </w:rPr>
      </w:pPr>
    </w:p>
    <w:p w:rsidR="00D25F34" w:rsidRPr="00A31854" w:rsidRDefault="00D25F34" w:rsidP="00EB09D6">
      <w:pPr>
        <w:pStyle w:val="Caption"/>
        <w:spacing w:line="240" w:lineRule="auto"/>
        <w:rPr>
          <w:b/>
        </w:rPr>
      </w:pPr>
      <w:r>
        <w:rPr>
          <w:b/>
        </w:rPr>
        <w:t>Fig.</w:t>
      </w:r>
      <w:r w:rsidRPr="00A31854">
        <w:rPr>
          <w:b/>
        </w:rPr>
        <w:t xml:space="preserve"> S</w:t>
      </w:r>
      <w:r w:rsidRPr="00A31854">
        <w:rPr>
          <w:b/>
        </w:rPr>
        <w:fldChar w:fldCharType="begin"/>
      </w:r>
      <w:r w:rsidRPr="00A31854">
        <w:rPr>
          <w:b/>
        </w:rPr>
        <w:instrText xml:space="preserve"> SEQ Figure_S \* ARABIC </w:instrText>
      </w:r>
      <w:r w:rsidRPr="00A31854">
        <w:rPr>
          <w:b/>
        </w:rPr>
        <w:fldChar w:fldCharType="separate"/>
      </w:r>
      <w:r w:rsidRPr="00A31854">
        <w:rPr>
          <w:b/>
          <w:noProof/>
        </w:rPr>
        <w:t>6</w:t>
      </w:r>
      <w:r w:rsidRPr="00A31854">
        <w:rPr>
          <w:b/>
        </w:rPr>
        <w:fldChar w:fldCharType="end"/>
      </w:r>
      <w:bookmarkStart w:id="23" w:name="_Toc138948344"/>
      <w:bookmarkStart w:id="24" w:name="_Toc138949341"/>
      <w:bookmarkStart w:id="25" w:name="_Toc141458004"/>
      <w:bookmarkStart w:id="26" w:name="_Toc141869002"/>
      <w:bookmarkStart w:id="27" w:name="_Toc141877229"/>
      <w:bookmarkStart w:id="28" w:name="_Toc141877588"/>
      <w:r w:rsidRPr="00A31854">
        <w:rPr>
          <w:b/>
        </w:rPr>
        <w:t xml:space="preserve"> Relationship between turnover and selected biotic variables.</w:t>
      </w:r>
      <w:bookmarkEnd w:id="23"/>
      <w:bookmarkEnd w:id="24"/>
      <w:bookmarkEnd w:id="25"/>
      <w:bookmarkEnd w:id="26"/>
      <w:bookmarkEnd w:id="27"/>
      <w:bookmarkEnd w:id="28"/>
      <w:r w:rsidRPr="00A31854">
        <w:rPr>
          <w:b/>
        </w:rPr>
        <w:t xml:space="preserve"> </w:t>
      </w:r>
      <w:r w:rsidRPr="00A31854">
        <w:t xml:space="preserve">The y-axis displays turnover, while the x-axis represents cover of 14 corresponding morpho-functional groups. Abbreviations are defined in </w:t>
      </w:r>
      <w:r w:rsidRPr="00A31854">
        <w:fldChar w:fldCharType="begin"/>
      </w:r>
      <w:r w:rsidRPr="00A31854">
        <w:instrText xml:space="preserve"> REF _Ref163739635 \h  \* MERGEFORMAT </w:instrText>
      </w:r>
      <w:r w:rsidRPr="00A31854">
        <w:fldChar w:fldCharType="separate"/>
      </w:r>
      <w:r w:rsidRPr="00A31854">
        <w:t>Table S</w:t>
      </w:r>
      <w:r w:rsidRPr="00A31854">
        <w:rPr>
          <w:noProof/>
        </w:rPr>
        <w:t>1</w:t>
      </w:r>
      <w:r w:rsidRPr="00A31854">
        <w:fldChar w:fldCharType="end"/>
      </w:r>
      <w:r w:rsidRPr="00A31854">
        <w:t>.</w:t>
      </w:r>
    </w:p>
    <w:p w:rsidR="00D25F34" w:rsidRPr="00672277" w:rsidRDefault="00D25F34" w:rsidP="006D3859">
      <w:pPr>
        <w:jc w:val="both"/>
        <w:outlineLvl w:val="2"/>
        <w:rPr>
          <w:szCs w:val="20"/>
        </w:rPr>
      </w:pPr>
      <w:r w:rsidRPr="00672277">
        <w:rPr>
          <w:szCs w:val="20"/>
        </w:rPr>
        <w:br w:type="page"/>
      </w:r>
    </w:p>
    <w:p w:rsidR="00D25F34" w:rsidRPr="00672277" w:rsidRDefault="00D25F34" w:rsidP="006D3859">
      <w:pPr>
        <w:keepNext/>
        <w:jc w:val="both"/>
        <w:outlineLvl w:val="2"/>
        <w:rPr>
          <w:szCs w:val="20"/>
        </w:rPr>
      </w:pPr>
      <w:r w:rsidRPr="00672277">
        <w:rPr>
          <w:rFonts w:hint="eastAsia"/>
          <w:noProof/>
          <w:szCs w:val="20"/>
        </w:rPr>
        <w:lastRenderedPageBreak/>
        <w:drawing>
          <wp:inline distT="0" distB="0" distL="0" distR="0" wp14:anchorId="0B6C8A57" wp14:editId="2EAB8D4F">
            <wp:extent cx="5274305" cy="3164583"/>
            <wp:effectExtent l="0" t="0" r="3175"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biotic stand.png"/>
                    <pic:cNvPicPr/>
                  </pic:nvPicPr>
                  <pic:blipFill>
                    <a:blip r:embed="rId12"/>
                    <a:stretch>
                      <a:fillRect/>
                    </a:stretch>
                  </pic:blipFill>
                  <pic:spPr>
                    <a:xfrm>
                      <a:off x="0" y="0"/>
                      <a:ext cx="5274305" cy="3164583"/>
                    </a:xfrm>
                    <a:prstGeom prst="rect">
                      <a:avLst/>
                    </a:prstGeom>
                  </pic:spPr>
                </pic:pic>
              </a:graphicData>
            </a:graphic>
          </wp:inline>
        </w:drawing>
      </w:r>
    </w:p>
    <w:p w:rsidR="00EB09D6" w:rsidRDefault="00EB09D6" w:rsidP="00EB09D6">
      <w:pPr>
        <w:pStyle w:val="Caption"/>
        <w:spacing w:line="240" w:lineRule="auto"/>
        <w:rPr>
          <w:b/>
        </w:rPr>
      </w:pPr>
    </w:p>
    <w:p w:rsidR="00D25F34" w:rsidRPr="00A31854" w:rsidRDefault="00D25F34" w:rsidP="00EB09D6">
      <w:pPr>
        <w:pStyle w:val="Caption"/>
        <w:spacing w:line="240" w:lineRule="auto"/>
        <w:rPr>
          <w:b/>
        </w:rPr>
      </w:pPr>
      <w:r>
        <w:rPr>
          <w:b/>
        </w:rPr>
        <w:t>Fig.</w:t>
      </w:r>
      <w:r w:rsidRPr="00A31854">
        <w:rPr>
          <w:b/>
        </w:rPr>
        <w:t xml:space="preserve"> S</w:t>
      </w:r>
      <w:r w:rsidRPr="00A31854">
        <w:rPr>
          <w:b/>
        </w:rPr>
        <w:fldChar w:fldCharType="begin"/>
      </w:r>
      <w:r w:rsidRPr="00A31854">
        <w:rPr>
          <w:b/>
        </w:rPr>
        <w:instrText xml:space="preserve"> SEQ Figure_S \* ARABIC </w:instrText>
      </w:r>
      <w:r w:rsidRPr="00A31854">
        <w:rPr>
          <w:b/>
        </w:rPr>
        <w:fldChar w:fldCharType="separate"/>
      </w:r>
      <w:r w:rsidRPr="00A31854">
        <w:rPr>
          <w:b/>
          <w:noProof/>
        </w:rPr>
        <w:t>7</w:t>
      </w:r>
      <w:r w:rsidRPr="00A31854">
        <w:rPr>
          <w:b/>
        </w:rPr>
        <w:fldChar w:fldCharType="end"/>
      </w:r>
      <w:bookmarkStart w:id="29" w:name="_Toc138948345"/>
      <w:bookmarkStart w:id="30" w:name="_Toc138949342"/>
      <w:bookmarkStart w:id="31" w:name="_Toc141458005"/>
      <w:bookmarkStart w:id="32" w:name="_Toc141869003"/>
      <w:bookmarkStart w:id="33" w:name="_Toc141877230"/>
      <w:bookmarkStart w:id="34" w:name="_Toc141877589"/>
      <w:r w:rsidRPr="00A31854">
        <w:rPr>
          <w:b/>
        </w:rPr>
        <w:t xml:space="preserve"> Relationship between standing biomass and selected abiotic variables.</w:t>
      </w:r>
      <w:bookmarkEnd w:id="29"/>
      <w:bookmarkEnd w:id="30"/>
      <w:bookmarkEnd w:id="31"/>
      <w:bookmarkEnd w:id="32"/>
      <w:bookmarkEnd w:id="33"/>
      <w:bookmarkEnd w:id="34"/>
      <w:r w:rsidRPr="00A31854">
        <w:rPr>
          <w:b/>
        </w:rPr>
        <w:t xml:space="preserve"> </w:t>
      </w:r>
      <w:r w:rsidRPr="00A31854">
        <w:t xml:space="preserve">The y-axis displays log-transformed biomass, while the x-axis represents the values of 10 corresponding anthropogenic and environmental variables. Values of human population were log-transformed. </w:t>
      </w:r>
      <w:proofErr w:type="spellStart"/>
      <w:r w:rsidRPr="00A31854">
        <w:t>Human_pop</w:t>
      </w:r>
      <w:proofErr w:type="spellEnd"/>
      <w:r w:rsidRPr="00A31854">
        <w:t>: human population (inhabitant km</w:t>
      </w:r>
      <w:r w:rsidRPr="00A31854">
        <w:rPr>
          <w:vertAlign w:val="superscript"/>
        </w:rPr>
        <w:t>-2</w:t>
      </w:r>
      <w:r w:rsidRPr="00A31854">
        <w:t>); PAR: photosynthetically available radiation (Einstein m</w:t>
      </w:r>
      <w:r w:rsidRPr="00A31854">
        <w:rPr>
          <w:vertAlign w:val="superscript"/>
        </w:rPr>
        <w:t>-2</w:t>
      </w:r>
      <w:r w:rsidRPr="00A31854">
        <w:t xml:space="preserve"> day</w:t>
      </w:r>
      <w:r w:rsidRPr="00A31854">
        <w:rPr>
          <w:vertAlign w:val="superscript"/>
        </w:rPr>
        <w:t>-1</w:t>
      </w:r>
      <w:r w:rsidRPr="00A31854">
        <w:t>); PP: primary production (mg m</w:t>
      </w:r>
      <w:r w:rsidRPr="00A31854">
        <w:rPr>
          <w:vertAlign w:val="superscript"/>
        </w:rPr>
        <w:t>-2</w:t>
      </w:r>
      <w:r w:rsidRPr="00A31854">
        <w:t xml:space="preserve"> day</w:t>
      </w:r>
      <w:r w:rsidRPr="00A31854">
        <w:rPr>
          <w:vertAlign w:val="superscript"/>
        </w:rPr>
        <w:t>-1</w:t>
      </w:r>
      <w:r w:rsidRPr="00A31854">
        <w:t>); PLC: planform curvature; PROC: profile curvature; SC: surface complexity; SS: stable substrate (%); US: unstable substrate (%). Values following PLC and PROC represent scales of curvature: 32 represents rough-scale, 4 represents fine scale curvatures.</w:t>
      </w:r>
    </w:p>
    <w:p w:rsidR="00D25F34" w:rsidRPr="00672277" w:rsidRDefault="00D25F34" w:rsidP="006D3859">
      <w:pPr>
        <w:jc w:val="both"/>
        <w:outlineLvl w:val="2"/>
        <w:rPr>
          <w:b/>
          <w:szCs w:val="20"/>
        </w:rPr>
      </w:pPr>
      <w:r w:rsidRPr="00672277">
        <w:rPr>
          <w:b/>
          <w:szCs w:val="20"/>
        </w:rPr>
        <w:br w:type="page"/>
      </w:r>
    </w:p>
    <w:p w:rsidR="00D25F34" w:rsidRPr="00672277" w:rsidRDefault="00D25F34" w:rsidP="006D3859">
      <w:pPr>
        <w:keepNext/>
        <w:jc w:val="both"/>
        <w:outlineLvl w:val="2"/>
        <w:rPr>
          <w:szCs w:val="20"/>
        </w:rPr>
      </w:pPr>
      <w:r w:rsidRPr="00672277">
        <w:rPr>
          <w:rFonts w:hint="eastAsia"/>
          <w:noProof/>
          <w:szCs w:val="20"/>
        </w:rPr>
        <w:lastRenderedPageBreak/>
        <w:drawing>
          <wp:inline distT="0" distB="0" distL="0" distR="0" wp14:anchorId="578623CC" wp14:editId="1BFE6511">
            <wp:extent cx="5274305" cy="3164583"/>
            <wp:effectExtent l="0" t="0" r="3175"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biotic prod.png"/>
                    <pic:cNvPicPr/>
                  </pic:nvPicPr>
                  <pic:blipFill>
                    <a:blip r:embed="rId13"/>
                    <a:stretch>
                      <a:fillRect/>
                    </a:stretch>
                  </pic:blipFill>
                  <pic:spPr>
                    <a:xfrm>
                      <a:off x="0" y="0"/>
                      <a:ext cx="5274305" cy="3164583"/>
                    </a:xfrm>
                    <a:prstGeom prst="rect">
                      <a:avLst/>
                    </a:prstGeom>
                  </pic:spPr>
                </pic:pic>
              </a:graphicData>
            </a:graphic>
          </wp:inline>
        </w:drawing>
      </w:r>
    </w:p>
    <w:p w:rsidR="00EB09D6" w:rsidRDefault="00EB09D6" w:rsidP="00EB09D6">
      <w:pPr>
        <w:pStyle w:val="Caption"/>
        <w:spacing w:line="240" w:lineRule="auto"/>
        <w:rPr>
          <w:b/>
        </w:rPr>
      </w:pPr>
    </w:p>
    <w:p w:rsidR="00D25F34" w:rsidRDefault="00D25F34" w:rsidP="00EB09D6">
      <w:pPr>
        <w:pStyle w:val="Caption"/>
        <w:spacing w:line="240" w:lineRule="auto"/>
        <w:rPr>
          <w:b/>
        </w:rPr>
      </w:pPr>
      <w:r>
        <w:rPr>
          <w:b/>
        </w:rPr>
        <w:t>Fig.</w:t>
      </w:r>
      <w:r w:rsidRPr="00A31854">
        <w:rPr>
          <w:b/>
        </w:rPr>
        <w:t xml:space="preserve"> S</w:t>
      </w:r>
      <w:r w:rsidRPr="00A31854">
        <w:rPr>
          <w:b/>
        </w:rPr>
        <w:fldChar w:fldCharType="begin"/>
      </w:r>
      <w:r w:rsidRPr="00A31854">
        <w:rPr>
          <w:b/>
        </w:rPr>
        <w:instrText xml:space="preserve"> SEQ Figure_S \* ARABIC </w:instrText>
      </w:r>
      <w:r w:rsidRPr="00A31854">
        <w:rPr>
          <w:b/>
        </w:rPr>
        <w:fldChar w:fldCharType="separate"/>
      </w:r>
      <w:r w:rsidRPr="00A31854">
        <w:rPr>
          <w:b/>
          <w:noProof/>
        </w:rPr>
        <w:t>8</w:t>
      </w:r>
      <w:r w:rsidRPr="00A31854">
        <w:rPr>
          <w:b/>
        </w:rPr>
        <w:fldChar w:fldCharType="end"/>
      </w:r>
      <w:bookmarkStart w:id="35" w:name="_Toc138948346"/>
      <w:bookmarkStart w:id="36" w:name="_Toc138949343"/>
      <w:bookmarkStart w:id="37" w:name="_Toc141458006"/>
      <w:bookmarkStart w:id="38" w:name="_Toc141869004"/>
      <w:bookmarkStart w:id="39" w:name="_Toc141877231"/>
      <w:bookmarkStart w:id="40" w:name="_Toc141877590"/>
      <w:r w:rsidRPr="00A31854">
        <w:rPr>
          <w:b/>
        </w:rPr>
        <w:t xml:space="preserve"> Relationship between productivity and selected abiotic variables.</w:t>
      </w:r>
      <w:bookmarkEnd w:id="35"/>
      <w:bookmarkEnd w:id="36"/>
      <w:bookmarkEnd w:id="37"/>
      <w:bookmarkEnd w:id="38"/>
      <w:bookmarkEnd w:id="39"/>
      <w:bookmarkEnd w:id="40"/>
      <w:r w:rsidRPr="00A31854">
        <w:rPr>
          <w:b/>
        </w:rPr>
        <w:t xml:space="preserve"> </w:t>
      </w:r>
      <w:r w:rsidRPr="00A31854">
        <w:t xml:space="preserve">The y-axis displays productivity, while the x-axis represents the values of 10 corresponding anthropogenic and environmental variables. Values of human population were log-transformed. </w:t>
      </w:r>
      <w:proofErr w:type="spellStart"/>
      <w:r w:rsidRPr="00A31854">
        <w:t>Human_pop</w:t>
      </w:r>
      <w:proofErr w:type="spellEnd"/>
      <w:r w:rsidRPr="00A31854">
        <w:t>: human population (inhabitant km</w:t>
      </w:r>
      <w:r w:rsidRPr="00A31854">
        <w:rPr>
          <w:vertAlign w:val="superscript"/>
        </w:rPr>
        <w:t>-2</w:t>
      </w:r>
      <w:r w:rsidRPr="00A31854">
        <w:t>); PAR: photosynthetically available radiation (Einstein m</w:t>
      </w:r>
      <w:r w:rsidRPr="00A31854">
        <w:rPr>
          <w:vertAlign w:val="superscript"/>
        </w:rPr>
        <w:t>-2</w:t>
      </w:r>
      <w:r w:rsidRPr="00A31854">
        <w:t xml:space="preserve"> day</w:t>
      </w:r>
      <w:r w:rsidRPr="00A31854">
        <w:rPr>
          <w:vertAlign w:val="superscript"/>
        </w:rPr>
        <w:t>-1</w:t>
      </w:r>
      <w:r w:rsidRPr="00A31854">
        <w:t>); PP: primary production (mg m</w:t>
      </w:r>
      <w:r w:rsidRPr="00A31854">
        <w:rPr>
          <w:vertAlign w:val="superscript"/>
        </w:rPr>
        <w:t>-2</w:t>
      </w:r>
      <w:r w:rsidRPr="00A31854">
        <w:t xml:space="preserve"> day</w:t>
      </w:r>
      <w:r w:rsidRPr="00A31854">
        <w:rPr>
          <w:vertAlign w:val="superscript"/>
        </w:rPr>
        <w:t>-1</w:t>
      </w:r>
      <w:r w:rsidRPr="00A31854">
        <w:t>); PLC: planform curvature; PROC: profile curvature; SC: surface complexity; SS: stable substrate (%); US: unstable substrate (%). Values behind PLC and PROC represent scales of curvatures: 32 represents rough-scale, 4 represents fine scale curvatures.</w:t>
      </w:r>
      <w:r w:rsidRPr="00A31854">
        <w:rPr>
          <w:b/>
        </w:rPr>
        <w:br w:type="page"/>
      </w:r>
      <w:r w:rsidRPr="00A31854">
        <w:rPr>
          <w:noProof/>
        </w:rPr>
        <w:lastRenderedPageBreak/>
        <w:drawing>
          <wp:inline distT="0" distB="0" distL="0" distR="0" wp14:anchorId="4AB6824B" wp14:editId="5A82FAE3">
            <wp:extent cx="5274305" cy="3164583"/>
            <wp:effectExtent l="0" t="0" r="3175"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biotic turn.png"/>
                    <pic:cNvPicPr/>
                  </pic:nvPicPr>
                  <pic:blipFill>
                    <a:blip r:embed="rId14"/>
                    <a:stretch>
                      <a:fillRect/>
                    </a:stretch>
                  </pic:blipFill>
                  <pic:spPr>
                    <a:xfrm>
                      <a:off x="0" y="0"/>
                      <a:ext cx="5274305" cy="3164583"/>
                    </a:xfrm>
                    <a:prstGeom prst="rect">
                      <a:avLst/>
                    </a:prstGeom>
                  </pic:spPr>
                </pic:pic>
              </a:graphicData>
            </a:graphic>
          </wp:inline>
        </w:drawing>
      </w:r>
      <w:bookmarkStart w:id="41" w:name="_Ref137912192"/>
      <w:bookmarkStart w:id="42" w:name="_Toc138948347"/>
      <w:bookmarkStart w:id="43" w:name="_Toc138949344"/>
      <w:bookmarkStart w:id="44" w:name="_Toc141458007"/>
      <w:bookmarkStart w:id="45" w:name="_Toc141869005"/>
      <w:bookmarkStart w:id="46" w:name="_Toc141877232"/>
      <w:bookmarkStart w:id="47" w:name="_Toc141877591"/>
    </w:p>
    <w:p w:rsidR="00EB09D6" w:rsidRPr="00EB09D6" w:rsidRDefault="00EB09D6" w:rsidP="00EB09D6"/>
    <w:p w:rsidR="00D25F34" w:rsidRPr="00A31854" w:rsidRDefault="00D25F34" w:rsidP="00EB09D6">
      <w:pPr>
        <w:pStyle w:val="Caption"/>
        <w:spacing w:line="240" w:lineRule="auto"/>
        <w:rPr>
          <w:b/>
        </w:rPr>
      </w:pPr>
      <w:r>
        <w:rPr>
          <w:b/>
        </w:rPr>
        <w:t>Fig.</w:t>
      </w:r>
      <w:r w:rsidRPr="00A31854">
        <w:rPr>
          <w:b/>
        </w:rPr>
        <w:t xml:space="preserve"> S</w:t>
      </w:r>
      <w:r w:rsidRPr="00A31854">
        <w:rPr>
          <w:b/>
        </w:rPr>
        <w:fldChar w:fldCharType="begin"/>
      </w:r>
      <w:r w:rsidRPr="00A31854">
        <w:rPr>
          <w:b/>
        </w:rPr>
        <w:instrText xml:space="preserve"> SEQ Figure_S \* ARABIC </w:instrText>
      </w:r>
      <w:r w:rsidRPr="00A31854">
        <w:rPr>
          <w:b/>
        </w:rPr>
        <w:fldChar w:fldCharType="separate"/>
      </w:r>
      <w:r w:rsidRPr="00A31854">
        <w:rPr>
          <w:b/>
          <w:noProof/>
        </w:rPr>
        <w:t>9</w:t>
      </w:r>
      <w:r w:rsidRPr="00A31854">
        <w:rPr>
          <w:b/>
        </w:rPr>
        <w:fldChar w:fldCharType="end"/>
      </w:r>
      <w:bookmarkEnd w:id="41"/>
      <w:r w:rsidRPr="00A31854">
        <w:rPr>
          <w:b/>
        </w:rPr>
        <w:t xml:space="preserve"> Relationship between turnover and selected abiotic variables</w:t>
      </w:r>
      <w:bookmarkEnd w:id="16"/>
      <w:bookmarkEnd w:id="42"/>
      <w:bookmarkEnd w:id="43"/>
      <w:bookmarkEnd w:id="44"/>
      <w:bookmarkEnd w:id="45"/>
      <w:bookmarkEnd w:id="46"/>
      <w:bookmarkEnd w:id="47"/>
      <w:r w:rsidRPr="00A31854">
        <w:rPr>
          <w:b/>
        </w:rPr>
        <w:t xml:space="preserve">. </w:t>
      </w:r>
      <w:r w:rsidRPr="00A31854">
        <w:t xml:space="preserve">The y-axis displays turnover, while the x-axis represents the values of 10 corresponding anthropogenic and environmental variables. Values of human population were log-transformed. </w:t>
      </w:r>
      <w:proofErr w:type="spellStart"/>
      <w:r w:rsidRPr="00A31854">
        <w:t>Human_pop</w:t>
      </w:r>
      <w:proofErr w:type="spellEnd"/>
      <w:r w:rsidRPr="00A31854">
        <w:t>: human population (inhabitant km</w:t>
      </w:r>
      <w:r w:rsidRPr="00A31854">
        <w:rPr>
          <w:vertAlign w:val="superscript"/>
        </w:rPr>
        <w:t>-2</w:t>
      </w:r>
      <w:r w:rsidRPr="00A31854">
        <w:t>); PAR: photosynthetically available radiation (Einstein m</w:t>
      </w:r>
      <w:r w:rsidRPr="00A31854">
        <w:rPr>
          <w:vertAlign w:val="superscript"/>
        </w:rPr>
        <w:t>-2</w:t>
      </w:r>
      <w:r w:rsidRPr="00A31854">
        <w:t xml:space="preserve"> day</w:t>
      </w:r>
      <w:r w:rsidRPr="00A31854">
        <w:rPr>
          <w:vertAlign w:val="superscript"/>
        </w:rPr>
        <w:t>-1</w:t>
      </w:r>
      <w:r w:rsidRPr="00A31854">
        <w:t>); PP: primary production (mg m</w:t>
      </w:r>
      <w:r w:rsidRPr="00A31854">
        <w:rPr>
          <w:vertAlign w:val="superscript"/>
        </w:rPr>
        <w:t>-2</w:t>
      </w:r>
      <w:r w:rsidRPr="00A31854">
        <w:t xml:space="preserve"> day</w:t>
      </w:r>
      <w:r w:rsidRPr="00A31854">
        <w:rPr>
          <w:vertAlign w:val="superscript"/>
        </w:rPr>
        <w:t>-1</w:t>
      </w:r>
      <w:r w:rsidRPr="00A31854">
        <w:t>); PLC: planform curvature; PROC: profile curvature; SC: surface complexity; SS: stable substrate (%); US: unstable substrate (%). Values behind PLC and PROC represent scales of curvatures: 32 represents rough-scale, 4 represents fine scale curvatures.</w:t>
      </w:r>
    </w:p>
    <w:p w:rsidR="00D25F34" w:rsidRDefault="00D25F34" w:rsidP="00EB09D6">
      <w:pPr>
        <w:jc w:val="center"/>
        <w:rPr>
          <w:szCs w:val="20"/>
        </w:rPr>
      </w:pPr>
      <w:r w:rsidRPr="00A31854">
        <w:rPr>
          <w:szCs w:val="20"/>
        </w:rPr>
        <w:br w:type="page"/>
      </w:r>
      <w:r w:rsidRPr="00672277">
        <w:rPr>
          <w:noProof/>
          <w:szCs w:val="20"/>
        </w:rPr>
        <w:lastRenderedPageBreak/>
        <w:drawing>
          <wp:inline distT="0" distB="0" distL="0" distR="0" wp14:anchorId="698C612A" wp14:editId="36DC7580">
            <wp:extent cx="4462272" cy="6693408"/>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tretch>
                      <a:fillRect/>
                    </a:stretch>
                  </pic:blipFill>
                  <pic:spPr bwMode="auto">
                    <a:xfrm>
                      <a:off x="0" y="0"/>
                      <a:ext cx="4462272" cy="6693408"/>
                    </a:xfrm>
                    <a:prstGeom prst="rect">
                      <a:avLst/>
                    </a:prstGeom>
                    <a:noFill/>
                  </pic:spPr>
                </pic:pic>
              </a:graphicData>
            </a:graphic>
          </wp:inline>
        </w:drawing>
      </w:r>
    </w:p>
    <w:p w:rsidR="00EB09D6" w:rsidRPr="00672277" w:rsidRDefault="00EB09D6" w:rsidP="00EB09D6">
      <w:pPr>
        <w:jc w:val="center"/>
        <w:rPr>
          <w:szCs w:val="20"/>
        </w:rPr>
      </w:pPr>
    </w:p>
    <w:p w:rsidR="00D25F34" w:rsidRPr="00A31854" w:rsidRDefault="00D25F34" w:rsidP="00EB09D6">
      <w:pPr>
        <w:pStyle w:val="Caption"/>
        <w:spacing w:line="240" w:lineRule="auto"/>
      </w:pPr>
      <w:r>
        <w:rPr>
          <w:b/>
        </w:rPr>
        <w:t>Fig.</w:t>
      </w:r>
      <w:r w:rsidRPr="00A31854">
        <w:rPr>
          <w:b/>
        </w:rPr>
        <w:t xml:space="preserve"> S</w:t>
      </w:r>
      <w:r w:rsidRPr="00A31854">
        <w:rPr>
          <w:b/>
        </w:rPr>
        <w:fldChar w:fldCharType="begin"/>
      </w:r>
      <w:r w:rsidRPr="00A31854">
        <w:rPr>
          <w:b/>
        </w:rPr>
        <w:instrText xml:space="preserve"> SEQ Figure_S \* ARABIC </w:instrText>
      </w:r>
      <w:r w:rsidRPr="00A31854">
        <w:rPr>
          <w:b/>
        </w:rPr>
        <w:fldChar w:fldCharType="separate"/>
      </w:r>
      <w:r w:rsidRPr="00A31854">
        <w:rPr>
          <w:b/>
          <w:noProof/>
        </w:rPr>
        <w:t>10</w:t>
      </w:r>
      <w:r w:rsidRPr="00A31854">
        <w:rPr>
          <w:b/>
        </w:rPr>
        <w:fldChar w:fldCharType="end"/>
      </w:r>
      <w:bookmarkStart w:id="48" w:name="_Toc138948350"/>
      <w:bookmarkStart w:id="49" w:name="_Toc138949347"/>
      <w:bookmarkStart w:id="50" w:name="_Toc141458010"/>
      <w:bookmarkStart w:id="51" w:name="_Toc141869008"/>
      <w:bookmarkStart w:id="52" w:name="_Toc141877235"/>
      <w:bookmarkStart w:id="53" w:name="_Toc141877595"/>
      <w:r w:rsidRPr="00A31854">
        <w:rPr>
          <w:rStyle w:val="TitleChar"/>
          <w:b/>
          <w:szCs w:val="20"/>
        </w:rPr>
        <w:t xml:space="preserve"> Residual diagnostics for GLMMs of biotic drivers.</w:t>
      </w:r>
      <w:bookmarkEnd w:id="48"/>
      <w:bookmarkEnd w:id="49"/>
      <w:bookmarkEnd w:id="50"/>
      <w:bookmarkEnd w:id="51"/>
      <w:bookmarkEnd w:id="52"/>
      <w:bookmarkEnd w:id="53"/>
      <w:r w:rsidRPr="00A31854">
        <w:rPr>
          <w:b/>
        </w:rPr>
        <w:t xml:space="preserve"> </w:t>
      </w:r>
      <w:r w:rsidRPr="00A31854">
        <w:t xml:space="preserve">Residuals of </w:t>
      </w:r>
      <w:r w:rsidRPr="00A31854">
        <w:rPr>
          <w:b/>
        </w:rPr>
        <w:t>a</w:t>
      </w:r>
      <w:r w:rsidRPr="00A31854">
        <w:t xml:space="preserve"> standing biomass, </w:t>
      </w:r>
      <w:r w:rsidRPr="00A31854">
        <w:rPr>
          <w:b/>
        </w:rPr>
        <w:t>b</w:t>
      </w:r>
      <w:r w:rsidRPr="00A31854">
        <w:t xml:space="preserve"> productivity, and </w:t>
      </w:r>
      <w:r w:rsidRPr="00A31854">
        <w:rPr>
          <w:b/>
        </w:rPr>
        <w:t>c</w:t>
      </w:r>
      <w:r w:rsidRPr="00A31854">
        <w:t xml:space="preserve"> turnover models. Residuals of the three models followed normal distribution. Two outliers (labeled with red asterisk) in standing biomass and one outlier in productivity were detected. Overdispersion of residuals in the three models were suggested.</w:t>
      </w:r>
    </w:p>
    <w:p w:rsidR="00D25F34" w:rsidRPr="00672277" w:rsidRDefault="00D25F34" w:rsidP="006D3859">
      <w:pPr>
        <w:jc w:val="both"/>
        <w:rPr>
          <w:szCs w:val="20"/>
        </w:rPr>
      </w:pPr>
    </w:p>
    <w:p w:rsidR="00D25F34" w:rsidRPr="00672277" w:rsidRDefault="00D25F34" w:rsidP="00EB09D6">
      <w:pPr>
        <w:pStyle w:val="Caption"/>
        <w:jc w:val="center"/>
      </w:pPr>
      <w:r w:rsidRPr="00672277">
        <w:rPr>
          <w:noProof/>
        </w:rPr>
        <w:lastRenderedPageBreak/>
        <w:drawing>
          <wp:inline distT="0" distB="0" distL="0" distR="0" wp14:anchorId="2E407DC0" wp14:editId="016B9A8D">
            <wp:extent cx="4462427" cy="6693408"/>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tretch>
                      <a:fillRect/>
                    </a:stretch>
                  </pic:blipFill>
                  <pic:spPr bwMode="auto">
                    <a:xfrm>
                      <a:off x="0" y="0"/>
                      <a:ext cx="4462427" cy="6693408"/>
                    </a:xfrm>
                    <a:prstGeom prst="rect">
                      <a:avLst/>
                    </a:prstGeom>
                    <a:noFill/>
                  </pic:spPr>
                </pic:pic>
              </a:graphicData>
            </a:graphic>
          </wp:inline>
        </w:drawing>
      </w:r>
    </w:p>
    <w:p w:rsidR="00EB09D6" w:rsidRDefault="00EB09D6" w:rsidP="00EB09D6">
      <w:pPr>
        <w:pStyle w:val="Caption"/>
        <w:spacing w:line="240" w:lineRule="auto"/>
        <w:rPr>
          <w:b/>
        </w:rPr>
      </w:pPr>
    </w:p>
    <w:p w:rsidR="00223D33" w:rsidRDefault="00D25F34" w:rsidP="00EB09D6">
      <w:pPr>
        <w:pStyle w:val="Caption"/>
        <w:spacing w:line="240" w:lineRule="auto"/>
        <w:rPr>
          <w:b/>
        </w:rPr>
      </w:pPr>
      <w:r>
        <w:rPr>
          <w:b/>
        </w:rPr>
        <w:t>Fig.</w:t>
      </w:r>
      <w:r w:rsidRPr="00A31854">
        <w:rPr>
          <w:b/>
        </w:rPr>
        <w:t xml:space="preserve"> S</w:t>
      </w:r>
      <w:r w:rsidRPr="00A31854">
        <w:rPr>
          <w:b/>
        </w:rPr>
        <w:fldChar w:fldCharType="begin"/>
      </w:r>
      <w:r w:rsidRPr="00A31854">
        <w:rPr>
          <w:b/>
        </w:rPr>
        <w:instrText xml:space="preserve"> SEQ Figure_S \* ARABIC </w:instrText>
      </w:r>
      <w:r w:rsidRPr="00A31854">
        <w:rPr>
          <w:b/>
        </w:rPr>
        <w:fldChar w:fldCharType="separate"/>
      </w:r>
      <w:r w:rsidRPr="00A31854">
        <w:rPr>
          <w:b/>
          <w:noProof/>
        </w:rPr>
        <w:t>11</w:t>
      </w:r>
      <w:r w:rsidRPr="00A31854">
        <w:rPr>
          <w:b/>
        </w:rPr>
        <w:fldChar w:fldCharType="end"/>
      </w:r>
      <w:bookmarkStart w:id="54" w:name="_Toc138948351"/>
      <w:bookmarkStart w:id="55" w:name="_Toc138949348"/>
      <w:bookmarkStart w:id="56" w:name="_Toc141458011"/>
      <w:bookmarkStart w:id="57" w:name="_Toc141869009"/>
      <w:bookmarkStart w:id="58" w:name="_Toc141877236"/>
      <w:bookmarkStart w:id="59" w:name="_Toc141877596"/>
      <w:r w:rsidRPr="00A31854">
        <w:rPr>
          <w:rStyle w:val="TitleChar"/>
          <w:b/>
          <w:szCs w:val="20"/>
        </w:rPr>
        <w:t xml:space="preserve"> Residual diagnostics for GLMMs of abiotic drivers.</w:t>
      </w:r>
      <w:bookmarkEnd w:id="54"/>
      <w:bookmarkEnd w:id="55"/>
      <w:r w:rsidRPr="00A31854">
        <w:rPr>
          <w:rStyle w:val="TitleChar"/>
          <w:b/>
          <w:szCs w:val="20"/>
        </w:rPr>
        <w:t xml:space="preserve"> </w:t>
      </w:r>
      <w:r w:rsidRPr="00A31854">
        <w:t xml:space="preserve">Residuals of </w:t>
      </w:r>
      <w:r w:rsidRPr="00A31854">
        <w:rPr>
          <w:b/>
        </w:rPr>
        <w:t>a</w:t>
      </w:r>
      <w:r w:rsidRPr="00A31854">
        <w:t xml:space="preserve"> standing biomass</w:t>
      </w:r>
      <w:r>
        <w:t>,</w:t>
      </w:r>
      <w:r w:rsidRPr="00A31854">
        <w:t xml:space="preserve"> </w:t>
      </w:r>
      <w:r w:rsidRPr="00A31854">
        <w:rPr>
          <w:b/>
        </w:rPr>
        <w:t>b</w:t>
      </w:r>
      <w:r w:rsidRPr="00A31854">
        <w:t xml:space="preserve"> productivity</w:t>
      </w:r>
      <w:r>
        <w:t xml:space="preserve">, and </w:t>
      </w:r>
      <w:r w:rsidRPr="00A31854">
        <w:rPr>
          <w:b/>
        </w:rPr>
        <w:t>c</w:t>
      </w:r>
      <w:r>
        <w:t xml:space="preserve"> turnover</w:t>
      </w:r>
      <w:r w:rsidRPr="00A31854">
        <w:t xml:space="preserve"> models. Residuals followed normal distribution, and no outlier or overdispersion were detected in the three models.</w:t>
      </w:r>
      <w:bookmarkEnd w:id="56"/>
      <w:bookmarkEnd w:id="57"/>
      <w:bookmarkEnd w:id="58"/>
      <w:bookmarkEnd w:id="59"/>
    </w:p>
    <w:p w:rsidR="00223D33" w:rsidRDefault="00223D33" w:rsidP="00223D33">
      <w:pPr>
        <w:rPr>
          <w:szCs w:val="20"/>
        </w:rPr>
      </w:pPr>
      <w:r>
        <w:br w:type="page"/>
      </w:r>
    </w:p>
    <w:p w:rsidR="00D25F34" w:rsidRDefault="00D25F34" w:rsidP="006D3859">
      <w:pPr>
        <w:jc w:val="both"/>
        <w:outlineLvl w:val="2"/>
        <w:rPr>
          <w:rFonts w:cs="Times New Roman"/>
          <w:b/>
        </w:rPr>
      </w:pPr>
      <w:r w:rsidRPr="000A41FE">
        <w:rPr>
          <w:rFonts w:cs="Times New Roman" w:hint="eastAsia"/>
          <w:b/>
        </w:rPr>
        <w:lastRenderedPageBreak/>
        <w:t>Re</w:t>
      </w:r>
      <w:r w:rsidRPr="000A41FE">
        <w:rPr>
          <w:rFonts w:cs="Times New Roman"/>
          <w:b/>
        </w:rPr>
        <w:t>ference</w:t>
      </w:r>
      <w:r>
        <w:rPr>
          <w:rFonts w:cs="Times New Roman"/>
          <w:b/>
        </w:rPr>
        <w:t>s</w:t>
      </w:r>
    </w:p>
    <w:p w:rsidR="00DF22F0" w:rsidRDefault="00DF22F0" w:rsidP="006D3859">
      <w:pPr>
        <w:jc w:val="both"/>
        <w:outlineLvl w:val="2"/>
        <w:rPr>
          <w:rFonts w:cs="Times New Roman"/>
          <w:b/>
        </w:rPr>
      </w:pPr>
    </w:p>
    <w:p w:rsidR="00D25F34" w:rsidRPr="00EC774B" w:rsidRDefault="00D25F34" w:rsidP="00EB09D6">
      <w:pPr>
        <w:pStyle w:val="EndNoteBibliography"/>
        <w:spacing w:after="120"/>
        <w:ind w:left="720" w:hanging="720"/>
      </w:pPr>
      <w:r w:rsidRPr="00C35CA9">
        <w:t>Center for International Earth Science Inf</w:t>
      </w:r>
      <w:r w:rsidRPr="00EC774B">
        <w:t xml:space="preserve">ormation Network - CIESIN - Columbia University (2018) </w:t>
      </w:r>
      <w:r w:rsidRPr="00A31854">
        <w:t>Gridded Population of the World, Version 4 (GPWv4): Population Count Adjusted to Match 2015 Revision of UN WPP Country Totals, Revision 11</w:t>
      </w:r>
      <w:r w:rsidRPr="00EC774B">
        <w:t xml:space="preserve"> NASA Socioeconomic Data and Applications Center (SEDAC). </w:t>
      </w:r>
      <w:r w:rsidRPr="00D25F34">
        <w:t>https://doi.org/10.7927/H4PN93PB</w:t>
      </w:r>
      <w:r w:rsidRPr="00EC774B">
        <w:t xml:space="preserve"> </w:t>
      </w:r>
    </w:p>
    <w:p w:rsidR="00D25F34" w:rsidRPr="00EC774B" w:rsidRDefault="00D25F34" w:rsidP="00EB09D6">
      <w:pPr>
        <w:pStyle w:val="EndNoteBibliography"/>
        <w:spacing w:after="120"/>
        <w:ind w:left="720" w:hanging="720"/>
      </w:pPr>
      <w:r w:rsidRPr="00EC774B">
        <w:t xml:space="preserve">European Union-Copernicus Marine Service (2022) </w:t>
      </w:r>
      <w:r w:rsidRPr="00A31854">
        <w:t>Global Ocean Colour (Copernicus-GlobColour), Bio-Geo-Chemical, L4 (monthly and interpolated) from Satellite Observations (1997-ongoing) [dataset].</w:t>
      </w:r>
      <w:r w:rsidRPr="00EC774B">
        <w:t xml:space="preserve"> Mercator Ocean International. </w:t>
      </w:r>
      <w:r w:rsidRPr="00D25F34">
        <w:t>https://doi.org/10.48670/MOI-00281</w:t>
      </w:r>
    </w:p>
    <w:p w:rsidR="00D25F34" w:rsidRPr="00EC774B" w:rsidRDefault="00D25F34" w:rsidP="00EB09D6">
      <w:pPr>
        <w:pStyle w:val="EndNoteBibliography"/>
        <w:spacing w:after="120"/>
        <w:ind w:left="720" w:hanging="720"/>
      </w:pPr>
      <w:r w:rsidRPr="00EC774B">
        <w:t xml:space="preserve">Helder NK, Burns JH, Green SJ (2022) Intra-habitat structural complexity drives the distribution of fish trait groups on coral reefs. </w:t>
      </w:r>
      <w:r w:rsidRPr="00A31854">
        <w:t>Ecol Indic 142</w:t>
      </w:r>
      <w:r>
        <w:rPr>
          <w:rFonts w:hint="eastAsia"/>
        </w:rPr>
        <w:t>:</w:t>
      </w:r>
      <w:r w:rsidRPr="00EC774B">
        <w:t xml:space="preserve">109266. </w:t>
      </w:r>
      <w:r w:rsidRPr="00D25F34">
        <w:t>https://doi.org/10.1016/j.ecolind.2022.109266</w:t>
      </w:r>
      <w:r w:rsidRPr="00EC774B">
        <w:t xml:space="preserve"> </w:t>
      </w:r>
    </w:p>
    <w:p w:rsidR="00D25F34" w:rsidRPr="00EC774B" w:rsidRDefault="00D25F34" w:rsidP="00EB09D6">
      <w:pPr>
        <w:pStyle w:val="EndNoteBibliography"/>
        <w:spacing w:after="120"/>
        <w:ind w:left="720" w:hanging="720"/>
      </w:pPr>
      <w:r w:rsidRPr="00EC774B">
        <w:t xml:space="preserve">Jenness JS (2004) Calculating landscape surface area from digital elevation models. </w:t>
      </w:r>
      <w:r w:rsidRPr="00A31854">
        <w:t>Wildl Soc Bull</w:t>
      </w:r>
      <w:r>
        <w:rPr>
          <w:rFonts w:hint="eastAsia"/>
        </w:rPr>
        <w:t xml:space="preserve"> </w:t>
      </w:r>
      <w:r w:rsidRPr="00A31854">
        <w:t xml:space="preserve"> 32</w:t>
      </w:r>
      <w:r>
        <w:rPr>
          <w:rFonts w:hint="eastAsia"/>
        </w:rPr>
        <w:t>:</w:t>
      </w:r>
      <w:r w:rsidRPr="00EC774B">
        <w:t xml:space="preserve"> 829</w:t>
      </w:r>
      <w:r>
        <w:rPr>
          <w:color w:val="222222"/>
          <w:sz w:val="27"/>
          <w:szCs w:val="27"/>
          <w:shd w:val="clear" w:color="auto" w:fill="FFFFFF"/>
        </w:rPr>
        <w:t>–</w:t>
      </w:r>
      <w:r w:rsidRPr="00EC774B">
        <w:t>839.</w:t>
      </w:r>
      <w:r w:rsidR="006D3859">
        <w:t xml:space="preserve"> </w:t>
      </w:r>
      <w:r w:rsidRPr="00786E35">
        <w:t>https://doi.org/10.2193/0091-</w:t>
      </w:r>
      <w:r w:rsidR="006D3859">
        <w:t>7</w:t>
      </w:r>
      <w:r w:rsidRPr="00786E35">
        <w:t>648(2004)032[0829:CLSAFD]2.0.CO;2</w:t>
      </w:r>
      <w:r w:rsidRPr="00EC774B">
        <w:t xml:space="preserve"> </w:t>
      </w:r>
    </w:p>
    <w:p w:rsidR="00D25F34" w:rsidRPr="00EC774B" w:rsidRDefault="00D25F34" w:rsidP="00EB09D6">
      <w:pPr>
        <w:pStyle w:val="EndNoteBibliography"/>
        <w:spacing w:after="120"/>
        <w:ind w:left="720" w:hanging="720"/>
      </w:pPr>
      <w:r w:rsidRPr="009A7D51">
        <w:t>Kennelly PJ (2009) Hill-shading techniques to enhance terrain maps. Proceedings of the International Cartographic Conference, Santiago, Chile</w:t>
      </w:r>
      <w:r w:rsidRPr="00EC774B">
        <w:t xml:space="preserve">. </w:t>
      </w:r>
      <w:r w:rsidRPr="00D444D0">
        <w:t>https://api.semanticscholar.org/CorpusID:36929358</w:t>
      </w:r>
    </w:p>
    <w:p w:rsidR="00D25F34" w:rsidRPr="00EC774B" w:rsidRDefault="00D25F34" w:rsidP="00EB09D6">
      <w:pPr>
        <w:pStyle w:val="EndNoteBibliography"/>
        <w:spacing w:after="120"/>
        <w:ind w:left="720" w:hanging="720"/>
      </w:pPr>
      <w:r w:rsidRPr="00EC774B">
        <w:t xml:space="preserve">Lee CL, Chao CS (2020) </w:t>
      </w:r>
      <w:r w:rsidRPr="00A31854">
        <w:t>Oceanpedia</w:t>
      </w:r>
      <w:r w:rsidRPr="00EC774B">
        <w:t xml:space="preserve"> (Vol. 1). My House Publication, a division of Cite Publishing Ltd. </w:t>
      </w:r>
    </w:p>
    <w:p w:rsidR="00D25F34" w:rsidRPr="00EC774B" w:rsidRDefault="00D25F34" w:rsidP="00EB09D6">
      <w:pPr>
        <w:pStyle w:val="EndNoteBibliography"/>
        <w:spacing w:after="120"/>
        <w:ind w:left="720" w:hanging="720"/>
      </w:pPr>
      <w:r w:rsidRPr="00EC774B">
        <w:t>Lee</w:t>
      </w:r>
      <w:r>
        <w:rPr>
          <w:rFonts w:hint="eastAsia"/>
        </w:rPr>
        <w:t xml:space="preserve"> </w:t>
      </w:r>
      <w:r w:rsidRPr="00EC774B">
        <w:t xml:space="preserve">CL, Chao CS (2022) </w:t>
      </w:r>
      <w:r w:rsidRPr="00A31854">
        <w:t>Oceanpedia</w:t>
      </w:r>
      <w:r w:rsidRPr="00EC774B">
        <w:t xml:space="preserve"> (Vol. 2). My House Publication, a division of Cite Publishing Ltd. </w:t>
      </w:r>
    </w:p>
    <w:p w:rsidR="00D25F34" w:rsidRPr="00EC774B" w:rsidRDefault="00D25F34" w:rsidP="00EB09D6">
      <w:pPr>
        <w:pStyle w:val="EndNoteBibliography"/>
        <w:spacing w:after="120"/>
        <w:ind w:left="720" w:hanging="720"/>
      </w:pPr>
      <w:r w:rsidRPr="00EC774B">
        <w:t xml:space="preserve">Lin YV, Denis V (2019) Acknowledging differences: number, characteristics, and distribution of marine benthic communities along Taiwan coast. </w:t>
      </w:r>
      <w:r w:rsidRPr="00A31854">
        <w:t>Ecosphere 10</w:t>
      </w:r>
      <w:r>
        <w:rPr>
          <w:rFonts w:hint="eastAsia"/>
        </w:rPr>
        <w:t>:</w:t>
      </w:r>
      <w:r w:rsidRPr="00EC774B">
        <w:t xml:space="preserve">e02803. </w:t>
      </w:r>
      <w:r w:rsidRPr="00D25F34">
        <w:t>https://doi.org/10.1002/ecs2.2803</w:t>
      </w:r>
      <w:r w:rsidRPr="00EC774B">
        <w:t xml:space="preserve"> </w:t>
      </w:r>
    </w:p>
    <w:p w:rsidR="00D25F34" w:rsidRPr="00EC774B" w:rsidRDefault="00D25F34" w:rsidP="00EB09D6">
      <w:pPr>
        <w:pStyle w:val="EndNoteBibliography"/>
        <w:spacing w:after="120"/>
        <w:ind w:left="720" w:hanging="720"/>
      </w:pPr>
      <w:r w:rsidRPr="00EC774B">
        <w:t>Liu G, Heron SF, Eakin CM, Muller-Karger FE, Vega-Rodriguez, M, Guild LS, De La Cour JL, Geiger</w:t>
      </w:r>
      <w:r>
        <w:rPr>
          <w:rFonts w:hint="eastAsia"/>
        </w:rPr>
        <w:t xml:space="preserve"> </w:t>
      </w:r>
      <w:r w:rsidRPr="00EC774B">
        <w:t xml:space="preserve"> EF, Skirving WJ, Burgess TF (2014) Reef-scale thermal stress monitoring of coral ecosystems: new 5-km global products from NOAA Coral Reef Watch. </w:t>
      </w:r>
      <w:r w:rsidRPr="00A31854">
        <w:t>Remote Sens 6</w:t>
      </w:r>
      <w:r>
        <w:rPr>
          <w:rFonts w:hint="eastAsia"/>
        </w:rPr>
        <w:t>:</w:t>
      </w:r>
      <w:r w:rsidRPr="00EC774B">
        <w:t>11579</w:t>
      </w:r>
      <w:r>
        <w:rPr>
          <w:color w:val="222222"/>
          <w:sz w:val="27"/>
          <w:szCs w:val="27"/>
          <w:shd w:val="clear" w:color="auto" w:fill="FFFFFF"/>
        </w:rPr>
        <w:t>–</w:t>
      </w:r>
      <w:r w:rsidRPr="00EC774B">
        <w:t xml:space="preserve">11606. </w:t>
      </w:r>
      <w:r w:rsidRPr="00D25F34">
        <w:t>https://doi.org/10.3390/rs61111579</w:t>
      </w:r>
    </w:p>
    <w:p w:rsidR="00D25F34" w:rsidRPr="00EC774B" w:rsidRDefault="00D25F34" w:rsidP="00EB09D6">
      <w:pPr>
        <w:pStyle w:val="EndNoteBibliography"/>
        <w:spacing w:after="120"/>
        <w:ind w:left="720" w:hanging="720"/>
      </w:pPr>
      <w:r w:rsidRPr="00EC774B">
        <w:t xml:space="preserve">Morais RA, Bellwood DR (2020) Principles for estimating fish productivity on coral reefs. </w:t>
      </w:r>
      <w:r w:rsidRPr="00A31854">
        <w:t>Coral Reefs</w:t>
      </w:r>
      <w:r>
        <w:rPr>
          <w:rFonts w:hint="eastAsia"/>
        </w:rPr>
        <w:t xml:space="preserve"> </w:t>
      </w:r>
      <w:r w:rsidRPr="00A31854">
        <w:t xml:space="preserve"> 39</w:t>
      </w:r>
      <w:r>
        <w:rPr>
          <w:rFonts w:hint="eastAsia"/>
        </w:rPr>
        <w:t>:</w:t>
      </w:r>
      <w:r w:rsidRPr="00EC774B">
        <w:t>1221</w:t>
      </w:r>
      <w:r>
        <w:rPr>
          <w:color w:val="222222"/>
          <w:sz w:val="27"/>
          <w:szCs w:val="27"/>
          <w:shd w:val="clear" w:color="auto" w:fill="FFFFFF"/>
        </w:rPr>
        <w:t>–</w:t>
      </w:r>
      <w:r w:rsidRPr="00EC774B">
        <w:t xml:space="preserve">1231. </w:t>
      </w:r>
      <w:r w:rsidRPr="00D25F34">
        <w:t>https://doi.org/10.1007/s00338-020-01969-9</w:t>
      </w:r>
      <w:r w:rsidRPr="00EC774B">
        <w:t xml:space="preserve"> </w:t>
      </w:r>
    </w:p>
    <w:p w:rsidR="00D25F34" w:rsidRPr="00EC774B" w:rsidRDefault="00D25F34" w:rsidP="00EB09D6">
      <w:pPr>
        <w:pStyle w:val="EndNoteBibliography"/>
        <w:spacing w:after="120"/>
        <w:ind w:left="720" w:hanging="720"/>
      </w:pPr>
      <w:r w:rsidRPr="00EC774B">
        <w:t xml:space="preserve">NASA Goddard Space Flight Center, O. E. L., Ocean Biology Processing Group (2017) </w:t>
      </w:r>
      <w:r w:rsidRPr="00A31854">
        <w:t>MODIS-Aqua Level 3 Mapped Photosynthetically Available Radiation Data Version R2018.0 [dataset].</w:t>
      </w:r>
      <w:r w:rsidRPr="00EC774B">
        <w:t xml:space="preserve"> NASA Ocean Biology Distributed Active Archive Center. </w:t>
      </w:r>
      <w:r w:rsidRPr="00D25F34">
        <w:t>https://doi.org/10.5067/AQUA/MODIS/L3M/PAR/2018</w:t>
      </w:r>
    </w:p>
    <w:p w:rsidR="00D25F34" w:rsidRPr="00EC774B" w:rsidRDefault="00D25F34" w:rsidP="00EB09D6">
      <w:pPr>
        <w:pStyle w:val="EndNoteBibliography"/>
        <w:spacing w:after="120"/>
        <w:ind w:left="720" w:hanging="720"/>
      </w:pPr>
      <w:r w:rsidRPr="00EC774B">
        <w:t xml:space="preserve">Shao KT (2024) </w:t>
      </w:r>
      <w:r w:rsidRPr="00A31854">
        <w:t>Taiwan Fish Database</w:t>
      </w:r>
      <w:r w:rsidRPr="00EC774B">
        <w:t xml:space="preserve">. WWW Web electronic publication. </w:t>
      </w:r>
      <w:r w:rsidRPr="00D25F34">
        <w:t>http://fishdb.sinica.edu.tw</w:t>
      </w:r>
      <w:r>
        <w:rPr>
          <w:rStyle w:val="Hyperlink"/>
          <w:rFonts w:hint="eastAsia"/>
        </w:rPr>
        <w:t xml:space="preserve"> </w:t>
      </w:r>
      <w:r w:rsidRPr="00A31854">
        <w:rPr>
          <w:rStyle w:val="Hyperlink"/>
          <w:color w:val="auto"/>
          <w:szCs w:val="20"/>
          <w:u w:val="none"/>
        </w:rPr>
        <w:t>Accessed 14 March 2024</w:t>
      </w:r>
    </w:p>
    <w:p w:rsidR="00D25F34" w:rsidRPr="00EC774B" w:rsidRDefault="00D25F34" w:rsidP="00EB09D6">
      <w:pPr>
        <w:pStyle w:val="EndNoteBibliography"/>
        <w:spacing w:after="120"/>
        <w:ind w:left="720" w:hanging="720"/>
      </w:pPr>
      <w:r w:rsidRPr="00EC774B">
        <w:lastRenderedPageBreak/>
        <w:t xml:space="preserve">Walbridge S, Slocum N, Pobuda M, Wright D (2018) Unified Geomorphological Analysis Workflows with Benthic Terrain Modeler. </w:t>
      </w:r>
      <w:r w:rsidRPr="00A31854">
        <w:t>Geosciences 8</w:t>
      </w:r>
      <w:r>
        <w:rPr>
          <w:rFonts w:hint="eastAsia"/>
        </w:rPr>
        <w:t>:</w:t>
      </w:r>
      <w:r w:rsidRPr="00EC774B">
        <w:t xml:space="preserve">94. </w:t>
      </w:r>
      <w:r w:rsidRPr="00D25F34">
        <w:t>https://doi.org/10.3390/geosciences8030094</w:t>
      </w:r>
      <w:r w:rsidRPr="00EC774B">
        <w:t xml:space="preserve"> </w:t>
      </w:r>
    </w:p>
    <w:p w:rsidR="00D25F34" w:rsidRPr="00C35CA9" w:rsidRDefault="00D25F34" w:rsidP="00EB09D6">
      <w:pPr>
        <w:pStyle w:val="EndNoteBibliography"/>
        <w:spacing w:after="120"/>
        <w:ind w:left="720" w:hanging="720"/>
      </w:pPr>
      <w:r w:rsidRPr="00EC774B">
        <w:t xml:space="preserve">Zevenbergen LW, Thorne CR (1987) Quantitative analysis of land surface topography. </w:t>
      </w:r>
      <w:r w:rsidRPr="00A31854">
        <w:t>Earth Surf Process  Landf 12</w:t>
      </w:r>
      <w:r>
        <w:rPr>
          <w:rFonts w:hint="eastAsia"/>
        </w:rPr>
        <w:t>:</w:t>
      </w:r>
      <w:r w:rsidRPr="00C35CA9">
        <w:t>47</w:t>
      </w:r>
      <w:r>
        <w:rPr>
          <w:color w:val="222222"/>
          <w:sz w:val="27"/>
          <w:szCs w:val="27"/>
          <w:shd w:val="clear" w:color="auto" w:fill="FFFFFF"/>
        </w:rPr>
        <w:t>–</w:t>
      </w:r>
      <w:r w:rsidRPr="00C35CA9">
        <w:t xml:space="preserve">56. </w:t>
      </w:r>
      <w:r w:rsidRPr="00D25F34">
        <w:t>https://doi.org/10.1002/esp.3290120107</w:t>
      </w:r>
      <w:r w:rsidRPr="00C35CA9">
        <w:t xml:space="preserve"> </w:t>
      </w:r>
    </w:p>
    <w:sectPr w:rsidR="00D25F34" w:rsidRPr="00C35CA9">
      <w:pgSz w:w="11906" w:h="16838"/>
      <w:pgMar w:top="1440" w:right="1800" w:bottom="1440" w:left="180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DFKai-SB">
    <w:altName w:val="Microsoft YaHei"/>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D10F79"/>
    <w:multiLevelType w:val="hybridMultilevel"/>
    <w:tmpl w:val="EBC486E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25D33BEB"/>
    <w:multiLevelType w:val="hybridMultilevel"/>
    <w:tmpl w:val="59AA51B0"/>
    <w:lvl w:ilvl="0" w:tplc="988CCC5C">
      <w:start w:val="1"/>
      <w:numFmt w:val="decimal"/>
      <w:suff w:val="space"/>
      <w:lvlText w:val="Text S%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2CE03E2C"/>
    <w:multiLevelType w:val="hybridMultilevel"/>
    <w:tmpl w:val="C180FB32"/>
    <w:lvl w:ilvl="0" w:tplc="04090011">
      <w:start w:val="1"/>
      <w:numFmt w:val="upperLetter"/>
      <w:lvlText w:val="%1."/>
      <w:lvlJc w:val="left"/>
      <w:pPr>
        <w:ind w:left="840" w:hanging="480"/>
      </w:p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 w15:restartNumberingAfterBreak="0">
    <w:nsid w:val="2D9267ED"/>
    <w:multiLevelType w:val="hybridMultilevel"/>
    <w:tmpl w:val="720CD634"/>
    <w:lvl w:ilvl="0" w:tplc="E2649CEA">
      <w:start w:val="1"/>
      <w:numFmt w:val="upperLetter"/>
      <w:suff w:val="space"/>
      <w:lvlText w:val="%1."/>
      <w:lvlJc w:val="left"/>
      <w:pPr>
        <w:ind w:left="480" w:hanging="480"/>
      </w:pPr>
      <w:rPr>
        <w:rFonts w:hint="eastAsia"/>
      </w:rPr>
    </w:lvl>
    <w:lvl w:ilvl="1" w:tplc="44A28F2E">
      <w:start w:val="1"/>
      <w:numFmt w:val="lowerRoman"/>
      <w:suff w:val="space"/>
      <w:lvlText w:val="%2."/>
      <w:lvlJc w:val="righ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3BB41804"/>
    <w:multiLevelType w:val="hybridMultilevel"/>
    <w:tmpl w:val="23D29DF8"/>
    <w:lvl w:ilvl="0" w:tplc="04090011">
      <w:start w:val="1"/>
      <w:numFmt w:val="upperLetter"/>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32F1547"/>
    <w:multiLevelType w:val="hybridMultilevel"/>
    <w:tmpl w:val="0CA43D06"/>
    <w:lvl w:ilvl="0" w:tplc="04090011">
      <w:start w:val="1"/>
      <w:numFmt w:val="upperLetter"/>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58521C09"/>
    <w:multiLevelType w:val="hybridMultilevel"/>
    <w:tmpl w:val="5A4EF8F6"/>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 w15:restartNumberingAfterBreak="0">
    <w:nsid w:val="5A8D2202"/>
    <w:multiLevelType w:val="hybridMultilevel"/>
    <w:tmpl w:val="0C0689CE"/>
    <w:lvl w:ilvl="0" w:tplc="17382B48">
      <w:start w:val="1"/>
      <w:numFmt w:val="decimal"/>
      <w:pStyle w:val="TOC1"/>
      <w:lvlText w:val="Appendix S%1. "/>
      <w:lvlJc w:val="left"/>
      <w:pPr>
        <w:ind w:left="480" w:hanging="480"/>
      </w:pPr>
      <w:rPr>
        <w:rFonts w:hint="eastAsia"/>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FE92FEC"/>
    <w:multiLevelType w:val="hybridMultilevel"/>
    <w:tmpl w:val="460CC68E"/>
    <w:lvl w:ilvl="0" w:tplc="8FC85DD8">
      <w:start w:val="1"/>
      <w:numFmt w:val="decimal"/>
      <w:lvlText w:val="S%1."/>
      <w:lvlJc w:val="left"/>
      <w:pPr>
        <w:ind w:left="480" w:hanging="480"/>
      </w:pPr>
      <w:rPr>
        <w:rFonts w:hint="eastAsia"/>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681B2EF4"/>
    <w:multiLevelType w:val="hybridMultilevel"/>
    <w:tmpl w:val="29563324"/>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15:restartNumberingAfterBreak="0">
    <w:nsid w:val="699D72C6"/>
    <w:multiLevelType w:val="hybridMultilevel"/>
    <w:tmpl w:val="C6D0BDF0"/>
    <w:lvl w:ilvl="0" w:tplc="55DAFE6E">
      <w:start w:val="1"/>
      <w:numFmt w:val="decimal"/>
      <w:lvlText w:val="Appendix S%1. "/>
      <w:lvlJc w:val="left"/>
      <w:pPr>
        <w:ind w:left="480" w:hanging="480"/>
      </w:pPr>
      <w:rPr>
        <w:rFonts w:hint="eastAsia"/>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6EF61E80"/>
    <w:multiLevelType w:val="hybridMultilevel"/>
    <w:tmpl w:val="721E518E"/>
    <w:lvl w:ilvl="0" w:tplc="0409000F">
      <w:start w:val="1"/>
      <w:numFmt w:val="decimal"/>
      <w:lvlText w:val="%1."/>
      <w:lvlJc w:val="left"/>
      <w:pPr>
        <w:ind w:left="764" w:hanging="480"/>
      </w:p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12" w15:restartNumberingAfterBreak="0">
    <w:nsid w:val="71964F6E"/>
    <w:multiLevelType w:val="hybridMultilevel"/>
    <w:tmpl w:val="046AB698"/>
    <w:lvl w:ilvl="0" w:tplc="5336B74A">
      <w:start w:val="1"/>
      <w:numFmt w:val="upperLetter"/>
      <w:lvlText w:val="%1."/>
      <w:lvlJc w:val="left"/>
      <w:pPr>
        <w:ind w:left="720" w:hanging="360"/>
      </w:pPr>
      <w:rPr>
        <w:rFonts w:hint="default"/>
      </w:rPr>
    </w:lvl>
    <w:lvl w:ilvl="1" w:tplc="04090019">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 w15:restartNumberingAfterBreak="0">
    <w:nsid w:val="748314DE"/>
    <w:multiLevelType w:val="hybridMultilevel"/>
    <w:tmpl w:val="89981426"/>
    <w:lvl w:ilvl="0" w:tplc="77662A02">
      <w:start w:val="1"/>
      <w:numFmt w:val="decimal"/>
      <w:lvlText w:val="Appendix S%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7F03744F"/>
    <w:multiLevelType w:val="hybridMultilevel"/>
    <w:tmpl w:val="418C0D08"/>
    <w:lvl w:ilvl="0" w:tplc="27FA12DE">
      <w:start w:val="1"/>
      <w:numFmt w:val="decimal"/>
      <w:lvlText w:val="Appendix S%1."/>
      <w:lvlJc w:val="left"/>
      <w:pPr>
        <w:ind w:left="480" w:hanging="480"/>
      </w:pPr>
      <w:rPr>
        <w:rFonts w:hint="eastAsia"/>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4"/>
  </w:num>
  <w:num w:numId="2">
    <w:abstractNumId w:val="3"/>
  </w:num>
  <w:num w:numId="3">
    <w:abstractNumId w:val="12"/>
  </w:num>
  <w:num w:numId="4">
    <w:abstractNumId w:val="2"/>
  </w:num>
  <w:num w:numId="5">
    <w:abstractNumId w:val="8"/>
  </w:num>
  <w:num w:numId="6">
    <w:abstractNumId w:val="7"/>
  </w:num>
  <w:num w:numId="7">
    <w:abstractNumId w:val="9"/>
  </w:num>
  <w:num w:numId="8">
    <w:abstractNumId w:val="11"/>
  </w:num>
  <w:num w:numId="9">
    <w:abstractNumId w:val="0"/>
  </w:num>
  <w:num w:numId="10">
    <w:abstractNumId w:val="10"/>
  </w:num>
  <w:num w:numId="11">
    <w:abstractNumId w:val="6"/>
  </w:num>
  <w:num w:numId="12">
    <w:abstractNumId w:val="5"/>
  </w:num>
  <w:num w:numId="13">
    <w:abstractNumId w:val="13"/>
  </w:num>
  <w:num w:numId="14">
    <w:abstractNumId w:val="1"/>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bordersDoNotSurroundHeader/>
  <w:bordersDoNotSurroundFooter/>
  <w:proofState w:spelling="clean" w:grammar="clean"/>
  <w:defaultTabStop w:val="48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zE3sjAxMDa3NDQwtDRX0lEKTi0uzszPAykwqgUA9d7+wSwAAAA="/>
    <w:docVar w:name="EN.InstantFormat" w:val="&lt;ENInstantFormat&gt;&lt;Enabled&gt;1&lt;/Enabled&gt;&lt;ScanUnformatted&gt;1&lt;/ScanUnformatted&gt;&lt;ScanChanges&gt;1&lt;/ScanChanges&gt;&lt;Suspended&gt;1&lt;/Suspended&gt;&lt;/ENInstantFormat&gt;"/>
  </w:docVars>
  <w:rsids>
    <w:rsidRoot w:val="00D25F34"/>
    <w:rsid w:val="00014730"/>
    <w:rsid w:val="00174AED"/>
    <w:rsid w:val="00223D33"/>
    <w:rsid w:val="00306FF9"/>
    <w:rsid w:val="00325921"/>
    <w:rsid w:val="0033333A"/>
    <w:rsid w:val="005820A8"/>
    <w:rsid w:val="005E4D83"/>
    <w:rsid w:val="005E7E72"/>
    <w:rsid w:val="00604C8C"/>
    <w:rsid w:val="006341CD"/>
    <w:rsid w:val="00667089"/>
    <w:rsid w:val="006907F7"/>
    <w:rsid w:val="006D3859"/>
    <w:rsid w:val="007F3D64"/>
    <w:rsid w:val="00841920"/>
    <w:rsid w:val="008C090F"/>
    <w:rsid w:val="008C14B2"/>
    <w:rsid w:val="009A7D51"/>
    <w:rsid w:val="009B29A8"/>
    <w:rsid w:val="00A31854"/>
    <w:rsid w:val="00A90EDF"/>
    <w:rsid w:val="00C67AE9"/>
    <w:rsid w:val="00D25F34"/>
    <w:rsid w:val="00DF22F0"/>
    <w:rsid w:val="00E902A6"/>
    <w:rsid w:val="00EB09D6"/>
    <w:rsid w:val="00FA6FE3"/>
    <w:rsid w:val="00FE4BA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94126CB"/>
  <w14:defaultImageDpi w14:val="330"/>
  <w15:chartTrackingRefBased/>
  <w15:docId w15:val="{A2A4BE2C-D43B-420C-A647-48629E6A1D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DFKai-SB" w:hAnsi="Times New Roman" w:cstheme="minorBidi"/>
        <w:kern w:val="2"/>
        <w:sz w:val="24"/>
        <w:szCs w:val="22"/>
        <w:lang w:val="en-US" w:eastAsia="zh-TW"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25F34"/>
    <w:pPr>
      <w:widowControl w:val="0"/>
    </w:pPr>
    <w:rPr>
      <w:sz w:val="20"/>
    </w:rPr>
  </w:style>
  <w:style w:type="paragraph" w:styleId="Heading1">
    <w:name w:val="heading 1"/>
    <w:basedOn w:val="Normal"/>
    <w:next w:val="Normal"/>
    <w:link w:val="Heading1Char"/>
    <w:uiPriority w:val="9"/>
    <w:qFormat/>
    <w:rsid w:val="00D25F34"/>
    <w:pPr>
      <w:keepNext/>
      <w:widowControl/>
      <w:spacing w:before="180" w:after="180" w:line="480" w:lineRule="auto"/>
      <w:jc w:val="both"/>
      <w:outlineLvl w:val="0"/>
    </w:pPr>
    <w:rPr>
      <w:rFonts w:cstheme="majorBidi"/>
      <w:b/>
      <w:bCs/>
      <w:kern w:val="52"/>
      <w:szCs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5F34"/>
    <w:rPr>
      <w:rFonts w:cstheme="majorBidi"/>
      <w:b/>
      <w:bCs/>
      <w:kern w:val="52"/>
      <w:sz w:val="20"/>
      <w:szCs w:val="52"/>
    </w:rPr>
  </w:style>
  <w:style w:type="paragraph" w:styleId="ListParagraph">
    <w:name w:val="List Paragraph"/>
    <w:basedOn w:val="Normal"/>
    <w:uiPriority w:val="34"/>
    <w:qFormat/>
    <w:rsid w:val="00D25F34"/>
    <w:pPr>
      <w:ind w:leftChars="200" w:left="480"/>
    </w:pPr>
  </w:style>
  <w:style w:type="paragraph" w:styleId="Title">
    <w:name w:val="Title"/>
    <w:basedOn w:val="Normal"/>
    <w:next w:val="Normal"/>
    <w:link w:val="TitleChar"/>
    <w:uiPriority w:val="10"/>
    <w:qFormat/>
    <w:rsid w:val="00D25F34"/>
    <w:pPr>
      <w:widowControl/>
      <w:spacing w:before="240" w:after="60" w:line="480" w:lineRule="auto"/>
      <w:jc w:val="both"/>
      <w:outlineLvl w:val="0"/>
    </w:pPr>
    <w:rPr>
      <w:rFonts w:cstheme="majorBidi"/>
      <w:bCs/>
      <w:szCs w:val="32"/>
    </w:rPr>
  </w:style>
  <w:style w:type="character" w:customStyle="1" w:styleId="TitleChar">
    <w:name w:val="Title Char"/>
    <w:basedOn w:val="DefaultParagraphFont"/>
    <w:link w:val="Title"/>
    <w:uiPriority w:val="10"/>
    <w:rsid w:val="00D25F34"/>
    <w:rPr>
      <w:rFonts w:cstheme="majorBidi"/>
      <w:bCs/>
      <w:sz w:val="20"/>
      <w:szCs w:val="32"/>
    </w:rPr>
  </w:style>
  <w:style w:type="paragraph" w:customStyle="1" w:styleId="EndNoteBibliography">
    <w:name w:val="EndNote Bibliography"/>
    <w:basedOn w:val="Normal"/>
    <w:link w:val="EndNoteBibliography0"/>
    <w:rsid w:val="00D25F34"/>
    <w:pPr>
      <w:widowControl/>
      <w:jc w:val="both"/>
    </w:pPr>
    <w:rPr>
      <w:rFonts w:cs="Times New Roman"/>
      <w:noProof/>
      <w:szCs w:val="24"/>
    </w:rPr>
  </w:style>
  <w:style w:type="character" w:customStyle="1" w:styleId="EndNoteBibliography0">
    <w:name w:val="EndNote Bibliography 字元"/>
    <w:basedOn w:val="DefaultParagraphFont"/>
    <w:link w:val="EndNoteBibliography"/>
    <w:rsid w:val="00D25F34"/>
    <w:rPr>
      <w:rFonts w:cs="Times New Roman"/>
      <w:noProof/>
      <w:sz w:val="20"/>
      <w:szCs w:val="24"/>
    </w:rPr>
  </w:style>
  <w:style w:type="character" w:styleId="Hyperlink">
    <w:name w:val="Hyperlink"/>
    <w:basedOn w:val="DefaultParagraphFont"/>
    <w:uiPriority w:val="99"/>
    <w:unhideWhenUsed/>
    <w:rsid w:val="00D25F34"/>
    <w:rPr>
      <w:color w:val="0563C1" w:themeColor="hyperlink"/>
      <w:u w:val="single"/>
    </w:rPr>
  </w:style>
  <w:style w:type="paragraph" w:styleId="Caption">
    <w:name w:val="caption"/>
    <w:basedOn w:val="Normal"/>
    <w:next w:val="Normal"/>
    <w:uiPriority w:val="35"/>
    <w:unhideWhenUsed/>
    <w:qFormat/>
    <w:rsid w:val="00D25F34"/>
    <w:pPr>
      <w:widowControl/>
      <w:spacing w:line="480" w:lineRule="auto"/>
      <w:jc w:val="both"/>
    </w:pPr>
    <w:rPr>
      <w:szCs w:val="20"/>
    </w:rPr>
  </w:style>
  <w:style w:type="table" w:styleId="TableGrid">
    <w:name w:val="Table Grid"/>
    <w:basedOn w:val="TableNormal"/>
    <w:uiPriority w:val="39"/>
    <w:rsid w:val="00D25F34"/>
    <w:pPr>
      <w:spacing w:line="480" w:lineRule="auto"/>
    </w:pPr>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link w:val="TOC1Char"/>
    <w:autoRedefine/>
    <w:uiPriority w:val="39"/>
    <w:unhideWhenUsed/>
    <w:rsid w:val="00D25F34"/>
    <w:pPr>
      <w:widowControl/>
      <w:numPr>
        <w:numId w:val="6"/>
      </w:numPr>
      <w:tabs>
        <w:tab w:val="right" w:leader="dot" w:pos="8296"/>
      </w:tabs>
      <w:spacing w:line="480" w:lineRule="auto"/>
      <w:jc w:val="both"/>
    </w:pPr>
    <w:rPr>
      <w:b/>
      <w:szCs w:val="24"/>
    </w:rPr>
  </w:style>
  <w:style w:type="character" w:customStyle="1" w:styleId="TOC1Char">
    <w:name w:val="TOC 1 Char"/>
    <w:basedOn w:val="DefaultParagraphFont"/>
    <w:link w:val="TOC1"/>
    <w:uiPriority w:val="39"/>
    <w:rsid w:val="00D25F34"/>
    <w:rPr>
      <w:b/>
      <w:sz w:val="20"/>
      <w:szCs w:val="24"/>
    </w:rPr>
  </w:style>
  <w:style w:type="paragraph" w:styleId="Header">
    <w:name w:val="header"/>
    <w:basedOn w:val="Normal"/>
    <w:link w:val="HeaderChar"/>
    <w:uiPriority w:val="99"/>
    <w:unhideWhenUsed/>
    <w:rsid w:val="00D25F34"/>
    <w:pPr>
      <w:widowControl/>
      <w:tabs>
        <w:tab w:val="center" w:pos="4153"/>
        <w:tab w:val="right" w:pos="8306"/>
      </w:tabs>
      <w:snapToGrid w:val="0"/>
      <w:spacing w:line="480" w:lineRule="auto"/>
      <w:jc w:val="both"/>
    </w:pPr>
    <w:rPr>
      <w:szCs w:val="20"/>
    </w:rPr>
  </w:style>
  <w:style w:type="character" w:customStyle="1" w:styleId="HeaderChar">
    <w:name w:val="Header Char"/>
    <w:basedOn w:val="DefaultParagraphFont"/>
    <w:link w:val="Header"/>
    <w:uiPriority w:val="99"/>
    <w:rsid w:val="00D25F34"/>
    <w:rPr>
      <w:sz w:val="20"/>
      <w:szCs w:val="20"/>
    </w:rPr>
  </w:style>
  <w:style w:type="paragraph" w:styleId="Footer">
    <w:name w:val="footer"/>
    <w:basedOn w:val="Normal"/>
    <w:link w:val="FooterChar"/>
    <w:uiPriority w:val="99"/>
    <w:unhideWhenUsed/>
    <w:rsid w:val="00D25F34"/>
    <w:pPr>
      <w:widowControl/>
      <w:tabs>
        <w:tab w:val="center" w:pos="4153"/>
        <w:tab w:val="right" w:pos="8306"/>
      </w:tabs>
      <w:snapToGrid w:val="0"/>
      <w:spacing w:line="480" w:lineRule="auto"/>
      <w:jc w:val="both"/>
    </w:pPr>
    <w:rPr>
      <w:szCs w:val="20"/>
    </w:rPr>
  </w:style>
  <w:style w:type="character" w:customStyle="1" w:styleId="FooterChar">
    <w:name w:val="Footer Char"/>
    <w:basedOn w:val="DefaultParagraphFont"/>
    <w:link w:val="Footer"/>
    <w:uiPriority w:val="99"/>
    <w:rsid w:val="00D25F34"/>
    <w:rPr>
      <w:sz w:val="20"/>
      <w:szCs w:val="20"/>
    </w:rPr>
  </w:style>
  <w:style w:type="paragraph" w:customStyle="1" w:styleId="EndNoteBibliographyTitle">
    <w:name w:val="EndNote Bibliography Title"/>
    <w:basedOn w:val="Normal"/>
    <w:link w:val="EndNoteBibliographyTitle0"/>
    <w:rsid w:val="00D25F34"/>
    <w:pPr>
      <w:widowControl/>
      <w:spacing w:line="480" w:lineRule="auto"/>
      <w:jc w:val="center"/>
    </w:pPr>
    <w:rPr>
      <w:rFonts w:cs="Times New Roman"/>
      <w:noProof/>
      <w:szCs w:val="24"/>
    </w:rPr>
  </w:style>
  <w:style w:type="character" w:customStyle="1" w:styleId="EndNoteBibliographyTitle0">
    <w:name w:val="EndNote Bibliography Title 字元"/>
    <w:basedOn w:val="TOC1Char"/>
    <w:link w:val="EndNoteBibliographyTitle"/>
    <w:rsid w:val="00D25F34"/>
    <w:rPr>
      <w:rFonts w:cs="Times New Roman"/>
      <w:b w:val="0"/>
      <w:noProof/>
      <w:sz w:val="20"/>
      <w:szCs w:val="24"/>
    </w:rPr>
  </w:style>
  <w:style w:type="character" w:styleId="UnresolvedMention">
    <w:name w:val="Unresolved Mention"/>
    <w:basedOn w:val="DefaultParagraphFont"/>
    <w:uiPriority w:val="99"/>
    <w:semiHidden/>
    <w:unhideWhenUsed/>
    <w:rsid w:val="00D25F34"/>
    <w:rPr>
      <w:color w:val="605E5C"/>
      <w:shd w:val="clear" w:color="auto" w:fill="E1DFDD"/>
    </w:rPr>
  </w:style>
  <w:style w:type="paragraph" w:styleId="BalloonText">
    <w:name w:val="Balloon Text"/>
    <w:basedOn w:val="Normal"/>
    <w:link w:val="BalloonTextChar"/>
    <w:uiPriority w:val="99"/>
    <w:semiHidden/>
    <w:unhideWhenUsed/>
    <w:rsid w:val="00D25F34"/>
    <w:pPr>
      <w:widowControl/>
      <w:jc w:val="both"/>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D25F34"/>
    <w:rPr>
      <w:rFonts w:asciiTheme="majorHAnsi" w:eastAsiaTheme="majorEastAsia" w:hAnsiTheme="majorHAnsi" w:cstheme="majorBidi"/>
      <w:sz w:val="18"/>
      <w:szCs w:val="18"/>
    </w:rPr>
  </w:style>
  <w:style w:type="paragraph" w:styleId="TOCHeading">
    <w:name w:val="TOC Heading"/>
    <w:basedOn w:val="Heading1"/>
    <w:next w:val="Normal"/>
    <w:uiPriority w:val="39"/>
    <w:unhideWhenUsed/>
    <w:qFormat/>
    <w:rsid w:val="00D25F34"/>
    <w:pPr>
      <w:keepLines/>
      <w:spacing w:before="240" w:after="0" w:line="259" w:lineRule="auto"/>
      <w:jc w:val="left"/>
      <w:outlineLvl w:val="9"/>
    </w:pPr>
    <w:rPr>
      <w:rFonts w:asciiTheme="majorHAnsi" w:eastAsiaTheme="majorEastAsia" w:hAnsiTheme="majorHAnsi"/>
      <w:b w:val="0"/>
      <w:bCs w:val="0"/>
      <w:color w:val="2F5496" w:themeColor="accent1" w:themeShade="BF"/>
      <w:kern w:val="0"/>
      <w:sz w:val="32"/>
      <w:szCs w:val="32"/>
    </w:rPr>
  </w:style>
  <w:style w:type="paragraph" w:styleId="TOC3">
    <w:name w:val="toc 3"/>
    <w:basedOn w:val="Normal"/>
    <w:next w:val="Normal"/>
    <w:autoRedefine/>
    <w:uiPriority w:val="39"/>
    <w:unhideWhenUsed/>
    <w:rsid w:val="00D25F34"/>
    <w:pPr>
      <w:widowControl/>
      <w:spacing w:line="480" w:lineRule="auto"/>
      <w:ind w:leftChars="400" w:left="960"/>
      <w:jc w:val="both"/>
    </w:pPr>
    <w:rPr>
      <w:szCs w:val="24"/>
    </w:rPr>
  </w:style>
  <w:style w:type="paragraph" w:styleId="TOC2">
    <w:name w:val="toc 2"/>
    <w:basedOn w:val="Normal"/>
    <w:next w:val="Normal"/>
    <w:autoRedefine/>
    <w:uiPriority w:val="39"/>
    <w:unhideWhenUsed/>
    <w:rsid w:val="00D25F34"/>
    <w:pPr>
      <w:widowControl/>
      <w:spacing w:line="480" w:lineRule="auto"/>
      <w:ind w:leftChars="200" w:left="480"/>
      <w:jc w:val="both"/>
    </w:pPr>
    <w:rPr>
      <w:szCs w:val="24"/>
    </w:rPr>
  </w:style>
  <w:style w:type="paragraph" w:styleId="TOC4">
    <w:name w:val="toc 4"/>
    <w:basedOn w:val="Normal"/>
    <w:next w:val="Normal"/>
    <w:autoRedefine/>
    <w:uiPriority w:val="39"/>
    <w:unhideWhenUsed/>
    <w:rsid w:val="00D25F34"/>
    <w:pPr>
      <w:ind w:leftChars="600" w:left="1440"/>
    </w:pPr>
    <w:rPr>
      <w:rFonts w:asciiTheme="minorHAnsi" w:eastAsiaTheme="minorEastAsia" w:hAnsiTheme="minorHAnsi"/>
    </w:rPr>
  </w:style>
  <w:style w:type="paragraph" w:styleId="TOC5">
    <w:name w:val="toc 5"/>
    <w:basedOn w:val="Normal"/>
    <w:next w:val="Normal"/>
    <w:autoRedefine/>
    <w:uiPriority w:val="39"/>
    <w:unhideWhenUsed/>
    <w:rsid w:val="00D25F34"/>
    <w:pPr>
      <w:ind w:leftChars="800" w:left="1920"/>
    </w:pPr>
    <w:rPr>
      <w:rFonts w:asciiTheme="minorHAnsi" w:eastAsiaTheme="minorEastAsia" w:hAnsiTheme="minorHAnsi"/>
    </w:rPr>
  </w:style>
  <w:style w:type="paragraph" w:styleId="TOC6">
    <w:name w:val="toc 6"/>
    <w:basedOn w:val="Normal"/>
    <w:next w:val="Normal"/>
    <w:autoRedefine/>
    <w:uiPriority w:val="39"/>
    <w:unhideWhenUsed/>
    <w:rsid w:val="00D25F34"/>
    <w:pPr>
      <w:ind w:leftChars="1000" w:left="2400"/>
    </w:pPr>
    <w:rPr>
      <w:rFonts w:asciiTheme="minorHAnsi" w:eastAsiaTheme="minorEastAsia" w:hAnsiTheme="minorHAnsi"/>
    </w:rPr>
  </w:style>
  <w:style w:type="paragraph" w:styleId="TOC7">
    <w:name w:val="toc 7"/>
    <w:basedOn w:val="Normal"/>
    <w:next w:val="Normal"/>
    <w:autoRedefine/>
    <w:uiPriority w:val="39"/>
    <w:unhideWhenUsed/>
    <w:rsid w:val="00D25F34"/>
    <w:pPr>
      <w:ind w:leftChars="1200" w:left="2880"/>
    </w:pPr>
    <w:rPr>
      <w:rFonts w:asciiTheme="minorHAnsi" w:eastAsiaTheme="minorEastAsia" w:hAnsiTheme="minorHAnsi"/>
    </w:rPr>
  </w:style>
  <w:style w:type="paragraph" w:styleId="TOC8">
    <w:name w:val="toc 8"/>
    <w:basedOn w:val="Normal"/>
    <w:next w:val="Normal"/>
    <w:autoRedefine/>
    <w:uiPriority w:val="39"/>
    <w:unhideWhenUsed/>
    <w:rsid w:val="00D25F34"/>
    <w:pPr>
      <w:ind w:leftChars="1400" w:left="3360"/>
    </w:pPr>
    <w:rPr>
      <w:rFonts w:asciiTheme="minorHAnsi" w:eastAsiaTheme="minorEastAsia" w:hAnsiTheme="minorHAnsi"/>
    </w:rPr>
  </w:style>
  <w:style w:type="paragraph" w:styleId="TOC9">
    <w:name w:val="toc 9"/>
    <w:basedOn w:val="Normal"/>
    <w:next w:val="Normal"/>
    <w:autoRedefine/>
    <w:uiPriority w:val="39"/>
    <w:unhideWhenUsed/>
    <w:rsid w:val="00D25F34"/>
    <w:pPr>
      <w:ind w:leftChars="1600" w:left="3840"/>
    </w:pPr>
    <w:rPr>
      <w:rFonts w:asciiTheme="minorHAnsi" w:eastAsiaTheme="minorEastAsia" w:hAnsiTheme="minorHAnsi"/>
    </w:rPr>
  </w:style>
  <w:style w:type="paragraph" w:styleId="TableofFigures">
    <w:name w:val="table of figures"/>
    <w:basedOn w:val="Normal"/>
    <w:next w:val="Normal"/>
    <w:uiPriority w:val="99"/>
    <w:unhideWhenUsed/>
    <w:rsid w:val="00D25F34"/>
    <w:pPr>
      <w:widowControl/>
      <w:spacing w:line="480" w:lineRule="auto"/>
      <w:ind w:leftChars="400" w:left="400" w:hangingChars="200" w:hanging="200"/>
      <w:jc w:val="both"/>
    </w:pPr>
    <w:rPr>
      <w:szCs w:val="24"/>
    </w:rPr>
  </w:style>
  <w:style w:type="paragraph" w:styleId="Revision">
    <w:name w:val="Revision"/>
    <w:hidden/>
    <w:uiPriority w:val="99"/>
    <w:semiHidden/>
    <w:rsid w:val="00D25F34"/>
  </w:style>
  <w:style w:type="character" w:styleId="CommentReference">
    <w:name w:val="annotation reference"/>
    <w:basedOn w:val="DefaultParagraphFont"/>
    <w:uiPriority w:val="99"/>
    <w:semiHidden/>
    <w:unhideWhenUsed/>
    <w:rsid w:val="00D25F34"/>
    <w:rPr>
      <w:sz w:val="16"/>
      <w:szCs w:val="16"/>
    </w:rPr>
  </w:style>
  <w:style w:type="paragraph" w:styleId="CommentText">
    <w:name w:val="annotation text"/>
    <w:basedOn w:val="Normal"/>
    <w:link w:val="CommentTextChar"/>
    <w:uiPriority w:val="99"/>
    <w:semiHidden/>
    <w:unhideWhenUsed/>
    <w:rsid w:val="00D25F34"/>
    <w:rPr>
      <w:szCs w:val="20"/>
    </w:rPr>
  </w:style>
  <w:style w:type="character" w:customStyle="1" w:styleId="CommentTextChar">
    <w:name w:val="Comment Text Char"/>
    <w:basedOn w:val="DefaultParagraphFont"/>
    <w:link w:val="CommentText"/>
    <w:uiPriority w:val="99"/>
    <w:semiHidden/>
    <w:rsid w:val="00D25F34"/>
    <w:rPr>
      <w:sz w:val="20"/>
      <w:szCs w:val="20"/>
    </w:rPr>
  </w:style>
  <w:style w:type="paragraph" w:styleId="CommentSubject">
    <w:name w:val="annotation subject"/>
    <w:basedOn w:val="CommentText"/>
    <w:next w:val="CommentText"/>
    <w:link w:val="CommentSubjectChar"/>
    <w:uiPriority w:val="99"/>
    <w:semiHidden/>
    <w:unhideWhenUsed/>
    <w:rsid w:val="00D25F34"/>
    <w:rPr>
      <w:b/>
      <w:bCs/>
    </w:rPr>
  </w:style>
  <w:style w:type="character" w:customStyle="1" w:styleId="CommentSubjectChar">
    <w:name w:val="Comment Subject Char"/>
    <w:basedOn w:val="CommentTextChar"/>
    <w:link w:val="CommentSubject"/>
    <w:uiPriority w:val="99"/>
    <w:semiHidden/>
    <w:rsid w:val="00D25F34"/>
    <w:rPr>
      <w:b/>
      <w:bCs/>
      <w:sz w:val="20"/>
      <w:szCs w:val="20"/>
    </w:rPr>
  </w:style>
  <w:style w:type="character" w:styleId="FollowedHyperlink">
    <w:name w:val="FollowedHyperlink"/>
    <w:basedOn w:val="DefaultParagraphFont"/>
    <w:uiPriority w:val="99"/>
    <w:semiHidden/>
    <w:unhideWhenUsed/>
    <w:rsid w:val="00D25F3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81BE48-20F7-421F-AC42-E8BD237C4B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30</Pages>
  <Words>3969</Words>
  <Characters>22628</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劉家宏</dc:creator>
  <cp:keywords/>
  <dc:description/>
  <cp:lastModifiedBy>Vianney Denis</cp:lastModifiedBy>
  <cp:revision>8</cp:revision>
  <dcterms:created xsi:type="dcterms:W3CDTF">2024-10-29T02:58:00Z</dcterms:created>
  <dcterms:modified xsi:type="dcterms:W3CDTF">2024-10-30T04:29:00Z</dcterms:modified>
</cp:coreProperties>
</file>