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80800" w14:textId="4C9451D9" w:rsidR="006F4FFB" w:rsidRPr="00BA1E1D" w:rsidRDefault="006F4FFB" w:rsidP="006F4FFB">
      <w:pPr>
        <w:pStyle w:val="pf0"/>
        <w:jc w:val="center"/>
        <w:rPr>
          <w:rFonts w:ascii="Times New Roman" w:eastAsia="SimSun" w:hAnsi="Times New Roman" w:cs="Times New Roman"/>
          <w:b/>
          <w:lang w:eastAsia="zh-CN"/>
        </w:rPr>
      </w:pPr>
      <w:r w:rsidRPr="00BA1E1D">
        <w:rPr>
          <w:rFonts w:ascii="Times New Roman" w:eastAsia="바탕" w:hAnsi="Times New Roman" w:cs="Times New Roman"/>
          <w:b/>
        </w:rPr>
        <w:t xml:space="preserve">Supplementary </w:t>
      </w:r>
      <w:r w:rsidR="00D047DE" w:rsidRPr="00BA1E1D">
        <w:rPr>
          <w:rFonts w:ascii="Times New Roman" w:eastAsia="바탕" w:hAnsi="Times New Roman" w:cs="Times New Roman"/>
          <w:b/>
        </w:rPr>
        <w:t>information for</w:t>
      </w:r>
    </w:p>
    <w:p w14:paraId="5377B194" w14:textId="41427D5F" w:rsidR="006F4FFB" w:rsidRPr="003611BD" w:rsidRDefault="003611BD" w:rsidP="009B27E6">
      <w:pPr>
        <w:pStyle w:val="pf0"/>
        <w:spacing w:line="480" w:lineRule="auto"/>
        <w:jc w:val="center"/>
        <w:rPr>
          <w:rFonts w:ascii="Times New Roman" w:eastAsia="SimSun" w:hAnsi="Times New Roman" w:cs="Times New Roman"/>
          <w:b/>
          <w:lang w:val="en-GB" w:eastAsia="zh-CN"/>
        </w:rPr>
      </w:pPr>
      <w:r w:rsidRPr="003611BD">
        <w:rPr>
          <w:rFonts w:ascii="Times New Roman" w:eastAsia="SimSun" w:hAnsi="Times New Roman" w:cs="Times New Roman"/>
          <w:b/>
          <w:lang w:eastAsia="zh-CN"/>
        </w:rPr>
        <w:t>Liver X receptor β-selective agonist CE9A215 regulates Alzheimer’s disease-associated pathology in a 3xTg-AD mouse model</w:t>
      </w:r>
    </w:p>
    <w:p w14:paraId="5E6F4751" w14:textId="752328C3" w:rsidR="00AA4589" w:rsidRPr="001F66F1" w:rsidRDefault="00AA4589" w:rsidP="00AA4589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BA1E1D">
        <w:rPr>
          <w:rFonts w:ascii="Times New Roman" w:hAnsi="Times New Roman" w:cs="Times New Roman"/>
          <w:bCs/>
          <w:sz w:val="20"/>
          <w:szCs w:val="20"/>
        </w:rPr>
        <w:t xml:space="preserve">So Young </w:t>
      </w:r>
      <w:proofErr w:type="gramStart"/>
      <w:r w:rsidRPr="00BA1E1D">
        <w:rPr>
          <w:rFonts w:ascii="Times New Roman" w:hAnsi="Times New Roman" w:cs="Times New Roman"/>
          <w:bCs/>
          <w:sz w:val="20"/>
          <w:szCs w:val="20"/>
        </w:rPr>
        <w:t>Ban</w:t>
      </w:r>
      <w:r w:rsidRPr="00BA1E1D">
        <w:rPr>
          <w:rFonts w:ascii="Times New Roman" w:hAnsi="Times New Roman" w:cs="Times New Roman"/>
          <w:bCs/>
          <w:sz w:val="20"/>
          <w:szCs w:val="20"/>
          <w:vertAlign w:val="superscript"/>
        </w:rPr>
        <w:t>a,b</w:t>
      </w:r>
      <w:proofErr w:type="gramEnd"/>
      <w:r w:rsidRPr="00BA1E1D">
        <w:rPr>
          <w:rFonts w:ascii="Times New Roman" w:hAnsi="Times New Roman" w:cs="Times New Roman"/>
          <w:bCs/>
          <w:sz w:val="20"/>
          <w:szCs w:val="20"/>
          <w:vertAlign w:val="superscript"/>
        </w:rPr>
        <w:t>,1</w:t>
      </w:r>
      <w:r w:rsidRPr="00BA1E1D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BA1E1D">
        <w:rPr>
          <w:rFonts w:ascii="Times New Roman" w:hAnsi="Times New Roman" w:cs="Times New Roman"/>
          <w:bCs/>
          <w:sz w:val="20"/>
          <w:szCs w:val="20"/>
        </w:rPr>
        <w:t>Yunkwon</w:t>
      </w:r>
      <w:proofErr w:type="spellEnd"/>
      <w:r w:rsidRPr="00BA1E1D">
        <w:rPr>
          <w:rFonts w:ascii="Times New Roman" w:hAnsi="Times New Roman" w:cs="Times New Roman"/>
          <w:bCs/>
          <w:sz w:val="20"/>
          <w:szCs w:val="20"/>
        </w:rPr>
        <w:t xml:space="preserve"> Nam</w:t>
      </w:r>
      <w:r w:rsidRPr="00BA1E1D">
        <w:rPr>
          <w:rFonts w:ascii="Times New Roman" w:hAnsi="Times New Roman" w:cs="Times New Roman"/>
          <w:bCs/>
          <w:sz w:val="20"/>
          <w:szCs w:val="20"/>
          <w:vertAlign w:val="superscript"/>
        </w:rPr>
        <w:t>c,1</w:t>
      </w:r>
      <w:r w:rsidRPr="00BA1E1D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BA1E1D">
        <w:rPr>
          <w:rFonts w:ascii="Times New Roman" w:hAnsi="Times New Roman" w:cs="Times New Roman"/>
          <w:bCs/>
          <w:sz w:val="20"/>
          <w:szCs w:val="20"/>
        </w:rPr>
        <w:t>Thi</w:t>
      </w:r>
      <w:proofErr w:type="spellEnd"/>
      <w:r w:rsidRPr="00BA1E1D">
        <w:rPr>
          <w:rFonts w:ascii="Times New Roman" w:hAnsi="Times New Roman" w:cs="Times New Roman"/>
          <w:bCs/>
          <w:sz w:val="20"/>
          <w:szCs w:val="20"/>
        </w:rPr>
        <w:t xml:space="preserve"> Thuong Do</w:t>
      </w:r>
      <w:r w:rsidRPr="00BA1E1D">
        <w:rPr>
          <w:rFonts w:ascii="Times New Roman" w:hAnsi="Times New Roman" w:cs="Times New Roman"/>
          <w:bCs/>
          <w:sz w:val="20"/>
          <w:szCs w:val="20"/>
          <w:vertAlign w:val="superscript"/>
        </w:rPr>
        <w:t>b</w:t>
      </w:r>
      <w:r w:rsidRPr="00BA1E1D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1F66F1">
        <w:rPr>
          <w:rFonts w:ascii="Times New Roman" w:hAnsi="Times New Roman" w:cs="Times New Roman"/>
          <w:bCs/>
          <w:sz w:val="20"/>
          <w:szCs w:val="20"/>
        </w:rPr>
        <w:t xml:space="preserve">Byeong-Hyeon </w:t>
      </w:r>
      <w:proofErr w:type="spellStart"/>
      <w:r w:rsidRPr="001F66F1">
        <w:rPr>
          <w:rFonts w:ascii="Times New Roman" w:hAnsi="Times New Roman" w:cs="Times New Roman"/>
          <w:bCs/>
          <w:sz w:val="20"/>
          <w:szCs w:val="20"/>
        </w:rPr>
        <w:t>Kim</w:t>
      </w:r>
      <w:r w:rsidRPr="001F66F1">
        <w:rPr>
          <w:rFonts w:ascii="Times New Roman" w:hAnsi="Times New Roman" w:cs="Times New Roman"/>
          <w:bCs/>
          <w:sz w:val="20"/>
          <w:szCs w:val="20"/>
          <w:vertAlign w:val="superscript"/>
        </w:rPr>
        <w:t>c</w:t>
      </w:r>
      <w:proofErr w:type="spellEnd"/>
      <w:r w:rsidRPr="001F66F1">
        <w:rPr>
          <w:rFonts w:ascii="Times New Roman" w:hAnsi="Times New Roman" w:cs="Times New Roman"/>
          <w:bCs/>
          <w:sz w:val="20"/>
          <w:szCs w:val="20"/>
        </w:rPr>
        <w:t xml:space="preserve">, Soo Jung </w:t>
      </w:r>
      <w:proofErr w:type="spellStart"/>
      <w:r w:rsidRPr="001F66F1">
        <w:rPr>
          <w:rFonts w:ascii="Times New Roman" w:hAnsi="Times New Roman" w:cs="Times New Roman"/>
          <w:bCs/>
          <w:sz w:val="20"/>
          <w:szCs w:val="20"/>
        </w:rPr>
        <w:t>Shin</w:t>
      </w:r>
      <w:r w:rsidRPr="001F66F1">
        <w:rPr>
          <w:rFonts w:ascii="Times New Roman" w:hAnsi="Times New Roman" w:cs="Times New Roman"/>
          <w:bCs/>
          <w:sz w:val="20"/>
          <w:szCs w:val="20"/>
          <w:vertAlign w:val="superscript"/>
        </w:rPr>
        <w:t>c</w:t>
      </w:r>
      <w:proofErr w:type="spellEnd"/>
      <w:r w:rsidRPr="001F66F1">
        <w:rPr>
          <w:rFonts w:ascii="Times New Roman" w:hAnsi="Times New Roman" w:cs="Times New Roman"/>
          <w:bCs/>
          <w:sz w:val="20"/>
          <w:szCs w:val="20"/>
        </w:rPr>
        <w:t>,</w:t>
      </w:r>
      <w:r w:rsidR="00091569" w:rsidRPr="001F66F1">
        <w:t xml:space="preserve"> </w:t>
      </w:r>
      <w:r w:rsidR="00091569" w:rsidRPr="001F66F1">
        <w:rPr>
          <w:rFonts w:ascii="Times New Roman" w:hAnsi="Times New Roman" w:cs="Times New Roman"/>
          <w:bCs/>
          <w:sz w:val="20"/>
          <w:szCs w:val="20"/>
        </w:rPr>
        <w:t xml:space="preserve">My Tuyen </w:t>
      </w:r>
      <w:proofErr w:type="spellStart"/>
      <w:r w:rsidR="00091569" w:rsidRPr="001F66F1">
        <w:rPr>
          <w:rFonts w:ascii="Times New Roman" w:hAnsi="Times New Roman" w:cs="Times New Roman"/>
          <w:bCs/>
          <w:sz w:val="20"/>
          <w:szCs w:val="20"/>
        </w:rPr>
        <w:t>Thi</w:t>
      </w:r>
      <w:proofErr w:type="spellEnd"/>
      <w:r w:rsidR="00091569" w:rsidRPr="001F66F1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091569" w:rsidRPr="001F66F1">
        <w:rPr>
          <w:rFonts w:ascii="Times New Roman" w:hAnsi="Times New Roman" w:cs="Times New Roman"/>
          <w:bCs/>
          <w:sz w:val="20"/>
          <w:szCs w:val="20"/>
        </w:rPr>
        <w:t>Nguyen</w:t>
      </w:r>
      <w:r w:rsidR="00091569" w:rsidRPr="001F66F1">
        <w:rPr>
          <w:rFonts w:ascii="Times New Roman" w:hAnsi="Times New Roman" w:cs="Times New Roman"/>
          <w:bCs/>
          <w:sz w:val="20"/>
          <w:szCs w:val="20"/>
          <w:vertAlign w:val="superscript"/>
        </w:rPr>
        <w:t>e</w:t>
      </w:r>
      <w:proofErr w:type="spellEnd"/>
      <w:r w:rsidR="00091569" w:rsidRPr="001F66F1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="00091569" w:rsidRPr="001F66F1">
        <w:rPr>
          <w:rFonts w:ascii="Times New Roman" w:hAnsi="Times New Roman" w:cs="Times New Roman"/>
          <w:bCs/>
          <w:sz w:val="20"/>
          <w:szCs w:val="20"/>
        </w:rPr>
        <w:t>Jaehan</w:t>
      </w:r>
      <w:proofErr w:type="spellEnd"/>
      <w:r w:rsidR="00091569" w:rsidRPr="001F66F1">
        <w:rPr>
          <w:rFonts w:ascii="Times New Roman" w:hAnsi="Times New Roman" w:cs="Times New Roman"/>
          <w:bCs/>
          <w:sz w:val="20"/>
          <w:szCs w:val="20"/>
        </w:rPr>
        <w:t xml:space="preserve"> Kim</w:t>
      </w:r>
      <w:r w:rsidR="00091569" w:rsidRPr="001F66F1">
        <w:rPr>
          <w:rFonts w:ascii="Times New Roman" w:hAnsi="Times New Roman" w:cs="Times New Roman"/>
          <w:bCs/>
          <w:sz w:val="20"/>
          <w:szCs w:val="20"/>
          <w:vertAlign w:val="superscript"/>
        </w:rPr>
        <w:t>e</w:t>
      </w:r>
      <w:r w:rsidR="00091569" w:rsidRPr="001F66F1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1F66F1">
        <w:rPr>
          <w:rFonts w:ascii="Times New Roman" w:hAnsi="Times New Roman" w:cs="Times New Roman"/>
          <w:bCs/>
          <w:sz w:val="20"/>
          <w:szCs w:val="20"/>
        </w:rPr>
        <w:t xml:space="preserve"> Minho </w:t>
      </w:r>
      <w:proofErr w:type="spellStart"/>
      <w:r w:rsidRPr="001F66F1">
        <w:rPr>
          <w:rFonts w:ascii="Times New Roman" w:hAnsi="Times New Roman" w:cs="Times New Roman"/>
          <w:bCs/>
          <w:sz w:val="20"/>
          <w:szCs w:val="20"/>
        </w:rPr>
        <w:t>Moon</w:t>
      </w:r>
      <w:r w:rsidRPr="001F66F1">
        <w:rPr>
          <w:rFonts w:ascii="Times New Roman" w:hAnsi="Times New Roman" w:cs="Times New Roman"/>
          <w:bCs/>
          <w:sz w:val="20"/>
          <w:szCs w:val="20"/>
          <w:vertAlign w:val="superscript"/>
        </w:rPr>
        <w:t>c,d</w:t>
      </w:r>
      <w:proofErr w:type="spellEnd"/>
      <w:r w:rsidRPr="001F66F1">
        <w:rPr>
          <w:rFonts w:ascii="Times New Roman" w:hAnsi="Times New Roman" w:cs="Times New Roman"/>
          <w:bCs/>
          <w:sz w:val="20"/>
          <w:szCs w:val="20"/>
          <w:vertAlign w:val="superscript"/>
        </w:rPr>
        <w:t>,*</w:t>
      </w:r>
      <w:r w:rsidRPr="001F66F1">
        <w:rPr>
          <w:rFonts w:ascii="Times New Roman" w:hAnsi="Times New Roman" w:cs="Times New Roman"/>
          <w:bCs/>
          <w:sz w:val="20"/>
          <w:szCs w:val="20"/>
        </w:rPr>
        <w:t>,</w:t>
      </w:r>
      <w:r w:rsidRPr="001F66F1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 </w:t>
      </w:r>
      <w:r w:rsidRPr="001F66F1">
        <w:rPr>
          <w:rFonts w:ascii="Times New Roman" w:hAnsi="Times New Roman" w:cs="Times New Roman"/>
          <w:bCs/>
          <w:sz w:val="20"/>
          <w:szCs w:val="20"/>
        </w:rPr>
        <w:t xml:space="preserve">Jong-Tae </w:t>
      </w:r>
      <w:proofErr w:type="spellStart"/>
      <w:r w:rsidRPr="001F66F1">
        <w:rPr>
          <w:rFonts w:ascii="Times New Roman" w:hAnsi="Times New Roman" w:cs="Times New Roman"/>
          <w:bCs/>
          <w:sz w:val="20"/>
          <w:szCs w:val="20"/>
        </w:rPr>
        <w:t>Park</w:t>
      </w:r>
      <w:r w:rsidRPr="001F66F1">
        <w:rPr>
          <w:rFonts w:ascii="Times New Roman" w:hAnsi="Times New Roman" w:cs="Times New Roman"/>
          <w:bCs/>
          <w:sz w:val="20"/>
          <w:szCs w:val="20"/>
          <w:vertAlign w:val="superscript"/>
        </w:rPr>
        <w:t>a,b</w:t>
      </w:r>
      <w:proofErr w:type="spellEnd"/>
      <w:r w:rsidRPr="001F66F1">
        <w:rPr>
          <w:rFonts w:ascii="Times New Roman" w:hAnsi="Times New Roman" w:cs="Times New Roman"/>
          <w:bCs/>
          <w:sz w:val="20"/>
          <w:szCs w:val="20"/>
          <w:vertAlign w:val="superscript"/>
        </w:rPr>
        <w:t>,**</w:t>
      </w:r>
    </w:p>
    <w:p w14:paraId="3E3D0824" w14:textId="77777777" w:rsidR="00550151" w:rsidRPr="001F66F1" w:rsidRDefault="00550151" w:rsidP="00550151">
      <w:pPr>
        <w:snapToGrid w:val="0"/>
        <w:spacing w:before="240" w:line="480" w:lineRule="auto"/>
        <w:textAlignment w:val="baseline"/>
        <w:rPr>
          <w:rFonts w:ascii="Times New Roman" w:eastAsia="맑은 고딕" w:hAnsi="Times New Roman" w:cs="Times New Roman"/>
          <w:sz w:val="20"/>
          <w:szCs w:val="20"/>
        </w:rPr>
      </w:pPr>
      <w:proofErr w:type="spellStart"/>
      <w:r w:rsidRPr="001F66F1">
        <w:rPr>
          <w:rFonts w:ascii="Times New Roman" w:eastAsia="맑은 고딕" w:hAnsi="Times New Roman" w:cs="Times New Roman"/>
          <w:sz w:val="20"/>
          <w:szCs w:val="20"/>
          <w:vertAlign w:val="superscript"/>
        </w:rPr>
        <w:t>a</w:t>
      </w:r>
      <w:r w:rsidRPr="001F66F1">
        <w:rPr>
          <w:rFonts w:ascii="Times New Roman" w:eastAsia="맑은 고딕" w:hAnsi="Times New Roman" w:cs="Times New Roman"/>
          <w:sz w:val="20"/>
          <w:szCs w:val="20"/>
        </w:rPr>
        <w:t>Department</w:t>
      </w:r>
      <w:proofErr w:type="spellEnd"/>
      <w:r w:rsidRPr="001F66F1">
        <w:rPr>
          <w:rFonts w:ascii="Times New Roman" w:eastAsia="맑은 고딕" w:hAnsi="Times New Roman" w:cs="Times New Roman"/>
          <w:sz w:val="20"/>
          <w:szCs w:val="20"/>
        </w:rPr>
        <w:t xml:space="preserve"> of Food Science and Technology, </w:t>
      </w:r>
      <w:proofErr w:type="spellStart"/>
      <w:r w:rsidRPr="001F66F1">
        <w:rPr>
          <w:rFonts w:ascii="Times New Roman" w:eastAsia="맑은 고딕" w:hAnsi="Times New Roman" w:cs="Times New Roman"/>
          <w:sz w:val="20"/>
          <w:szCs w:val="20"/>
        </w:rPr>
        <w:t>Chungnam</w:t>
      </w:r>
      <w:proofErr w:type="spellEnd"/>
      <w:r w:rsidRPr="001F66F1">
        <w:rPr>
          <w:rFonts w:ascii="Times New Roman" w:eastAsia="맑은 고딕" w:hAnsi="Times New Roman" w:cs="Times New Roman"/>
          <w:sz w:val="20"/>
          <w:szCs w:val="20"/>
        </w:rPr>
        <w:t xml:space="preserve"> National University, Daejeon 34134, Republic of Korea</w:t>
      </w:r>
    </w:p>
    <w:p w14:paraId="466E2EA2" w14:textId="77777777" w:rsidR="00550151" w:rsidRPr="001F66F1" w:rsidRDefault="00550151" w:rsidP="00550151">
      <w:pPr>
        <w:snapToGrid w:val="0"/>
        <w:spacing w:line="48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proofErr w:type="spellStart"/>
      <w:r w:rsidRPr="001F66F1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1F66F1">
        <w:rPr>
          <w:rFonts w:ascii="Times New Roman" w:hAnsi="Times New Roman" w:cs="Times New Roman"/>
          <w:sz w:val="20"/>
          <w:szCs w:val="20"/>
        </w:rPr>
        <w:t>CARBOEXPERT</w:t>
      </w:r>
      <w:proofErr w:type="spellEnd"/>
      <w:r w:rsidRPr="001F66F1">
        <w:rPr>
          <w:rFonts w:ascii="Times New Roman" w:hAnsi="Times New Roman" w:cs="Times New Roman"/>
          <w:sz w:val="20"/>
          <w:szCs w:val="20"/>
        </w:rPr>
        <w:t xml:space="preserve"> Inc., Daejeon 34134, Republic of Korea</w:t>
      </w:r>
    </w:p>
    <w:p w14:paraId="0BFFE9BA" w14:textId="77777777" w:rsidR="00550151" w:rsidRPr="001F66F1" w:rsidRDefault="00550151" w:rsidP="0055015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1F66F1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1F66F1">
        <w:rPr>
          <w:rFonts w:ascii="Times New Roman" w:hAnsi="Times New Roman" w:cs="Times New Roman"/>
          <w:sz w:val="20"/>
          <w:szCs w:val="20"/>
        </w:rPr>
        <w:t>Department</w:t>
      </w:r>
      <w:proofErr w:type="spellEnd"/>
      <w:r w:rsidRPr="001F66F1">
        <w:rPr>
          <w:rFonts w:ascii="Times New Roman" w:hAnsi="Times New Roman" w:cs="Times New Roman"/>
          <w:sz w:val="20"/>
          <w:szCs w:val="20"/>
        </w:rPr>
        <w:t xml:space="preserve"> of Biochemistry, College of Medicine, </w:t>
      </w:r>
      <w:proofErr w:type="spellStart"/>
      <w:r w:rsidRPr="001F66F1">
        <w:rPr>
          <w:rFonts w:ascii="Times New Roman" w:hAnsi="Times New Roman" w:cs="Times New Roman"/>
          <w:sz w:val="20"/>
          <w:szCs w:val="20"/>
        </w:rPr>
        <w:t>Konyang</w:t>
      </w:r>
      <w:proofErr w:type="spellEnd"/>
      <w:r w:rsidRPr="001F66F1">
        <w:rPr>
          <w:rFonts w:ascii="Times New Roman" w:hAnsi="Times New Roman" w:cs="Times New Roman"/>
          <w:sz w:val="20"/>
          <w:szCs w:val="20"/>
        </w:rPr>
        <w:t xml:space="preserve"> University, Daejeon 35365, Republic of Korea</w:t>
      </w:r>
    </w:p>
    <w:p w14:paraId="73B6351F" w14:textId="32AB8F3C" w:rsidR="00550151" w:rsidRPr="001F66F1" w:rsidRDefault="00550151" w:rsidP="0055015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1F66F1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Pr="001F66F1">
        <w:rPr>
          <w:rFonts w:ascii="Times New Roman" w:hAnsi="Times New Roman" w:cs="Times New Roman"/>
          <w:sz w:val="20"/>
          <w:szCs w:val="20"/>
        </w:rPr>
        <w:t>Research</w:t>
      </w:r>
      <w:proofErr w:type="spellEnd"/>
      <w:r w:rsidRPr="001F66F1">
        <w:rPr>
          <w:rFonts w:ascii="Times New Roman" w:hAnsi="Times New Roman" w:cs="Times New Roman"/>
          <w:sz w:val="20"/>
          <w:szCs w:val="20"/>
        </w:rPr>
        <w:t xml:space="preserve"> Institute for Dementia Science, </w:t>
      </w:r>
      <w:proofErr w:type="spellStart"/>
      <w:r w:rsidRPr="001F66F1">
        <w:rPr>
          <w:rFonts w:ascii="Times New Roman" w:hAnsi="Times New Roman" w:cs="Times New Roman"/>
          <w:sz w:val="20"/>
          <w:szCs w:val="20"/>
        </w:rPr>
        <w:t>Konyang</w:t>
      </w:r>
      <w:proofErr w:type="spellEnd"/>
      <w:r w:rsidRPr="001F66F1">
        <w:rPr>
          <w:rFonts w:ascii="Times New Roman" w:hAnsi="Times New Roman" w:cs="Times New Roman"/>
          <w:sz w:val="20"/>
          <w:szCs w:val="20"/>
        </w:rPr>
        <w:t xml:space="preserve"> University, Daejeon 35365, Korea</w:t>
      </w:r>
    </w:p>
    <w:p w14:paraId="7AA2B80D" w14:textId="21DC541D" w:rsidR="00091569" w:rsidRPr="001F66F1" w:rsidRDefault="00091569" w:rsidP="0055015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F66F1">
        <w:rPr>
          <w:rFonts w:ascii="Times New Roman" w:hAnsi="Times New Roman" w:cs="Times New Roman"/>
          <w:sz w:val="20"/>
          <w:szCs w:val="20"/>
        </w:rPr>
        <w:t xml:space="preserve">e Department of Food and Nutrition, </w:t>
      </w:r>
      <w:proofErr w:type="spellStart"/>
      <w:r w:rsidRPr="001F66F1">
        <w:rPr>
          <w:rFonts w:ascii="Times New Roman" w:hAnsi="Times New Roman" w:cs="Times New Roman"/>
          <w:sz w:val="20"/>
          <w:szCs w:val="20"/>
        </w:rPr>
        <w:t>Chungnam</w:t>
      </w:r>
      <w:proofErr w:type="spellEnd"/>
      <w:r w:rsidRPr="001F66F1">
        <w:rPr>
          <w:rFonts w:ascii="Times New Roman" w:hAnsi="Times New Roman" w:cs="Times New Roman"/>
          <w:sz w:val="20"/>
          <w:szCs w:val="20"/>
        </w:rPr>
        <w:t xml:space="preserve"> National University, Daejeon 34134, Republic of Korea</w:t>
      </w:r>
    </w:p>
    <w:p w14:paraId="3020DB14" w14:textId="77777777" w:rsidR="00550151" w:rsidRPr="001F66F1" w:rsidRDefault="00550151" w:rsidP="0055015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F66F1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1F66F1">
        <w:rPr>
          <w:rFonts w:ascii="Times New Roman" w:hAnsi="Times New Roman" w:cs="Times New Roman"/>
          <w:sz w:val="20"/>
          <w:szCs w:val="20"/>
        </w:rPr>
        <w:t xml:space="preserve">Correspondence to: Department of Biochemistry, College of Medicine, </w:t>
      </w:r>
      <w:proofErr w:type="spellStart"/>
      <w:r w:rsidRPr="001F66F1">
        <w:rPr>
          <w:rFonts w:ascii="Times New Roman" w:hAnsi="Times New Roman" w:cs="Times New Roman"/>
          <w:sz w:val="20"/>
          <w:szCs w:val="20"/>
        </w:rPr>
        <w:t>Konyang</w:t>
      </w:r>
      <w:proofErr w:type="spellEnd"/>
      <w:r w:rsidRPr="001F66F1">
        <w:rPr>
          <w:rFonts w:ascii="Times New Roman" w:hAnsi="Times New Roman" w:cs="Times New Roman"/>
          <w:sz w:val="20"/>
          <w:szCs w:val="20"/>
        </w:rPr>
        <w:t xml:space="preserve"> University, 158, </w:t>
      </w:r>
      <w:proofErr w:type="spellStart"/>
      <w:r w:rsidRPr="001F66F1">
        <w:rPr>
          <w:rFonts w:ascii="Times New Roman" w:hAnsi="Times New Roman" w:cs="Times New Roman"/>
          <w:sz w:val="20"/>
          <w:szCs w:val="20"/>
        </w:rPr>
        <w:t>Gwanjeodong-ro</w:t>
      </w:r>
      <w:proofErr w:type="spellEnd"/>
      <w:r w:rsidRPr="001F66F1">
        <w:rPr>
          <w:rFonts w:ascii="Times New Roman" w:hAnsi="Times New Roman" w:cs="Times New Roman"/>
          <w:sz w:val="20"/>
          <w:szCs w:val="20"/>
        </w:rPr>
        <w:t>, Seo-</w:t>
      </w:r>
      <w:proofErr w:type="spellStart"/>
      <w:r w:rsidRPr="001F66F1">
        <w:rPr>
          <w:rFonts w:ascii="Times New Roman" w:hAnsi="Times New Roman" w:cs="Times New Roman"/>
          <w:sz w:val="20"/>
          <w:szCs w:val="20"/>
        </w:rPr>
        <w:t>gu</w:t>
      </w:r>
      <w:proofErr w:type="spellEnd"/>
      <w:r w:rsidRPr="001F66F1">
        <w:rPr>
          <w:rFonts w:ascii="Times New Roman" w:hAnsi="Times New Roman" w:cs="Times New Roman"/>
          <w:sz w:val="20"/>
          <w:szCs w:val="20"/>
        </w:rPr>
        <w:t>, Daejeon 35365, Republic of Korea.</w:t>
      </w:r>
    </w:p>
    <w:p w14:paraId="778148A2" w14:textId="77777777" w:rsidR="00550151" w:rsidRPr="00BA1E1D" w:rsidRDefault="00550151" w:rsidP="0055015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F66F1">
        <w:rPr>
          <w:rFonts w:ascii="Times New Roman" w:hAnsi="Times New Roman" w:cs="Times New Roman"/>
          <w:sz w:val="20"/>
          <w:szCs w:val="20"/>
          <w:vertAlign w:val="superscript"/>
        </w:rPr>
        <w:t>**</w:t>
      </w:r>
      <w:r w:rsidRPr="001F66F1">
        <w:rPr>
          <w:rFonts w:ascii="Times New Roman" w:hAnsi="Times New Roman" w:cs="Times New Roman"/>
          <w:sz w:val="20"/>
          <w:szCs w:val="20"/>
        </w:rPr>
        <w:t xml:space="preserve">Correspondence to: Department of Food Science and Technology, </w:t>
      </w:r>
      <w:proofErr w:type="spellStart"/>
      <w:r w:rsidRPr="001F66F1">
        <w:rPr>
          <w:rFonts w:ascii="Times New Roman" w:hAnsi="Times New Roman" w:cs="Times New Roman"/>
          <w:sz w:val="20"/>
          <w:szCs w:val="20"/>
        </w:rPr>
        <w:t>Chungnam</w:t>
      </w:r>
      <w:proofErr w:type="spellEnd"/>
      <w:r w:rsidRPr="001F66F1">
        <w:rPr>
          <w:rFonts w:ascii="Times New Roman" w:hAnsi="Times New Roman" w:cs="Times New Roman"/>
          <w:sz w:val="20"/>
          <w:szCs w:val="20"/>
        </w:rPr>
        <w:t xml:space="preserve"> National University, Daejeon 34134, Republic of Korea</w:t>
      </w:r>
      <w:r w:rsidRPr="001F66F1">
        <w:rPr>
          <w:rFonts w:ascii="Times New Roman" w:hAnsi="Times New Roman" w:cs="Times New Roman"/>
          <w:sz w:val="20"/>
          <w:szCs w:val="20"/>
        </w:rPr>
        <w:br/>
      </w:r>
      <w:r w:rsidRPr="00BA1E1D">
        <w:rPr>
          <w:rFonts w:ascii="Times New Roman" w:hAnsi="Times New Roman" w:cs="Times New Roman"/>
          <w:sz w:val="20"/>
          <w:szCs w:val="20"/>
        </w:rPr>
        <w:t xml:space="preserve">E-mail address: </w:t>
      </w:r>
      <w:hyperlink r:id="rId7" w:history="1">
        <w:r w:rsidRPr="00BA1E1D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hominmoon@konyang.ac.kr</w:t>
        </w:r>
      </w:hyperlink>
      <w:r w:rsidRPr="00BA1E1D">
        <w:rPr>
          <w:rFonts w:ascii="Times New Roman" w:hAnsi="Times New Roman" w:cs="Times New Roman"/>
          <w:sz w:val="20"/>
          <w:szCs w:val="20"/>
        </w:rPr>
        <w:t xml:space="preserve"> (M. Moon), </w:t>
      </w:r>
      <w:hyperlink r:id="rId8" w:history="1">
        <w:r w:rsidRPr="00BA1E1D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jtpark@cnu.ac.kr</w:t>
        </w:r>
      </w:hyperlink>
      <w:r w:rsidRPr="00BA1E1D">
        <w:rPr>
          <w:rFonts w:ascii="Times New Roman" w:hAnsi="Times New Roman" w:cs="Times New Roman"/>
          <w:sz w:val="20"/>
          <w:szCs w:val="20"/>
        </w:rPr>
        <w:t xml:space="preserve"> (J-T. Park)</w:t>
      </w:r>
    </w:p>
    <w:p w14:paraId="35CC5BCC" w14:textId="77777777" w:rsidR="00550151" w:rsidRPr="00BA1E1D" w:rsidRDefault="00550151" w:rsidP="0055015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BA1E1D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A1E1D">
        <w:rPr>
          <w:rFonts w:ascii="Times New Roman" w:hAnsi="Times New Roman" w:cs="Times New Roman"/>
          <w:sz w:val="20"/>
          <w:szCs w:val="20"/>
        </w:rPr>
        <w:t>These authors contributed equally to this work</w:t>
      </w:r>
    </w:p>
    <w:p w14:paraId="269F0E0C" w14:textId="0E8E25C4" w:rsidR="00EB5F68" w:rsidRPr="00BA1E1D" w:rsidRDefault="00EB5F68">
      <w:pPr>
        <w:spacing w:after="160" w:line="259" w:lineRule="auto"/>
        <w:jc w:val="both"/>
        <w:rPr>
          <w:rFonts w:ascii="Times New Roman" w:eastAsia="MS Mincho" w:hAnsi="Times New Roman" w:cs="Times New Roman"/>
          <w:sz w:val="20"/>
          <w:szCs w:val="20"/>
          <w:vertAlign w:val="superscript"/>
          <w:lang w:eastAsia="ja-JP"/>
        </w:rPr>
      </w:pPr>
      <w:r w:rsidRPr="00BA1E1D">
        <w:rPr>
          <w:rFonts w:ascii="Times New Roman" w:hAnsi="Times New Roman" w:cs="Times New Roman"/>
          <w:sz w:val="20"/>
          <w:szCs w:val="20"/>
          <w:vertAlign w:val="superscript"/>
        </w:rPr>
        <w:br w:type="page"/>
      </w:r>
    </w:p>
    <w:p w14:paraId="7E4B9A01" w14:textId="05EFB47A" w:rsidR="006F4FFB" w:rsidRPr="00BA1E1D" w:rsidRDefault="008A2CCA" w:rsidP="006F4FFB">
      <w:pPr>
        <w:pStyle w:val="Dedication"/>
        <w:spacing w:before="0" w:after="160" w:line="480" w:lineRule="auto"/>
        <w:jc w:val="both"/>
        <w:rPr>
          <w:rFonts w:ascii="Times New Roman" w:eastAsiaTheme="minorEastAsia" w:hAnsi="Times New Roman"/>
          <w:b/>
          <w:sz w:val="24"/>
          <w:lang w:eastAsia="ko-KR"/>
        </w:rPr>
      </w:pPr>
      <w:r w:rsidRPr="00BA1E1D">
        <w:rPr>
          <w:rFonts w:ascii="Times New Roman" w:hAnsi="Times New Roman"/>
          <w:b/>
          <w:sz w:val="24"/>
        </w:rPr>
        <w:lastRenderedPageBreak/>
        <w:t>Materials and Methods</w:t>
      </w:r>
    </w:p>
    <w:p w14:paraId="4BB66125" w14:textId="489EB059" w:rsidR="00B30D89" w:rsidRPr="00BA1E1D" w:rsidRDefault="00B30D89" w:rsidP="00B30D89">
      <w:pPr>
        <w:spacing w:before="240" w:line="480" w:lineRule="auto"/>
        <w:rPr>
          <w:rFonts w:ascii="Times New Roman" w:hAnsi="Times New Roman" w:cs="Times New Roman"/>
          <w:b/>
          <w:bCs/>
          <w:i/>
          <w:iCs/>
        </w:rPr>
      </w:pPr>
      <w:r w:rsidRPr="00BA1E1D">
        <w:rPr>
          <w:rFonts w:ascii="Times New Roman" w:hAnsi="Times New Roman" w:cs="Times New Roman"/>
          <w:b/>
          <w:bCs/>
          <w:i/>
          <w:iCs/>
        </w:rPr>
        <w:t>1. Cell cultivation.</w:t>
      </w:r>
    </w:p>
    <w:p w14:paraId="2EB9AEA5" w14:textId="0A81C5A1" w:rsidR="00B30D89" w:rsidRPr="00BA1E1D" w:rsidRDefault="00B30D89" w:rsidP="00B30D89">
      <w:pPr>
        <w:spacing w:line="480" w:lineRule="auto"/>
        <w:ind w:firstLineChars="100" w:firstLine="240"/>
        <w:rPr>
          <w:rFonts w:ascii="Times New Roman" w:hAnsi="Times New Roman" w:cs="Times New Roman"/>
        </w:rPr>
      </w:pPr>
      <w:r w:rsidRPr="00BA1E1D">
        <w:rPr>
          <w:rFonts w:ascii="Times New Roman" w:hAnsi="Times New Roman" w:cs="Times New Roman"/>
          <w:bCs/>
          <w:shd w:val="clear" w:color="auto" w:fill="FFFFFF"/>
        </w:rPr>
        <w:t>Complete</w:t>
      </w:r>
      <w:r w:rsidRPr="00BA1E1D">
        <w:rPr>
          <w:rFonts w:ascii="Times New Roman" w:hAnsi="Times New Roman" w:cs="Times New Roman"/>
        </w:rPr>
        <w:t xml:space="preserve"> medium consisted of Dulbecco’s Modified Eagle Medium (DMEM; </w:t>
      </w:r>
      <w:proofErr w:type="spellStart"/>
      <w:r w:rsidRPr="00BA1E1D">
        <w:rPr>
          <w:rFonts w:ascii="Times New Roman" w:hAnsi="Times New Roman" w:cs="Times New Roman"/>
        </w:rPr>
        <w:t>Hyclone</w:t>
      </w:r>
      <w:proofErr w:type="spellEnd"/>
      <w:r w:rsidRPr="00BA1E1D">
        <w:rPr>
          <w:rFonts w:ascii="Times New Roman" w:hAnsi="Times New Roman" w:cs="Times New Roman"/>
        </w:rPr>
        <w:t xml:space="preserve">, Logan, UT, USA) supplemented with 10% </w:t>
      </w:r>
      <w:proofErr w:type="spellStart"/>
      <w:r w:rsidRPr="00BA1E1D">
        <w:rPr>
          <w:rFonts w:ascii="Times New Roman" w:hAnsi="Times New Roman" w:cs="Times New Roman"/>
        </w:rPr>
        <w:t>fetal</w:t>
      </w:r>
      <w:proofErr w:type="spellEnd"/>
      <w:r w:rsidRPr="00BA1E1D">
        <w:rPr>
          <w:rFonts w:ascii="Times New Roman" w:hAnsi="Times New Roman" w:cs="Times New Roman"/>
        </w:rPr>
        <w:t xml:space="preserve"> bovine serum (FBS; </w:t>
      </w:r>
      <w:proofErr w:type="spellStart"/>
      <w:r w:rsidRPr="00BA1E1D">
        <w:rPr>
          <w:rFonts w:ascii="Times New Roman" w:hAnsi="Times New Roman" w:cs="Times New Roman"/>
        </w:rPr>
        <w:t>Hyclone</w:t>
      </w:r>
      <w:proofErr w:type="spellEnd"/>
      <w:r w:rsidRPr="00BA1E1D">
        <w:rPr>
          <w:rFonts w:ascii="Times New Roman" w:hAnsi="Times New Roman" w:cs="Times New Roman"/>
        </w:rPr>
        <w:t>) and 1X Penicillin and Streptomycin (</w:t>
      </w:r>
      <w:proofErr w:type="spellStart"/>
      <w:r w:rsidRPr="00BA1E1D">
        <w:rPr>
          <w:rFonts w:ascii="Times New Roman" w:hAnsi="Times New Roman" w:cs="Times New Roman"/>
        </w:rPr>
        <w:t>Hyclone</w:t>
      </w:r>
      <w:proofErr w:type="spellEnd"/>
      <w:r w:rsidRPr="00BA1E1D">
        <w:rPr>
          <w:rFonts w:ascii="Times New Roman" w:hAnsi="Times New Roman" w:cs="Times New Roman"/>
        </w:rPr>
        <w:t>) for antibiotic solution. All cells were cultured in a CO</w:t>
      </w:r>
      <w:r w:rsidRPr="00BA1E1D">
        <w:rPr>
          <w:rFonts w:ascii="Times New Roman" w:hAnsi="Times New Roman" w:cs="Times New Roman"/>
          <w:vertAlign w:val="subscript"/>
        </w:rPr>
        <w:t>2</w:t>
      </w:r>
      <w:r w:rsidRPr="00BA1E1D">
        <w:rPr>
          <w:rFonts w:ascii="Times New Roman" w:hAnsi="Times New Roman" w:cs="Times New Roman"/>
        </w:rPr>
        <w:t xml:space="preserve"> incubator containing 5% CO</w:t>
      </w:r>
      <w:r w:rsidRPr="00BA1E1D">
        <w:rPr>
          <w:rFonts w:ascii="Times New Roman" w:hAnsi="Times New Roman" w:cs="Times New Roman"/>
          <w:vertAlign w:val="subscript"/>
        </w:rPr>
        <w:t>2</w:t>
      </w:r>
      <w:r w:rsidRPr="00BA1E1D">
        <w:rPr>
          <w:rFonts w:ascii="Times New Roman" w:hAnsi="Times New Roman" w:cs="Times New Roman"/>
        </w:rPr>
        <w:t xml:space="preserve"> at 37°C. BV2 cells were treated with 0.1 </w:t>
      </w:r>
      <w:proofErr w:type="spellStart"/>
      <w:r w:rsidRPr="00BA1E1D">
        <w:rPr>
          <w:rFonts w:ascii="Times New Roman" w:hAnsi="Times New Roman" w:cs="Times New Roman"/>
        </w:rPr>
        <w:t>μg</w:t>
      </w:r>
      <w:proofErr w:type="spellEnd"/>
      <w:r w:rsidRPr="00BA1E1D">
        <w:rPr>
          <w:rFonts w:ascii="Times New Roman" w:hAnsi="Times New Roman" w:cs="Times New Roman"/>
        </w:rPr>
        <w:t xml:space="preserve">/mL of LPS (Sigma, St Louis, MO, USA) for 24 hours. To </w:t>
      </w:r>
      <w:proofErr w:type="spellStart"/>
      <w:r w:rsidRPr="00BA1E1D">
        <w:rPr>
          <w:rFonts w:ascii="Times New Roman" w:hAnsi="Times New Roman" w:cs="Times New Roman"/>
        </w:rPr>
        <w:t>analyze</w:t>
      </w:r>
      <w:proofErr w:type="spellEnd"/>
      <w:r w:rsidRPr="00BA1E1D">
        <w:rPr>
          <w:rFonts w:ascii="Times New Roman" w:hAnsi="Times New Roman" w:cs="Times New Roman"/>
        </w:rPr>
        <w:t xml:space="preserve"> the cytokine levels, BV2 cells were treated with 3.125, 6.25, 12.5, and 25 </w:t>
      </w:r>
      <w:proofErr w:type="spellStart"/>
      <w:r w:rsidRPr="00BA1E1D">
        <w:rPr>
          <w:rFonts w:ascii="Times New Roman" w:hAnsi="Times New Roman" w:cs="Times New Roman"/>
        </w:rPr>
        <w:t>μM</w:t>
      </w:r>
      <w:proofErr w:type="spellEnd"/>
      <w:r w:rsidRPr="00BA1E1D">
        <w:rPr>
          <w:rFonts w:ascii="Times New Roman" w:hAnsi="Times New Roman" w:cs="Times New Roman"/>
        </w:rPr>
        <w:t xml:space="preserve"> concentrations of pure </w:t>
      </w:r>
      <w:proofErr w:type="spellStart"/>
      <w:r w:rsidRPr="00BA1E1D">
        <w:rPr>
          <w:rFonts w:ascii="Times New Roman" w:hAnsi="Times New Roman" w:cs="Times New Roman"/>
        </w:rPr>
        <w:t>inotodiol</w:t>
      </w:r>
      <w:proofErr w:type="spellEnd"/>
      <w:r w:rsidRPr="00BA1E1D">
        <w:rPr>
          <w:rFonts w:ascii="Times New Roman" w:hAnsi="Times New Roman" w:cs="Times New Roman"/>
        </w:rPr>
        <w:t xml:space="preserve"> for 20 hours. After cultivation, cells were collected for PCR analysis and stored at -80°C before analysis </w:t>
      </w:r>
      <w:r w:rsidRPr="00BA1E1D">
        <w:rPr>
          <w:rFonts w:ascii="Times New Roman" w:hAnsi="Times New Roman" w:cs="Times New Roman"/>
        </w:rPr>
        <w:fldChar w:fldCharType="begin"/>
      </w:r>
      <w:r w:rsidR="00731114" w:rsidRPr="00BA1E1D">
        <w:rPr>
          <w:rFonts w:ascii="Times New Roman" w:hAnsi="Times New Roman" w:cs="Times New Roman"/>
        </w:rPr>
        <w:instrText xml:space="preserve"> ADDIN EN.CITE &lt;EndNote&gt;&lt;Cite&gt;&lt;Author&gt;Nguyen&lt;/Author&gt;&lt;Year&gt;2022&lt;/Year&gt;&lt;RecNum&gt;39&lt;/RecNum&gt;&lt;DisplayText&gt;[1]&lt;/DisplayText&gt;&lt;record&gt;&lt;rec-number&gt;39&lt;/rec-number&gt;&lt;foreign-keys&gt;&lt;key app="EN" db-id="v0pte0xz25vpztex52rvsff02ztxvz2xtff9" timestamp="1715403304"&gt;39&lt;/key&gt;&lt;/foreign-keys&gt;&lt;ref-type name="Journal Article"&gt;17&lt;/ref-type&gt;&lt;contributors&gt;&lt;authors&gt;&lt;author&gt;Nguyen, Thi Minh Nguyet&lt;/author&gt;&lt;author&gt;Ban, So-Young&lt;/author&gt;&lt;author&gt;Park, Kyu-Been&lt;/author&gt;&lt;author&gt;Lee, Chang-Kyu&lt;/author&gt;&lt;author&gt;Lee, Seoung-Woo&lt;/author&gt;&lt;author&gt;Lee, Young-Jin&lt;/author&gt;&lt;author&gt;Baek, Su-Min&lt;/author&gt;&lt;author&gt;Park, Jin-Kyu&lt;/author&gt;&lt;author&gt;Nguyen, My Tuyen Thi&lt;/author&gt;&lt;author&gt;Kim, Jaehan&lt;/author&gt;&lt;/authors&gt;&lt;/contributors&gt;&lt;titles&gt;&lt;title&gt;Evaluation of toxicity and efficacy of inotodiol as an anti-inflammatory agent using animal model&lt;/title&gt;&lt;secondary-title&gt;Molecules&lt;/secondary-title&gt;&lt;/titles&gt;&lt;periodical&gt;&lt;full-title&gt;Molecules&lt;/full-title&gt;&lt;/periodical&gt;&lt;pages&gt;4704&lt;/pages&gt;&lt;volume&gt;27&lt;/volume&gt;&lt;number&gt;15&lt;/number&gt;&lt;dates&gt;&lt;year&gt;2022&lt;/year&gt;&lt;/dates&gt;&lt;isbn&gt;1420-3049&lt;/isbn&gt;&lt;urls&gt;&lt;/urls&gt;&lt;/record&gt;&lt;/Cite&gt;&lt;/EndNote&gt;</w:instrText>
      </w:r>
      <w:r w:rsidRPr="00BA1E1D">
        <w:rPr>
          <w:rFonts w:ascii="Times New Roman" w:hAnsi="Times New Roman" w:cs="Times New Roman"/>
        </w:rPr>
        <w:fldChar w:fldCharType="separate"/>
      </w:r>
      <w:r w:rsidR="00731114" w:rsidRPr="00BA1E1D">
        <w:rPr>
          <w:rFonts w:ascii="Times New Roman" w:hAnsi="Times New Roman" w:cs="Times New Roman"/>
          <w:noProof/>
        </w:rPr>
        <w:t>[1]</w:t>
      </w:r>
      <w:r w:rsidRPr="00BA1E1D">
        <w:rPr>
          <w:rFonts w:ascii="Times New Roman" w:hAnsi="Times New Roman" w:cs="Times New Roman"/>
        </w:rPr>
        <w:fldChar w:fldCharType="end"/>
      </w:r>
      <w:r w:rsidRPr="00BA1E1D">
        <w:rPr>
          <w:rFonts w:ascii="Times New Roman" w:hAnsi="Times New Roman" w:cs="Times New Roman"/>
        </w:rPr>
        <w:t xml:space="preserve">. </w:t>
      </w:r>
    </w:p>
    <w:p w14:paraId="0F588BA4" w14:textId="77777777" w:rsidR="008A2CCA" w:rsidRPr="00BA1E1D" w:rsidRDefault="008A2CCA" w:rsidP="006F4FFB">
      <w:pPr>
        <w:pStyle w:val="Dedication"/>
        <w:spacing w:before="0" w:after="160" w:line="480" w:lineRule="auto"/>
        <w:jc w:val="both"/>
        <w:rPr>
          <w:rFonts w:ascii="Times New Roman" w:eastAsiaTheme="minorEastAsia" w:hAnsi="Times New Roman"/>
          <w:sz w:val="20"/>
          <w:szCs w:val="20"/>
          <w:vertAlign w:val="superscript"/>
          <w:lang w:val="en-GB" w:eastAsia="ko-KR"/>
        </w:rPr>
      </w:pPr>
    </w:p>
    <w:p w14:paraId="3315650B" w14:textId="77777777" w:rsidR="006F4FFB" w:rsidRPr="00BA1E1D" w:rsidRDefault="006F4FFB">
      <w:pPr>
        <w:spacing w:after="160" w:line="259" w:lineRule="auto"/>
        <w:jc w:val="both"/>
        <w:rPr>
          <w:rFonts w:ascii="Times New Roman" w:eastAsia="함초롬바탕" w:hAnsi="Times New Roman" w:cs="Times New Roman"/>
          <w:b/>
          <w:bCs/>
          <w:color w:val="000000" w:themeColor="text1"/>
          <w:shd w:val="clear" w:color="999999" w:fill="auto"/>
        </w:rPr>
      </w:pPr>
      <w:r w:rsidRPr="00BA1E1D"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62135DAF" w14:textId="19C198F3" w:rsidR="0009104D" w:rsidRDefault="0009104D" w:rsidP="0009104D">
      <w:pPr>
        <w:pStyle w:val="a4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BA1E1D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>Supplementary figure</w:t>
      </w:r>
    </w:p>
    <w:p w14:paraId="0774B86A" w14:textId="13E3F2DE" w:rsidR="000B6704" w:rsidRPr="001F66F1" w:rsidRDefault="00AF6A94" w:rsidP="0009104D">
      <w:pPr>
        <w:pStyle w:val="a4"/>
        <w:spacing w:line="360" w:lineRule="auto"/>
        <w:rPr>
          <w:rFonts w:ascii="Times New Roman" w:hAnsi="Times New Roman" w:cs="Times New Roman"/>
          <w:b/>
          <w:bCs/>
          <w:color w:val="auto"/>
          <w:sz w:val="24"/>
        </w:rPr>
      </w:pPr>
      <w:r w:rsidRPr="00AF6A94">
        <w:rPr>
          <w:rFonts w:ascii="Times New Roman" w:hAnsi="Times New Roman" w:cs="Times New Roman"/>
          <w:b/>
          <w:bCs/>
          <w:noProof/>
          <w:color w:val="auto"/>
          <w:sz w:val="24"/>
        </w:rPr>
        <w:drawing>
          <wp:inline distT="0" distB="0" distL="0" distR="0" wp14:anchorId="2AE8E6FF" wp14:editId="264CB6F3">
            <wp:extent cx="5727700" cy="3863975"/>
            <wp:effectExtent l="0" t="0" r="6350" b="3175"/>
            <wp:docPr id="8" name="그림 7" descr="텍스트, 도표, 라인, 스케치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CA64158E-DA0A-FA57-A213-E282BF5A59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7" descr="텍스트, 도표, 라인, 스케치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CA64158E-DA0A-FA57-A213-E282BF5A59B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6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E6B61" w14:textId="5BAEFBC0" w:rsidR="000B6704" w:rsidRPr="001F66F1" w:rsidRDefault="000B6704" w:rsidP="0009104D">
      <w:pPr>
        <w:pStyle w:val="a4"/>
        <w:spacing w:line="360" w:lineRule="auto"/>
        <w:rPr>
          <w:rFonts w:ascii="Times New Roman" w:hAnsi="Times New Roman" w:cs="Times New Roman"/>
          <w:b/>
          <w:bCs/>
          <w:color w:val="auto"/>
          <w:sz w:val="24"/>
        </w:rPr>
      </w:pPr>
      <w:r w:rsidRPr="001F66F1">
        <w:rPr>
          <w:rFonts w:ascii="Times New Roman" w:hAnsi="Times New Roman" w:cs="Times New Roman"/>
          <w:color w:val="auto"/>
          <w:szCs w:val="20"/>
        </w:rPr>
        <w:t xml:space="preserve">Supplementary figure </w:t>
      </w:r>
      <w:r w:rsidRPr="001F66F1">
        <w:rPr>
          <w:rFonts w:ascii="Times New Roman" w:hAnsi="Times New Roman" w:cs="Times New Roman" w:hint="eastAsia"/>
          <w:color w:val="auto"/>
          <w:szCs w:val="20"/>
        </w:rPr>
        <w:t>1</w:t>
      </w:r>
      <w:r w:rsidRPr="001F66F1">
        <w:rPr>
          <w:rFonts w:ascii="Times New Roman" w:hAnsi="Times New Roman" w:cs="Times New Roman"/>
          <w:color w:val="auto"/>
          <w:szCs w:val="20"/>
        </w:rPr>
        <w:t xml:space="preserve">. High-performance liquid chromatography with Evaporative Laser. Scattering Detector (HPLC-ELSD) analysis of CE9A215. HPLC-ELSD chromatograms indicated the retention times and peaks of a standard and </w:t>
      </w:r>
      <w:r w:rsidR="002950CF" w:rsidRPr="001F66F1">
        <w:rPr>
          <w:rFonts w:ascii="Times New Roman" w:hAnsi="Times New Roman" w:cs="Times New Roman"/>
          <w:color w:val="auto"/>
          <w:szCs w:val="20"/>
        </w:rPr>
        <w:t>CE9A215</w:t>
      </w:r>
      <w:r w:rsidRPr="001F66F1">
        <w:rPr>
          <w:rFonts w:ascii="Times New Roman" w:hAnsi="Times New Roman" w:cs="Times New Roman"/>
          <w:color w:val="auto"/>
          <w:szCs w:val="20"/>
        </w:rPr>
        <w:t>.</w:t>
      </w:r>
    </w:p>
    <w:p w14:paraId="35E9BFB2" w14:textId="636BE9A7" w:rsidR="00710971" w:rsidRPr="001F66F1" w:rsidRDefault="00710971">
      <w:pPr>
        <w:spacing w:after="160" w:line="259" w:lineRule="auto"/>
        <w:jc w:val="both"/>
        <w:rPr>
          <w:rFonts w:ascii="Times New Roman" w:eastAsia="함초롬바탕" w:hAnsi="Times New Roman" w:cs="Times New Roman"/>
          <w:b/>
          <w:bCs/>
          <w:shd w:val="clear" w:color="999999" w:fill="auto"/>
        </w:rPr>
      </w:pPr>
      <w:r w:rsidRPr="001F66F1">
        <w:rPr>
          <w:rFonts w:ascii="Times New Roman" w:hAnsi="Times New Roman" w:cs="Times New Roman"/>
          <w:b/>
          <w:bCs/>
        </w:rPr>
        <w:br w:type="page"/>
      </w:r>
    </w:p>
    <w:p w14:paraId="7A9D6DDA" w14:textId="5CC36D8E" w:rsidR="00731114" w:rsidRPr="00BA1E1D" w:rsidRDefault="00591246" w:rsidP="00591246">
      <w:pPr>
        <w:pStyle w:val="a4"/>
        <w:spacing w:line="360" w:lineRule="auto"/>
        <w:jc w:val="center"/>
        <w:rPr>
          <w:rFonts w:ascii="Times New Roman" w:hAnsi="Times New Roman" w:cs="Times New Roman"/>
          <w:color w:val="FF0000"/>
          <w:szCs w:val="20"/>
          <w:lang w:val="en-US"/>
        </w:rPr>
      </w:pPr>
      <w:r w:rsidRPr="00BA1E1D">
        <w:rPr>
          <w:rFonts w:ascii="Times New Roman" w:hAnsi="Times New Roman" w:cs="Times New Roman"/>
          <w:noProof/>
          <w:color w:val="FF0000"/>
          <w:szCs w:val="20"/>
          <w:lang w:val="en-US"/>
        </w:rPr>
        <w:lastRenderedPageBreak/>
        <w:drawing>
          <wp:inline distT="0" distB="0" distL="0" distR="0" wp14:anchorId="504EB840" wp14:editId="641549BA">
            <wp:extent cx="4807396" cy="6254496"/>
            <wp:effectExtent l="0" t="0" r="0" b="0"/>
            <wp:docPr id="4" name="그림 3" descr="텍스트, 도표, 디자인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B479B479-E126-4611-B6B5-5DE19A38A7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 descr="텍스트, 도표, 디자인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B479B479-E126-4611-B6B5-5DE19A38A7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07963" cy="6255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149DB" w14:textId="637D4228" w:rsidR="00CA387F" w:rsidRDefault="00E26D30" w:rsidP="00A66640">
      <w:pPr>
        <w:pStyle w:val="a4"/>
        <w:spacing w:line="360" w:lineRule="auto"/>
        <w:rPr>
          <w:rFonts w:ascii="Times New Roman" w:hAnsi="Times New Roman" w:cs="Times New Roman"/>
          <w:color w:val="auto"/>
          <w:szCs w:val="20"/>
        </w:rPr>
      </w:pPr>
      <w:r w:rsidRPr="001F66F1">
        <w:rPr>
          <w:rFonts w:ascii="Times New Roman" w:hAnsi="Times New Roman" w:cs="Times New Roman"/>
          <w:color w:val="auto"/>
          <w:szCs w:val="20"/>
        </w:rPr>
        <w:t>Supplementary f</w:t>
      </w:r>
      <w:r w:rsidR="00A66640" w:rsidRPr="001F66F1">
        <w:rPr>
          <w:rFonts w:ascii="Times New Roman" w:hAnsi="Times New Roman" w:cs="Times New Roman"/>
          <w:color w:val="auto"/>
          <w:szCs w:val="20"/>
        </w:rPr>
        <w:t xml:space="preserve">igure </w:t>
      </w:r>
      <w:r w:rsidR="000B6704" w:rsidRPr="001F66F1">
        <w:rPr>
          <w:rFonts w:ascii="Times New Roman" w:hAnsi="Times New Roman" w:cs="Times New Roman" w:hint="eastAsia"/>
          <w:color w:val="auto"/>
          <w:szCs w:val="20"/>
        </w:rPr>
        <w:t>2</w:t>
      </w:r>
      <w:r w:rsidR="00A66640" w:rsidRPr="001F66F1">
        <w:rPr>
          <w:rFonts w:ascii="Times New Roman" w:hAnsi="Times New Roman" w:cs="Times New Roman"/>
          <w:color w:val="auto"/>
          <w:szCs w:val="20"/>
        </w:rPr>
        <w:t xml:space="preserve">. Preparation of mouse brain tissues for immunoreactivity. From </w:t>
      </w:r>
      <w:r w:rsidR="00A66640" w:rsidRPr="001F66F1">
        <w:rPr>
          <w:rFonts w:ascii="Cambria Math" w:hAnsi="Cambria Math" w:cs="Cambria Math"/>
          <w:color w:val="auto"/>
          <w:szCs w:val="20"/>
        </w:rPr>
        <w:t>①</w:t>
      </w:r>
      <w:r w:rsidR="00A66640" w:rsidRPr="001F66F1">
        <w:rPr>
          <w:rFonts w:ascii="Times New Roman" w:hAnsi="Times New Roman" w:cs="Times New Roman"/>
          <w:color w:val="auto"/>
          <w:szCs w:val="20"/>
        </w:rPr>
        <w:t xml:space="preserve"> to </w:t>
      </w:r>
      <w:r w:rsidR="00A66640" w:rsidRPr="001F66F1">
        <w:rPr>
          <w:rFonts w:ascii="Cambria Math" w:hAnsi="Cambria Math" w:cs="Cambria Math"/>
          <w:color w:val="auto"/>
          <w:szCs w:val="20"/>
        </w:rPr>
        <w:t>②</w:t>
      </w:r>
      <w:r w:rsidR="00A66640" w:rsidRPr="001F66F1">
        <w:rPr>
          <w:rFonts w:ascii="Times New Roman" w:hAnsi="Times New Roman" w:cs="Times New Roman"/>
          <w:color w:val="auto"/>
          <w:szCs w:val="20"/>
        </w:rPr>
        <w:t>, the dorsal CA1 (dCA1) and dorsal subiculum (</w:t>
      </w:r>
      <w:proofErr w:type="spellStart"/>
      <w:r w:rsidR="00A66640" w:rsidRPr="001F66F1">
        <w:rPr>
          <w:rFonts w:ascii="Times New Roman" w:hAnsi="Times New Roman" w:cs="Times New Roman"/>
          <w:color w:val="auto"/>
          <w:szCs w:val="20"/>
        </w:rPr>
        <w:t>dSub</w:t>
      </w:r>
      <w:proofErr w:type="spellEnd"/>
      <w:r w:rsidR="00A66640" w:rsidRPr="001F66F1">
        <w:rPr>
          <w:rFonts w:ascii="Times New Roman" w:hAnsi="Times New Roman" w:cs="Times New Roman"/>
          <w:color w:val="auto"/>
          <w:szCs w:val="20"/>
        </w:rPr>
        <w:t xml:space="preserve">) of caudal domain was designated from -2.70 mm to -3.80 mm from the bregma. Fixed and cryoprotected mouse brains were coronally sectioned at a thickness of 30 </w:t>
      </w:r>
      <w:proofErr w:type="spellStart"/>
      <w:r w:rsidR="00A66640" w:rsidRPr="001F66F1">
        <w:rPr>
          <w:rFonts w:ascii="Times New Roman" w:hAnsi="Times New Roman" w:cs="Times New Roman"/>
          <w:color w:val="auto"/>
          <w:szCs w:val="20"/>
        </w:rPr>
        <w:t>μm</w:t>
      </w:r>
      <w:proofErr w:type="spellEnd"/>
      <w:r w:rsidR="00A66640" w:rsidRPr="001F66F1">
        <w:rPr>
          <w:rFonts w:ascii="Times New Roman" w:hAnsi="Times New Roman" w:cs="Times New Roman"/>
          <w:color w:val="auto"/>
          <w:szCs w:val="20"/>
        </w:rPr>
        <w:t xml:space="preserve"> in cryostat. Thirty-six (dCA1 and </w:t>
      </w:r>
      <w:proofErr w:type="spellStart"/>
      <w:r w:rsidR="00A66640" w:rsidRPr="001F66F1">
        <w:rPr>
          <w:rFonts w:ascii="Times New Roman" w:hAnsi="Times New Roman" w:cs="Times New Roman"/>
          <w:color w:val="auto"/>
          <w:szCs w:val="20"/>
        </w:rPr>
        <w:t>dSub</w:t>
      </w:r>
      <w:proofErr w:type="spellEnd"/>
      <w:r w:rsidR="00A66640" w:rsidRPr="001F66F1">
        <w:rPr>
          <w:rFonts w:ascii="Times New Roman" w:hAnsi="Times New Roman" w:cs="Times New Roman"/>
          <w:color w:val="auto"/>
          <w:szCs w:val="20"/>
        </w:rPr>
        <w:t xml:space="preserve"> part) sections per mouse were obtained using the cryosection. In the dCA1 and </w:t>
      </w:r>
      <w:proofErr w:type="spellStart"/>
      <w:r w:rsidR="00A66640" w:rsidRPr="001F66F1">
        <w:rPr>
          <w:rFonts w:ascii="Times New Roman" w:hAnsi="Times New Roman" w:cs="Times New Roman"/>
          <w:color w:val="auto"/>
          <w:szCs w:val="20"/>
        </w:rPr>
        <w:t>dSub</w:t>
      </w:r>
      <w:proofErr w:type="spellEnd"/>
      <w:r w:rsidR="00A66640" w:rsidRPr="001F66F1">
        <w:rPr>
          <w:rFonts w:ascii="Times New Roman" w:hAnsi="Times New Roman" w:cs="Times New Roman"/>
          <w:color w:val="auto"/>
          <w:szCs w:val="20"/>
        </w:rPr>
        <w:t xml:space="preserve"> part, three sections per brain were taken from 7 mice at 540 </w:t>
      </w:r>
      <w:proofErr w:type="spellStart"/>
      <w:r w:rsidR="00A66640" w:rsidRPr="001F66F1">
        <w:rPr>
          <w:rFonts w:ascii="Times New Roman" w:hAnsi="Times New Roman" w:cs="Times New Roman"/>
          <w:color w:val="auto"/>
          <w:szCs w:val="20"/>
        </w:rPr>
        <w:t>μm</w:t>
      </w:r>
      <w:proofErr w:type="spellEnd"/>
      <w:r w:rsidR="00A66640" w:rsidRPr="001F66F1">
        <w:rPr>
          <w:rFonts w:ascii="Times New Roman" w:hAnsi="Times New Roman" w:cs="Times New Roman"/>
          <w:color w:val="auto"/>
          <w:szCs w:val="20"/>
        </w:rPr>
        <w:t xml:space="preserve"> intervals to obtain 42 images for the dCA1 and </w:t>
      </w:r>
      <w:proofErr w:type="spellStart"/>
      <w:r w:rsidR="00A66640" w:rsidRPr="001F66F1">
        <w:rPr>
          <w:rFonts w:ascii="Times New Roman" w:hAnsi="Times New Roman" w:cs="Times New Roman"/>
          <w:color w:val="auto"/>
          <w:szCs w:val="20"/>
        </w:rPr>
        <w:t>dSub</w:t>
      </w:r>
      <w:proofErr w:type="spellEnd"/>
      <w:r w:rsidR="00A66640" w:rsidRPr="001F66F1">
        <w:rPr>
          <w:rFonts w:ascii="Times New Roman" w:hAnsi="Times New Roman" w:cs="Times New Roman"/>
          <w:color w:val="auto"/>
          <w:szCs w:val="20"/>
        </w:rPr>
        <w:t>. The acquired images were subjected to topographical quantification and statistical analysis in a blind manner.</w:t>
      </w:r>
    </w:p>
    <w:p w14:paraId="575FF2D0" w14:textId="77777777" w:rsidR="00CA387F" w:rsidRDefault="00CA387F">
      <w:pPr>
        <w:spacing w:after="160" w:line="259" w:lineRule="auto"/>
        <w:jc w:val="both"/>
        <w:rPr>
          <w:rFonts w:ascii="Times New Roman" w:eastAsia="함초롬바탕" w:hAnsi="Times New Roman" w:cs="Times New Roman"/>
          <w:sz w:val="20"/>
          <w:szCs w:val="20"/>
          <w:shd w:val="clear" w:color="999999" w:fill="auto"/>
        </w:rPr>
      </w:pPr>
      <w:r>
        <w:rPr>
          <w:rFonts w:ascii="Times New Roman" w:hAnsi="Times New Roman" w:cs="Times New Roman"/>
          <w:szCs w:val="20"/>
        </w:rPr>
        <w:br w:type="page"/>
      </w:r>
    </w:p>
    <w:p w14:paraId="72BB3BE6" w14:textId="3CCC5499" w:rsidR="00CA387F" w:rsidRDefault="00C27528" w:rsidP="00A66640">
      <w:pPr>
        <w:pStyle w:val="a4"/>
        <w:spacing w:line="360" w:lineRule="auto"/>
        <w:rPr>
          <w:rFonts w:ascii="Times New Roman" w:hAnsi="Times New Roman" w:cs="Times New Roman"/>
          <w:color w:val="auto"/>
          <w:szCs w:val="20"/>
        </w:rPr>
      </w:pPr>
      <w:r w:rsidRPr="00C27528">
        <w:rPr>
          <w:rFonts w:ascii="Times New Roman" w:hAnsi="Times New Roman" w:cs="Times New Roman"/>
          <w:noProof/>
          <w:color w:val="auto"/>
          <w:szCs w:val="20"/>
        </w:rPr>
        <w:lastRenderedPageBreak/>
        <w:drawing>
          <wp:inline distT="0" distB="0" distL="0" distR="0" wp14:anchorId="05D64EA6" wp14:editId="002617D5">
            <wp:extent cx="5727700" cy="2386330"/>
            <wp:effectExtent l="0" t="0" r="6350" b="0"/>
            <wp:docPr id="51" name="그림 50" descr="텍스트, 도표, 그림, 패턴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828D7E4B-96BA-3F13-40ED-E4DAF0D8A9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그림 50" descr="텍스트, 도표, 그림, 패턴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828D7E4B-96BA-3F13-40ED-E4DAF0D8A9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DC7B" w14:textId="33B64306" w:rsidR="008C76A9" w:rsidRPr="00EB5892" w:rsidRDefault="00CA387F" w:rsidP="00A66640">
      <w:pPr>
        <w:pStyle w:val="a4"/>
        <w:spacing w:line="360" w:lineRule="auto"/>
        <w:rPr>
          <w:rFonts w:ascii="Times New Roman" w:hAnsi="Times New Roman" w:cs="Times New Roman"/>
          <w:bCs/>
          <w:color w:val="auto"/>
          <w:szCs w:val="20"/>
        </w:rPr>
      </w:pPr>
      <w:r w:rsidRPr="00AA45B2">
        <w:rPr>
          <w:rFonts w:ascii="Times New Roman" w:hAnsi="Times New Roman" w:cs="Times New Roman"/>
          <w:color w:val="auto"/>
          <w:szCs w:val="20"/>
        </w:rPr>
        <w:t xml:space="preserve">Supplementary figure </w:t>
      </w:r>
      <w:r w:rsidRPr="00AA45B2">
        <w:rPr>
          <w:rFonts w:ascii="Times New Roman" w:hAnsi="Times New Roman" w:cs="Times New Roman" w:hint="eastAsia"/>
          <w:color w:val="auto"/>
          <w:szCs w:val="20"/>
        </w:rPr>
        <w:t>3.</w:t>
      </w:r>
      <w:r w:rsidR="00BF7324" w:rsidRPr="00BF7324">
        <w:rPr>
          <w:rFonts w:ascii="Georgia" w:eastAsiaTheme="minorEastAsia" w:hAnsi="Georgia"/>
          <w:color w:val="1F1F1F"/>
          <w:sz w:val="24"/>
          <w:shd w:val="clear" w:color="auto" w:fill="auto"/>
        </w:rPr>
        <w:t xml:space="preserve"> </w:t>
      </w:r>
      <w:r w:rsidR="00BF7324" w:rsidRPr="00BF7324">
        <w:rPr>
          <w:rFonts w:ascii="Times New Roman" w:hAnsi="Times New Roman" w:cs="Times New Roman"/>
          <w:color w:val="auto"/>
          <w:szCs w:val="20"/>
        </w:rPr>
        <w:t>Molecular docking of LXRα</w:t>
      </w:r>
      <w:r w:rsidR="00AA3A37">
        <w:rPr>
          <w:rFonts w:ascii="Times New Roman" w:hAnsi="Times New Roman" w:cs="Times New Roman" w:hint="eastAsia"/>
          <w:color w:val="auto"/>
          <w:szCs w:val="20"/>
        </w:rPr>
        <w:t xml:space="preserve"> (5HJS)</w:t>
      </w:r>
      <w:r w:rsidR="00BF7324">
        <w:rPr>
          <w:rFonts w:ascii="Times New Roman" w:hAnsi="Times New Roman" w:cs="Times New Roman" w:hint="eastAsia"/>
          <w:color w:val="auto"/>
          <w:szCs w:val="20"/>
        </w:rPr>
        <w:t xml:space="preserve"> or </w:t>
      </w:r>
      <w:r w:rsidR="003D391A" w:rsidRPr="003D391A">
        <w:rPr>
          <w:rFonts w:ascii="Times New Roman" w:hAnsi="Times New Roman" w:cs="Times New Roman"/>
          <w:color w:val="auto"/>
          <w:szCs w:val="20"/>
        </w:rPr>
        <w:t>LXRβ</w:t>
      </w:r>
      <w:r w:rsidR="003D391A">
        <w:rPr>
          <w:rFonts w:ascii="Times New Roman" w:hAnsi="Times New Roman" w:cs="Times New Roman" w:hint="eastAsia"/>
          <w:color w:val="auto"/>
          <w:szCs w:val="20"/>
        </w:rPr>
        <w:t xml:space="preserve"> </w:t>
      </w:r>
      <w:r w:rsidR="00AA3A37">
        <w:rPr>
          <w:rFonts w:ascii="Times New Roman" w:hAnsi="Times New Roman" w:cs="Times New Roman" w:hint="eastAsia"/>
          <w:color w:val="auto"/>
          <w:szCs w:val="20"/>
        </w:rPr>
        <w:t xml:space="preserve">(1P8D) </w:t>
      </w:r>
      <w:r w:rsidR="003D391A">
        <w:rPr>
          <w:rFonts w:ascii="Times New Roman" w:hAnsi="Times New Roman" w:cs="Times New Roman" w:hint="eastAsia"/>
          <w:color w:val="auto"/>
          <w:szCs w:val="20"/>
        </w:rPr>
        <w:t xml:space="preserve">with </w:t>
      </w:r>
      <w:r w:rsidR="00BF7324">
        <w:rPr>
          <w:rFonts w:ascii="Times New Roman" w:hAnsi="Times New Roman" w:cs="Times New Roman" w:hint="eastAsia"/>
          <w:color w:val="auto"/>
          <w:szCs w:val="20"/>
        </w:rPr>
        <w:t xml:space="preserve">CE9A215 </w:t>
      </w:r>
      <w:r w:rsidR="003D391A">
        <w:rPr>
          <w:rFonts w:ascii="Times New Roman" w:hAnsi="Times New Roman" w:cs="Times New Roman" w:hint="eastAsia"/>
          <w:color w:val="auto"/>
          <w:szCs w:val="20"/>
        </w:rPr>
        <w:t xml:space="preserve">(A) </w:t>
      </w:r>
      <w:r w:rsidR="003D391A" w:rsidRPr="003D391A">
        <w:rPr>
          <w:rFonts w:ascii="Times New Roman" w:hAnsi="Times New Roman" w:cs="Times New Roman"/>
          <w:color w:val="auto"/>
          <w:szCs w:val="20"/>
        </w:rPr>
        <w:t>The two-dimensional representation of interaction of</w:t>
      </w:r>
      <w:r w:rsidR="003D391A">
        <w:rPr>
          <w:rFonts w:ascii="Times New Roman" w:hAnsi="Times New Roman" w:cs="Times New Roman" w:hint="eastAsia"/>
          <w:b/>
          <w:color w:val="auto"/>
          <w:szCs w:val="20"/>
        </w:rPr>
        <w:t xml:space="preserve"> </w:t>
      </w:r>
      <w:r w:rsidR="00EB5892">
        <w:rPr>
          <w:rFonts w:ascii="Times New Roman" w:hAnsi="Times New Roman" w:cs="Times New Roman" w:hint="eastAsia"/>
          <w:bCs/>
          <w:color w:val="auto"/>
          <w:szCs w:val="20"/>
        </w:rPr>
        <w:t xml:space="preserve">CE9A215 with </w:t>
      </w:r>
      <w:r w:rsidR="00DC375C">
        <w:rPr>
          <w:rFonts w:ascii="Times New Roman" w:hAnsi="Times New Roman" w:cs="Times New Roman" w:hint="eastAsia"/>
          <w:bCs/>
          <w:color w:val="auto"/>
          <w:szCs w:val="20"/>
        </w:rPr>
        <w:t>5HJS. (B)</w:t>
      </w:r>
      <w:r w:rsidR="00DC375C" w:rsidRPr="00DC375C">
        <w:rPr>
          <w:rFonts w:ascii="Times New Roman" w:hAnsi="Times New Roman" w:cs="Times New Roman"/>
          <w:color w:val="auto"/>
          <w:szCs w:val="20"/>
        </w:rPr>
        <w:t xml:space="preserve"> </w:t>
      </w:r>
      <w:r w:rsidR="00DC375C" w:rsidRPr="003D391A">
        <w:rPr>
          <w:rFonts w:ascii="Times New Roman" w:hAnsi="Times New Roman" w:cs="Times New Roman"/>
          <w:color w:val="auto"/>
          <w:szCs w:val="20"/>
        </w:rPr>
        <w:t>The two-dimensional representation of interaction of</w:t>
      </w:r>
      <w:r w:rsidR="00DC375C">
        <w:rPr>
          <w:rFonts w:ascii="Times New Roman" w:hAnsi="Times New Roman" w:cs="Times New Roman" w:hint="eastAsia"/>
          <w:b/>
          <w:color w:val="auto"/>
          <w:szCs w:val="20"/>
        </w:rPr>
        <w:t xml:space="preserve"> </w:t>
      </w:r>
      <w:r w:rsidR="00DC375C">
        <w:rPr>
          <w:rFonts w:ascii="Times New Roman" w:hAnsi="Times New Roman" w:cs="Times New Roman" w:hint="eastAsia"/>
          <w:bCs/>
          <w:color w:val="auto"/>
          <w:szCs w:val="20"/>
        </w:rPr>
        <w:t>CE9A215 with 1P8D</w:t>
      </w:r>
      <w:r w:rsidR="00AA3A37">
        <w:rPr>
          <w:rFonts w:ascii="Times New Roman" w:hAnsi="Times New Roman" w:cs="Times New Roman" w:hint="eastAsia"/>
          <w:bCs/>
          <w:color w:val="auto"/>
          <w:szCs w:val="20"/>
        </w:rPr>
        <w:t>.</w:t>
      </w:r>
    </w:p>
    <w:p w14:paraId="20B101DF" w14:textId="77777777" w:rsidR="00E31CD9" w:rsidRPr="001F66F1" w:rsidRDefault="00731114" w:rsidP="00E26D30">
      <w:pPr>
        <w:pStyle w:val="a4"/>
        <w:spacing w:line="360" w:lineRule="auto"/>
        <w:rPr>
          <w:rFonts w:ascii="Times New Roman" w:hAnsi="Times New Roman" w:cs="Times New Roman"/>
          <w:color w:val="auto"/>
          <w:szCs w:val="20"/>
          <w:lang w:val="en-US"/>
        </w:rPr>
      </w:pPr>
      <w:r w:rsidRPr="001F66F1">
        <w:rPr>
          <w:rFonts w:ascii="Times New Roman" w:hAnsi="Times New Roman" w:cs="Times New Roman"/>
          <w:color w:val="auto"/>
          <w:szCs w:val="20"/>
          <w:lang w:val="en-US"/>
        </w:rPr>
        <w:br w:type="page"/>
      </w:r>
    </w:p>
    <w:p w14:paraId="6DF97A53" w14:textId="2198EBA8" w:rsidR="00E31CD9" w:rsidRPr="00BA1E1D" w:rsidRDefault="00660430" w:rsidP="00E26D30">
      <w:pPr>
        <w:pStyle w:val="a4"/>
        <w:spacing w:line="360" w:lineRule="auto"/>
        <w:rPr>
          <w:rFonts w:ascii="Times New Roman" w:hAnsi="Times New Roman" w:cs="Times New Roman"/>
          <w:color w:val="FF0000"/>
          <w:szCs w:val="20"/>
          <w:lang w:val="en-US"/>
        </w:rPr>
      </w:pPr>
      <w:r w:rsidRPr="00092049">
        <w:rPr>
          <w:rFonts w:ascii="Times New Roman" w:hAnsi="Times New Roman" w:cs="Times New Roman"/>
          <w:noProof/>
          <w:color w:val="FF0000"/>
          <w:szCs w:val="20"/>
        </w:rPr>
        <w:lastRenderedPageBreak/>
        <w:drawing>
          <wp:inline distT="0" distB="0" distL="0" distR="0" wp14:anchorId="02955F5B" wp14:editId="10810BD6">
            <wp:extent cx="5727700" cy="3528695"/>
            <wp:effectExtent l="0" t="0" r="6350" b="0"/>
            <wp:docPr id="5" name="그림 4" descr="텍스트, 도표, 기술 도면, 평면도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92BEE3E8-3897-781F-588F-13FF63CACD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 descr="텍스트, 도표, 기술 도면, 평면도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92BEE3E8-3897-781F-588F-13FF63CACD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52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FD9AC" w14:textId="77777777" w:rsidR="00A9038E" w:rsidRDefault="00E31CD9" w:rsidP="00E26D30">
      <w:pPr>
        <w:pStyle w:val="a4"/>
        <w:spacing w:line="360" w:lineRule="auto"/>
        <w:rPr>
          <w:rFonts w:ascii="Times New Roman" w:hAnsi="Times New Roman" w:cs="Times New Roman"/>
          <w:color w:val="auto"/>
          <w:szCs w:val="20"/>
        </w:rPr>
      </w:pPr>
      <w:r w:rsidRPr="00AA45B2">
        <w:rPr>
          <w:rFonts w:ascii="Times New Roman" w:hAnsi="Times New Roman" w:cs="Times New Roman"/>
          <w:color w:val="auto"/>
          <w:szCs w:val="20"/>
        </w:rPr>
        <w:t xml:space="preserve">Supplementary figure </w:t>
      </w:r>
      <w:r w:rsidR="002C43AC">
        <w:rPr>
          <w:rFonts w:ascii="Times New Roman" w:hAnsi="Times New Roman" w:cs="Times New Roman" w:hint="eastAsia"/>
          <w:color w:val="auto"/>
          <w:szCs w:val="20"/>
        </w:rPr>
        <w:t>4</w:t>
      </w:r>
      <w:r w:rsidR="00A30317" w:rsidRPr="00AA45B2">
        <w:rPr>
          <w:rFonts w:ascii="Times New Roman" w:hAnsi="Times New Roman" w:cs="Times New Roman" w:hint="eastAsia"/>
          <w:color w:val="auto"/>
          <w:szCs w:val="20"/>
        </w:rPr>
        <w:t xml:space="preserve">. The concentrations of </w:t>
      </w:r>
      <w:r w:rsidR="00A30317" w:rsidRPr="00AA45B2">
        <w:rPr>
          <w:rFonts w:ascii="Times New Roman" w:hAnsi="Times New Roman" w:cs="Times New Roman"/>
          <w:color w:val="auto"/>
          <w:szCs w:val="20"/>
        </w:rPr>
        <w:t>CE9A215</w:t>
      </w:r>
      <w:r w:rsidR="00A30317" w:rsidRPr="00AA45B2">
        <w:rPr>
          <w:rFonts w:ascii="Times New Roman" w:hAnsi="Times New Roman" w:cs="Times New Roman" w:hint="eastAsia"/>
          <w:color w:val="auto"/>
          <w:szCs w:val="20"/>
        </w:rPr>
        <w:t xml:space="preserve"> in the peripheral organs in mice. </w:t>
      </w:r>
      <w:r w:rsidR="00A30317" w:rsidRPr="00AA45B2">
        <w:rPr>
          <w:rFonts w:ascii="Times New Roman" w:hAnsi="Times New Roman" w:cs="Times New Roman"/>
          <w:color w:val="auto"/>
          <w:szCs w:val="20"/>
        </w:rPr>
        <w:t>Graphs of CE9A215 clearance</w:t>
      </w:r>
      <w:r w:rsidR="00A30317" w:rsidRPr="00AA45B2">
        <w:rPr>
          <w:rFonts w:ascii="Times New Roman" w:hAnsi="Times New Roman" w:cs="Times New Roman" w:hint="eastAsia"/>
          <w:color w:val="auto"/>
          <w:szCs w:val="20"/>
        </w:rPr>
        <w:t xml:space="preserve"> in the (A) lung, (B) spleen, (C) liver, and (D) heart of ICR mice </w:t>
      </w:r>
      <w:proofErr w:type="spellStart"/>
      <w:r w:rsidR="00A30317" w:rsidRPr="00AA45B2">
        <w:rPr>
          <w:rFonts w:ascii="Times New Roman" w:hAnsi="Times New Roman" w:cs="Times New Roman"/>
          <w:color w:val="auto"/>
          <w:szCs w:val="20"/>
        </w:rPr>
        <w:t>intragastrically</w:t>
      </w:r>
      <w:proofErr w:type="spellEnd"/>
      <w:r w:rsidR="00A30317" w:rsidRPr="00AA45B2">
        <w:rPr>
          <w:rFonts w:ascii="Times New Roman" w:hAnsi="Times New Roman" w:cs="Times New Roman"/>
          <w:color w:val="auto"/>
          <w:szCs w:val="20"/>
        </w:rPr>
        <w:t xml:space="preserve"> administered with 10 mg/kg CE9A215</w:t>
      </w:r>
      <w:r w:rsidR="00A30317" w:rsidRPr="00AA45B2">
        <w:rPr>
          <w:rFonts w:ascii="Times New Roman" w:hAnsi="Times New Roman" w:cs="Times New Roman" w:hint="eastAsia"/>
          <w:color w:val="auto"/>
          <w:szCs w:val="20"/>
        </w:rPr>
        <w:t>.</w:t>
      </w:r>
    </w:p>
    <w:p w14:paraId="7B49C686" w14:textId="77777777" w:rsidR="00A9038E" w:rsidRDefault="00A9038E" w:rsidP="00E26D30">
      <w:pPr>
        <w:pStyle w:val="a4"/>
        <w:spacing w:line="360" w:lineRule="auto"/>
        <w:rPr>
          <w:rFonts w:ascii="Times New Roman" w:hAnsi="Times New Roman" w:cs="Times New Roman"/>
          <w:color w:val="FF0000"/>
          <w:szCs w:val="20"/>
          <w:lang w:val="en-US"/>
        </w:rPr>
      </w:pPr>
    </w:p>
    <w:p w14:paraId="5E819B9F" w14:textId="77777777" w:rsidR="00A9038E" w:rsidRDefault="00A9038E">
      <w:pPr>
        <w:spacing w:after="160" w:line="259" w:lineRule="auto"/>
        <w:jc w:val="both"/>
        <w:rPr>
          <w:rFonts w:ascii="Times New Roman" w:eastAsia="함초롬바탕" w:hAnsi="Times New Roman" w:cs="Times New Roman"/>
          <w:color w:val="FF0000"/>
          <w:sz w:val="20"/>
          <w:szCs w:val="20"/>
          <w:shd w:val="clear" w:color="999999" w:fill="auto"/>
          <w:lang w:val="en-US"/>
        </w:rPr>
      </w:pPr>
      <w:r>
        <w:rPr>
          <w:rFonts w:ascii="Times New Roman" w:hAnsi="Times New Roman" w:cs="Times New Roman"/>
          <w:color w:val="FF0000"/>
          <w:szCs w:val="20"/>
          <w:lang w:val="en-US"/>
        </w:rPr>
        <w:br w:type="page"/>
      </w:r>
    </w:p>
    <w:p w14:paraId="30ED83F5" w14:textId="420CA365" w:rsidR="00A9038E" w:rsidRPr="00E032AA" w:rsidRDefault="00D22EC0" w:rsidP="00E26D30">
      <w:pPr>
        <w:pStyle w:val="a4"/>
        <w:spacing w:line="360" w:lineRule="auto"/>
        <w:rPr>
          <w:rFonts w:ascii="Times New Roman" w:hAnsi="Times New Roman" w:cs="Times New Roman"/>
          <w:color w:val="auto"/>
          <w:szCs w:val="20"/>
          <w:lang w:val="en-US"/>
        </w:rPr>
      </w:pPr>
      <w:r w:rsidRPr="00D22EC0">
        <w:rPr>
          <w:rFonts w:ascii="Times New Roman" w:hAnsi="Times New Roman" w:cs="Times New Roman"/>
          <w:noProof/>
          <w:color w:val="auto"/>
          <w:szCs w:val="20"/>
        </w:rPr>
        <w:lastRenderedPageBreak/>
        <w:drawing>
          <wp:inline distT="0" distB="0" distL="0" distR="0" wp14:anchorId="79E52571" wp14:editId="26A04457">
            <wp:extent cx="5727700" cy="3728085"/>
            <wp:effectExtent l="0" t="0" r="6350" b="5715"/>
            <wp:docPr id="35" name="그림 34" descr="텍스트, 스크린샷, 도표, 디자인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B7A9B3B6-B902-D998-3C7D-7AD3A39833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그림 34" descr="텍스트, 스크린샷, 도표, 디자인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B7A9B3B6-B902-D998-3C7D-7AD3A39833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81D71" w14:textId="77777777" w:rsidR="00BB5FC4" w:rsidRDefault="00A9038E" w:rsidP="00E26D30">
      <w:pPr>
        <w:pStyle w:val="a4"/>
        <w:spacing w:line="360" w:lineRule="auto"/>
        <w:rPr>
          <w:rFonts w:ascii="Times New Roman" w:hAnsi="Times New Roman" w:cs="Times New Roman"/>
          <w:color w:val="auto"/>
          <w:szCs w:val="20"/>
        </w:rPr>
      </w:pPr>
      <w:r w:rsidRPr="00AA45B2">
        <w:rPr>
          <w:rFonts w:ascii="Times New Roman" w:hAnsi="Times New Roman" w:cs="Times New Roman"/>
          <w:color w:val="auto"/>
          <w:szCs w:val="20"/>
        </w:rPr>
        <w:t xml:space="preserve">Supplementary figure </w:t>
      </w:r>
      <w:r>
        <w:rPr>
          <w:rFonts w:ascii="Times New Roman" w:hAnsi="Times New Roman" w:cs="Times New Roman" w:hint="eastAsia"/>
          <w:color w:val="auto"/>
          <w:szCs w:val="20"/>
        </w:rPr>
        <w:t>5</w:t>
      </w:r>
      <w:r w:rsidRPr="00AA45B2">
        <w:rPr>
          <w:rFonts w:ascii="Times New Roman" w:hAnsi="Times New Roman" w:cs="Times New Roman" w:hint="eastAsia"/>
          <w:color w:val="auto"/>
          <w:szCs w:val="20"/>
        </w:rPr>
        <w:t xml:space="preserve">. </w:t>
      </w:r>
      <w:r w:rsidR="00FD2DAD" w:rsidRPr="00FD2DAD">
        <w:rPr>
          <w:rFonts w:ascii="Times New Roman" w:hAnsi="Times New Roman" w:cs="Times New Roman"/>
          <w:color w:val="auto"/>
          <w:szCs w:val="20"/>
        </w:rPr>
        <w:t xml:space="preserve">Effects of </w:t>
      </w:r>
      <w:r w:rsidR="00A451D2">
        <w:rPr>
          <w:rFonts w:ascii="Times New Roman" w:hAnsi="Times New Roman" w:cs="Times New Roman" w:hint="eastAsia"/>
          <w:color w:val="auto"/>
          <w:szCs w:val="20"/>
        </w:rPr>
        <w:t>CE9A215</w:t>
      </w:r>
      <w:r w:rsidR="00FD2DAD" w:rsidRPr="00FD2DAD">
        <w:rPr>
          <w:rFonts w:ascii="Times New Roman" w:hAnsi="Times New Roman" w:cs="Times New Roman"/>
          <w:color w:val="auto"/>
          <w:szCs w:val="20"/>
        </w:rPr>
        <w:t xml:space="preserve"> and T0901317 on </w:t>
      </w:r>
      <w:r w:rsidR="00FD2DAD">
        <w:rPr>
          <w:rFonts w:ascii="Times New Roman" w:hAnsi="Times New Roman" w:cs="Times New Roman" w:hint="eastAsia"/>
          <w:color w:val="auto"/>
          <w:szCs w:val="20"/>
        </w:rPr>
        <w:t xml:space="preserve">mRNA </w:t>
      </w:r>
      <w:r w:rsidR="00A451D2">
        <w:rPr>
          <w:rFonts w:ascii="Times New Roman" w:hAnsi="Times New Roman" w:cs="Times New Roman" w:hint="eastAsia"/>
          <w:color w:val="auto"/>
          <w:szCs w:val="20"/>
        </w:rPr>
        <w:t>expressions</w:t>
      </w:r>
      <w:r w:rsidR="00FD2DAD">
        <w:rPr>
          <w:rFonts w:ascii="Times New Roman" w:hAnsi="Times New Roman" w:cs="Times New Roman" w:hint="eastAsia"/>
          <w:color w:val="auto"/>
          <w:szCs w:val="20"/>
        </w:rPr>
        <w:t xml:space="preserve"> of SREBP1c and FASN</w:t>
      </w:r>
      <w:r w:rsidR="00A451D2">
        <w:rPr>
          <w:rFonts w:ascii="Times New Roman" w:hAnsi="Times New Roman" w:cs="Times New Roman" w:hint="eastAsia"/>
          <w:color w:val="auto"/>
          <w:szCs w:val="20"/>
        </w:rPr>
        <w:t xml:space="preserve"> </w:t>
      </w:r>
      <w:r w:rsidR="00FD2DAD" w:rsidRPr="00FD2DAD">
        <w:rPr>
          <w:rFonts w:ascii="Times New Roman" w:hAnsi="Times New Roman" w:cs="Times New Roman"/>
          <w:color w:val="auto"/>
          <w:szCs w:val="20"/>
        </w:rPr>
        <w:t>in HepG2 cells</w:t>
      </w:r>
      <w:r w:rsidR="006407E1" w:rsidRPr="00FD2DAD">
        <w:rPr>
          <w:rFonts w:ascii="Times New Roman" w:hAnsi="Times New Roman" w:cs="Times New Roman" w:hint="eastAsia"/>
          <w:color w:val="auto"/>
          <w:szCs w:val="20"/>
        </w:rPr>
        <w:t>.</w:t>
      </w:r>
    </w:p>
    <w:p w14:paraId="2500E9E8" w14:textId="77777777" w:rsidR="00BB5FC4" w:rsidRDefault="00BB5FC4">
      <w:pPr>
        <w:spacing w:after="160" w:line="259" w:lineRule="auto"/>
        <w:jc w:val="both"/>
        <w:rPr>
          <w:rFonts w:ascii="Times New Roman" w:eastAsia="함초롬바탕" w:hAnsi="Times New Roman" w:cs="Times New Roman"/>
          <w:sz w:val="20"/>
          <w:szCs w:val="20"/>
          <w:shd w:val="clear" w:color="999999" w:fill="auto"/>
        </w:rPr>
      </w:pPr>
      <w:r>
        <w:rPr>
          <w:rFonts w:ascii="Times New Roman" w:hAnsi="Times New Roman" w:cs="Times New Roman"/>
          <w:szCs w:val="20"/>
        </w:rPr>
        <w:br w:type="page"/>
      </w:r>
    </w:p>
    <w:p w14:paraId="41A19D7F" w14:textId="3822E32B" w:rsidR="00BB5FC4" w:rsidRDefault="002C642D" w:rsidP="00E26D30">
      <w:pPr>
        <w:pStyle w:val="a4"/>
        <w:spacing w:line="360" w:lineRule="auto"/>
        <w:rPr>
          <w:rFonts w:ascii="Times New Roman" w:hAnsi="Times New Roman" w:cs="Times New Roman"/>
          <w:color w:val="auto"/>
          <w:szCs w:val="20"/>
        </w:rPr>
      </w:pPr>
      <w:r w:rsidRPr="002C642D">
        <w:rPr>
          <w:rFonts w:ascii="Times New Roman" w:hAnsi="Times New Roman" w:cs="Times New Roman"/>
          <w:noProof/>
          <w:color w:val="auto"/>
          <w:szCs w:val="20"/>
        </w:rPr>
        <w:lastRenderedPageBreak/>
        <w:drawing>
          <wp:inline distT="0" distB="0" distL="0" distR="0" wp14:anchorId="3CBF0620" wp14:editId="78AA9C71">
            <wp:extent cx="5727700" cy="2712720"/>
            <wp:effectExtent l="0" t="0" r="6350" b="0"/>
            <wp:docPr id="22" name="그림 21" descr="텍스트, 도표, 스케치, 스크린샷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2FB65DF9-CFDA-006E-4791-52075D3DCD0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그림 21" descr="텍스트, 도표, 스케치, 스크린샷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2FB65DF9-CFDA-006E-4791-52075D3DCD0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5A26F" w14:textId="5FFD36EA" w:rsidR="00E26D30" w:rsidRPr="00A9038E" w:rsidRDefault="00BB5FC4" w:rsidP="00E26D30">
      <w:pPr>
        <w:pStyle w:val="a4"/>
        <w:spacing w:line="360" w:lineRule="auto"/>
        <w:rPr>
          <w:rFonts w:ascii="Times New Roman" w:hAnsi="Times New Roman" w:cs="Times New Roman"/>
          <w:color w:val="auto"/>
          <w:szCs w:val="20"/>
        </w:rPr>
      </w:pPr>
      <w:r w:rsidRPr="00AA45B2">
        <w:rPr>
          <w:rFonts w:ascii="Times New Roman" w:hAnsi="Times New Roman" w:cs="Times New Roman"/>
          <w:color w:val="auto"/>
          <w:szCs w:val="20"/>
        </w:rPr>
        <w:t xml:space="preserve">Supplementary figure </w:t>
      </w:r>
      <w:r>
        <w:rPr>
          <w:rFonts w:ascii="Times New Roman" w:hAnsi="Times New Roman" w:cs="Times New Roman" w:hint="eastAsia"/>
          <w:color w:val="auto"/>
          <w:szCs w:val="20"/>
        </w:rPr>
        <w:t>6</w:t>
      </w:r>
      <w:r w:rsidRPr="00AA45B2">
        <w:rPr>
          <w:rFonts w:ascii="Times New Roman" w:hAnsi="Times New Roman" w:cs="Times New Roman" w:hint="eastAsia"/>
          <w:color w:val="auto"/>
          <w:szCs w:val="20"/>
        </w:rPr>
        <w:t xml:space="preserve">. </w:t>
      </w:r>
      <w:r w:rsidR="00FC362E" w:rsidRPr="00FC362E">
        <w:rPr>
          <w:rFonts w:ascii="Times New Roman" w:hAnsi="Times New Roman" w:cs="Times New Roman"/>
          <w:color w:val="auto"/>
          <w:szCs w:val="20"/>
        </w:rPr>
        <w:t xml:space="preserve">The dose-dependent effect of </w:t>
      </w:r>
      <w:r w:rsidR="007F5B41" w:rsidRPr="007F5B41">
        <w:rPr>
          <w:rFonts w:ascii="Times New Roman" w:hAnsi="Times New Roman" w:cs="Times New Roman"/>
          <w:color w:val="auto"/>
          <w:szCs w:val="20"/>
        </w:rPr>
        <w:t xml:space="preserve">CE9A215 </w:t>
      </w:r>
      <w:r w:rsidR="00FC362E" w:rsidRPr="00FC362E">
        <w:rPr>
          <w:rFonts w:ascii="Times New Roman" w:hAnsi="Times New Roman" w:cs="Times New Roman"/>
          <w:color w:val="auto"/>
          <w:szCs w:val="20"/>
        </w:rPr>
        <w:t xml:space="preserve">on the </w:t>
      </w:r>
      <w:r w:rsidR="007F5B41">
        <w:rPr>
          <w:rFonts w:ascii="Times New Roman" w:hAnsi="Times New Roman" w:cs="Times New Roman"/>
          <w:color w:val="auto"/>
          <w:szCs w:val="20"/>
        </w:rPr>
        <w:t>pro</w:t>
      </w:r>
      <w:r w:rsidR="007F5B41">
        <w:rPr>
          <w:rFonts w:ascii="Times New Roman" w:hAnsi="Times New Roman" w:cs="Times New Roman" w:hint="eastAsia"/>
          <w:color w:val="auto"/>
          <w:szCs w:val="20"/>
        </w:rPr>
        <w:t>-</w:t>
      </w:r>
      <w:r w:rsidR="007F5B41">
        <w:rPr>
          <w:rFonts w:ascii="Times New Roman" w:hAnsi="Times New Roman" w:cs="Times New Roman"/>
          <w:color w:val="auto"/>
          <w:szCs w:val="20"/>
        </w:rPr>
        <w:t>inflammatory</w:t>
      </w:r>
      <w:r w:rsidR="007F5B41">
        <w:rPr>
          <w:rFonts w:ascii="Times New Roman" w:hAnsi="Times New Roman" w:cs="Times New Roman" w:hint="eastAsia"/>
          <w:color w:val="auto"/>
          <w:szCs w:val="20"/>
        </w:rPr>
        <w:t xml:space="preserve"> </w:t>
      </w:r>
      <w:r w:rsidR="00FC362E" w:rsidRPr="00FC362E">
        <w:rPr>
          <w:rFonts w:ascii="Times New Roman" w:hAnsi="Times New Roman" w:cs="Times New Roman"/>
          <w:color w:val="auto"/>
          <w:szCs w:val="20"/>
        </w:rPr>
        <w:t>cytokine</w:t>
      </w:r>
      <w:r w:rsidR="00036FB4">
        <w:rPr>
          <w:rFonts w:ascii="Times New Roman" w:hAnsi="Times New Roman" w:cs="Times New Roman" w:hint="eastAsia"/>
          <w:color w:val="auto"/>
          <w:szCs w:val="20"/>
        </w:rPr>
        <w:t>s</w:t>
      </w:r>
      <w:r w:rsidR="00FC362E" w:rsidRPr="00FC362E">
        <w:rPr>
          <w:rFonts w:ascii="Times New Roman" w:hAnsi="Times New Roman" w:cs="Times New Roman"/>
          <w:color w:val="auto"/>
          <w:szCs w:val="20"/>
        </w:rPr>
        <w:t xml:space="preserve"> in LPS-treated BV2</w:t>
      </w:r>
      <w:r w:rsidR="00036FB4">
        <w:rPr>
          <w:rFonts w:ascii="Times New Roman" w:hAnsi="Times New Roman" w:cs="Times New Roman" w:hint="eastAsia"/>
          <w:color w:val="auto"/>
          <w:szCs w:val="20"/>
        </w:rPr>
        <w:t xml:space="preserve"> microglial </w:t>
      </w:r>
      <w:r w:rsidR="00FC362E" w:rsidRPr="00FC362E">
        <w:rPr>
          <w:rFonts w:ascii="Times New Roman" w:hAnsi="Times New Roman" w:cs="Times New Roman"/>
          <w:color w:val="auto"/>
          <w:szCs w:val="20"/>
        </w:rPr>
        <w:t>cell</w:t>
      </w:r>
      <w:r w:rsidR="00036FB4">
        <w:rPr>
          <w:rFonts w:ascii="Times New Roman" w:hAnsi="Times New Roman" w:cs="Times New Roman" w:hint="eastAsia"/>
          <w:color w:val="auto"/>
          <w:szCs w:val="20"/>
        </w:rPr>
        <w:t>s</w:t>
      </w:r>
      <w:r w:rsidR="00FC362E" w:rsidRPr="00FC362E">
        <w:rPr>
          <w:rFonts w:ascii="Times New Roman" w:hAnsi="Times New Roman" w:cs="Times New Roman"/>
          <w:color w:val="auto"/>
          <w:szCs w:val="20"/>
        </w:rPr>
        <w:t>. (A) PCR results, (B) Relative mRNA expression levels.</w:t>
      </w:r>
      <w:r w:rsidR="00A92797">
        <w:rPr>
          <w:rFonts w:ascii="Times New Roman" w:hAnsi="Times New Roman" w:cs="Times New Roman" w:hint="eastAsia"/>
          <w:color w:val="auto"/>
          <w:szCs w:val="20"/>
        </w:rPr>
        <w:t xml:space="preserve"> </w:t>
      </w:r>
      <w:r w:rsidR="00FC362E" w:rsidRPr="00FC362E">
        <w:rPr>
          <w:rFonts w:ascii="Times New Roman" w:hAnsi="Times New Roman" w:cs="Times New Roman"/>
          <w:color w:val="auto"/>
          <w:szCs w:val="20"/>
        </w:rPr>
        <w:t>The data are represented as the mean ± standard error of the mean. Analysis ANOVA with Fisher’s least significant difference test was used to determine the significance of differences.</w:t>
      </w:r>
      <w:r w:rsidR="009E588F">
        <w:rPr>
          <w:rFonts w:ascii="Times New Roman" w:hAnsi="Times New Roman" w:cs="Times New Roman" w:hint="eastAsia"/>
          <w:color w:val="auto"/>
          <w:szCs w:val="20"/>
        </w:rPr>
        <w:t xml:space="preserve"> </w:t>
      </w:r>
      <w:r w:rsidR="009E588F" w:rsidRPr="009E588F">
        <w:rPr>
          <w:rFonts w:ascii="Times New Roman" w:hAnsi="Times New Roman" w:cs="Times New Roman"/>
          <w:color w:val="auto"/>
          <w:szCs w:val="20"/>
          <w:vertAlign w:val="superscript"/>
        </w:rPr>
        <w:t>*</w:t>
      </w:r>
      <w:r w:rsidR="009E588F" w:rsidRPr="009E588F">
        <w:rPr>
          <w:rFonts w:ascii="Times New Roman" w:hAnsi="Times New Roman" w:cs="Times New Roman"/>
          <w:i/>
          <w:iCs/>
          <w:color w:val="auto"/>
          <w:szCs w:val="20"/>
        </w:rPr>
        <w:t>p</w:t>
      </w:r>
      <w:r w:rsidR="009E588F" w:rsidRPr="009E588F">
        <w:rPr>
          <w:rFonts w:ascii="Times New Roman" w:hAnsi="Times New Roman" w:cs="Times New Roman"/>
          <w:color w:val="auto"/>
          <w:szCs w:val="20"/>
        </w:rPr>
        <w:t xml:space="preserve"> &lt; 0.05, </w:t>
      </w:r>
      <w:r w:rsidR="009E588F" w:rsidRPr="009E588F">
        <w:rPr>
          <w:rFonts w:ascii="Times New Roman" w:hAnsi="Times New Roman" w:cs="Times New Roman"/>
          <w:color w:val="auto"/>
          <w:szCs w:val="20"/>
          <w:vertAlign w:val="superscript"/>
        </w:rPr>
        <w:t>**</w:t>
      </w:r>
      <w:r w:rsidR="009E588F" w:rsidRPr="009E588F">
        <w:rPr>
          <w:rFonts w:ascii="Times New Roman" w:hAnsi="Times New Roman" w:cs="Times New Roman"/>
          <w:i/>
          <w:iCs/>
          <w:color w:val="auto"/>
          <w:szCs w:val="20"/>
        </w:rPr>
        <w:t>p</w:t>
      </w:r>
      <w:r w:rsidR="009E588F" w:rsidRPr="009E588F">
        <w:rPr>
          <w:rFonts w:ascii="Times New Roman" w:hAnsi="Times New Roman" w:cs="Times New Roman"/>
          <w:color w:val="auto"/>
          <w:szCs w:val="20"/>
        </w:rPr>
        <w:t xml:space="preserve"> &lt; 0.01, and </w:t>
      </w:r>
      <w:r w:rsidR="009E588F" w:rsidRPr="009E588F">
        <w:rPr>
          <w:rFonts w:ascii="Times New Roman" w:hAnsi="Times New Roman" w:cs="Times New Roman"/>
          <w:color w:val="auto"/>
          <w:szCs w:val="20"/>
          <w:vertAlign w:val="superscript"/>
        </w:rPr>
        <w:t>***</w:t>
      </w:r>
      <w:r w:rsidR="009E588F" w:rsidRPr="009E588F">
        <w:rPr>
          <w:rFonts w:ascii="Times New Roman" w:hAnsi="Times New Roman" w:cs="Times New Roman"/>
          <w:i/>
          <w:iCs/>
          <w:color w:val="auto"/>
          <w:szCs w:val="20"/>
        </w:rPr>
        <w:t>p</w:t>
      </w:r>
      <w:r w:rsidR="009E588F" w:rsidRPr="009E588F">
        <w:rPr>
          <w:rFonts w:ascii="Times New Roman" w:hAnsi="Times New Roman" w:cs="Times New Roman"/>
          <w:color w:val="auto"/>
          <w:szCs w:val="20"/>
        </w:rPr>
        <w:t xml:space="preserve"> &lt; 0.001</w:t>
      </w:r>
      <w:r w:rsidR="00442B0D">
        <w:rPr>
          <w:rFonts w:ascii="Times New Roman" w:hAnsi="Times New Roman" w:cs="Times New Roman" w:hint="eastAsia"/>
          <w:color w:val="auto"/>
          <w:szCs w:val="20"/>
        </w:rPr>
        <w:t xml:space="preserve">, </w:t>
      </w:r>
      <w:r w:rsidR="00FC0734">
        <w:rPr>
          <w:rFonts w:ascii="Times New Roman" w:hAnsi="Times New Roman" w:cs="Times New Roman" w:hint="eastAsia"/>
          <w:color w:val="auto"/>
          <w:szCs w:val="20"/>
        </w:rPr>
        <w:t>vehicle</w:t>
      </w:r>
      <w:r w:rsidR="00442B0D">
        <w:rPr>
          <w:rFonts w:ascii="Times New Roman" w:hAnsi="Times New Roman" w:cs="Times New Roman" w:hint="eastAsia"/>
          <w:color w:val="auto"/>
          <w:szCs w:val="20"/>
        </w:rPr>
        <w:t xml:space="preserve">-treated group </w:t>
      </w:r>
      <w:r w:rsidR="00BF5F10">
        <w:rPr>
          <w:rFonts w:ascii="Times New Roman" w:hAnsi="Times New Roman" w:cs="Times New Roman" w:hint="eastAsia"/>
          <w:color w:val="auto"/>
          <w:szCs w:val="20"/>
        </w:rPr>
        <w:t xml:space="preserve">evoked by LPS </w:t>
      </w:r>
      <w:r w:rsidR="00442B0D">
        <w:rPr>
          <w:rFonts w:ascii="Times New Roman" w:hAnsi="Times New Roman" w:cs="Times New Roman" w:hint="eastAsia"/>
          <w:color w:val="auto"/>
          <w:szCs w:val="20"/>
        </w:rPr>
        <w:t>vs CE9A215-treated groups</w:t>
      </w:r>
      <w:r w:rsidR="00A368B5">
        <w:rPr>
          <w:rFonts w:ascii="Times New Roman" w:hAnsi="Times New Roman" w:cs="Times New Roman" w:hint="eastAsia"/>
          <w:color w:val="auto"/>
          <w:szCs w:val="20"/>
        </w:rPr>
        <w:t xml:space="preserve"> </w:t>
      </w:r>
      <w:r w:rsidR="00A368B5" w:rsidRPr="00A368B5">
        <w:rPr>
          <w:rFonts w:ascii="Times New Roman" w:hAnsi="Times New Roman" w:cs="Times New Roman"/>
          <w:color w:val="auto"/>
          <w:szCs w:val="20"/>
        </w:rPr>
        <w:t>evoked by LPS</w:t>
      </w:r>
      <w:r w:rsidR="00A368B5">
        <w:rPr>
          <w:rFonts w:ascii="Times New Roman" w:hAnsi="Times New Roman" w:cs="Times New Roman" w:hint="eastAsia"/>
          <w:color w:val="auto"/>
          <w:szCs w:val="20"/>
        </w:rPr>
        <w:t>.</w:t>
      </w:r>
      <w:r w:rsidR="00591246" w:rsidRPr="00BA1E1D">
        <w:rPr>
          <w:rFonts w:ascii="Times New Roman" w:hAnsi="Times New Roman" w:cs="Times New Roman"/>
          <w:color w:val="FF0000"/>
          <w:szCs w:val="20"/>
          <w:lang w:val="en-US"/>
        </w:rPr>
        <w:br w:type="page"/>
      </w:r>
      <w:r w:rsidR="00E26D30" w:rsidRPr="00BA1E1D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>Supplementary tables</w:t>
      </w:r>
    </w:p>
    <w:p w14:paraId="7920A3E5" w14:textId="1D3F4F1A" w:rsidR="00AF6F57" w:rsidRPr="000D338E" w:rsidRDefault="00AF6F57" w:rsidP="00AF6F57">
      <w:pPr>
        <w:spacing w:after="160" w:line="259" w:lineRule="auto"/>
        <w:jc w:val="both"/>
        <w:rPr>
          <w:rFonts w:ascii="Times New Roman" w:hAnsi="Times New Roman" w:cs="Times New Roman"/>
          <w:szCs w:val="20"/>
          <w:lang w:val="en-US"/>
        </w:rPr>
      </w:pPr>
      <w:r w:rsidRPr="00A163AD">
        <w:rPr>
          <w:rFonts w:ascii="Times New Roman" w:hAnsi="Times New Roman" w:cs="Times New Roman"/>
          <w:sz w:val="22"/>
          <w:szCs w:val="22"/>
        </w:rPr>
        <w:t>Supplementary table 1.</w:t>
      </w:r>
      <w:r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Pr="00AF6F57">
        <w:rPr>
          <w:rFonts w:ascii="Times New Roman" w:hAnsi="Times New Roman" w:cs="Times New Roman"/>
          <w:sz w:val="22"/>
          <w:szCs w:val="22"/>
        </w:rPr>
        <w:t>The mobile phase gradients and HPLC-ELSD instrument conditions.</w:t>
      </w:r>
    </w:p>
    <w:tbl>
      <w:tblPr>
        <w:tblpPr w:leftFromText="142" w:rightFromText="142" w:vertAnchor="text" w:horzAnchor="margin" w:tblpY="-21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123"/>
        <w:gridCol w:w="1217"/>
        <w:gridCol w:w="1035"/>
        <w:gridCol w:w="1123"/>
        <w:gridCol w:w="1123"/>
        <w:gridCol w:w="1127"/>
        <w:gridCol w:w="1129"/>
      </w:tblGrid>
      <w:tr w:rsidR="00AF6F57" w:rsidRPr="000D338E" w14:paraId="60D3CA9F" w14:textId="77777777" w:rsidTr="003F26B1">
        <w:trPr>
          <w:trHeight w:val="390"/>
        </w:trPr>
        <w:tc>
          <w:tcPr>
            <w:tcW w:w="192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3C8F95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The mobile phase gradients</w:t>
            </w:r>
          </w:p>
        </w:tc>
        <w:tc>
          <w:tcPr>
            <w:tcW w:w="3076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D5006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HPLC-ELSD condition</w:t>
            </w:r>
          </w:p>
        </w:tc>
      </w:tr>
      <w:tr w:rsidR="00AF6F57" w:rsidRPr="000D338E" w14:paraId="134DDCC6" w14:textId="77777777" w:rsidTr="003F26B1">
        <w:trPr>
          <w:trHeight w:val="702"/>
        </w:trPr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112ACD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Time (min)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A3C9AD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A (%)</w:t>
            </w:r>
          </w:p>
          <w:p w14:paraId="777CA518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DW</w:t>
            </w:r>
          </w:p>
        </w:tc>
        <w:tc>
          <w:tcPr>
            <w:tcW w:w="6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D69337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B (%)</w:t>
            </w:r>
          </w:p>
          <w:p w14:paraId="59DA6472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Methanol</w:t>
            </w:r>
          </w:p>
        </w:tc>
        <w:tc>
          <w:tcPr>
            <w:tcW w:w="5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4C3D7C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Injection volume</w:t>
            </w:r>
          </w:p>
          <w:p w14:paraId="49DF903E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(mL)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AD7E55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Flow rate</w:t>
            </w:r>
          </w:p>
          <w:p w14:paraId="3AD43442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(mL/min)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E59659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 xml:space="preserve">Gas flow </w:t>
            </w: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(</w:t>
            </w: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L/min)</w:t>
            </w:r>
          </w:p>
        </w:tc>
        <w:tc>
          <w:tcPr>
            <w:tcW w:w="6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5D462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Drift-tube temperature</w:t>
            </w:r>
          </w:p>
          <w:p w14:paraId="7B719DC6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(</w:t>
            </w: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°</w:t>
            </w: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C)</w:t>
            </w:r>
          </w:p>
        </w:tc>
        <w:tc>
          <w:tcPr>
            <w:tcW w:w="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BE9D9B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Column temperature</w:t>
            </w:r>
          </w:p>
          <w:p w14:paraId="3BB113B5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(</w:t>
            </w: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°</w:t>
            </w: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C)</w:t>
            </w:r>
          </w:p>
        </w:tc>
      </w:tr>
      <w:tr w:rsidR="00AF6F57" w:rsidRPr="000D338E" w14:paraId="243D82A7" w14:textId="77777777" w:rsidTr="003F26B1">
        <w:trPr>
          <w:trHeight w:val="390"/>
        </w:trPr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1B5F7D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0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2B03CC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20</w:t>
            </w:r>
          </w:p>
        </w:tc>
        <w:tc>
          <w:tcPr>
            <w:tcW w:w="6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3D643B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80</w:t>
            </w:r>
          </w:p>
        </w:tc>
        <w:tc>
          <w:tcPr>
            <w:tcW w:w="5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3AEAFA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10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552D7F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1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BF2F37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3</w:t>
            </w:r>
          </w:p>
        </w:tc>
        <w:tc>
          <w:tcPr>
            <w:tcW w:w="6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30ECC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90</w:t>
            </w:r>
          </w:p>
        </w:tc>
        <w:tc>
          <w:tcPr>
            <w:tcW w:w="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DB7C54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50</w:t>
            </w:r>
          </w:p>
        </w:tc>
      </w:tr>
      <w:tr w:rsidR="00AF6F57" w:rsidRPr="000D338E" w14:paraId="686FD831" w14:textId="77777777" w:rsidTr="003F26B1">
        <w:trPr>
          <w:trHeight w:val="390"/>
        </w:trPr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C9F5DD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5.0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EA1E23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5</w:t>
            </w:r>
          </w:p>
        </w:tc>
        <w:tc>
          <w:tcPr>
            <w:tcW w:w="6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931268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95</w:t>
            </w:r>
          </w:p>
        </w:tc>
        <w:tc>
          <w:tcPr>
            <w:tcW w:w="5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361CFC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02DD77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F709FB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6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69D74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13389D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AF6F57" w:rsidRPr="000D338E" w14:paraId="0F955025" w14:textId="77777777" w:rsidTr="003F26B1">
        <w:trPr>
          <w:trHeight w:val="390"/>
        </w:trPr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C5C4FE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10.0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22FB0C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5</w:t>
            </w:r>
          </w:p>
        </w:tc>
        <w:tc>
          <w:tcPr>
            <w:tcW w:w="6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05CCBB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95</w:t>
            </w:r>
          </w:p>
        </w:tc>
        <w:tc>
          <w:tcPr>
            <w:tcW w:w="5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8C05D0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C7DB58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36B68E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6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63B88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2690FF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AF6F57" w:rsidRPr="000D338E" w14:paraId="17FD80C4" w14:textId="77777777" w:rsidTr="003F26B1">
        <w:trPr>
          <w:trHeight w:val="390"/>
        </w:trPr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30562F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10.1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67327F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0</w:t>
            </w:r>
          </w:p>
        </w:tc>
        <w:tc>
          <w:tcPr>
            <w:tcW w:w="6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0921DB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100</w:t>
            </w:r>
          </w:p>
        </w:tc>
        <w:tc>
          <w:tcPr>
            <w:tcW w:w="5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64A1BC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9D4E3C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CF42B1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6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E538C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17F422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AF6F57" w:rsidRPr="000D338E" w14:paraId="637F12C9" w14:textId="77777777" w:rsidTr="003F26B1">
        <w:trPr>
          <w:trHeight w:val="390"/>
        </w:trPr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418C75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20.0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B6599E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0</w:t>
            </w:r>
          </w:p>
        </w:tc>
        <w:tc>
          <w:tcPr>
            <w:tcW w:w="6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98D8A4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100</w:t>
            </w:r>
          </w:p>
        </w:tc>
        <w:tc>
          <w:tcPr>
            <w:tcW w:w="5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BBE80A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C1A704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312710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6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445CA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E619F8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AF6F57" w:rsidRPr="000D338E" w14:paraId="3A18EA78" w14:textId="77777777" w:rsidTr="003F26B1">
        <w:trPr>
          <w:trHeight w:val="390"/>
        </w:trPr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00A51A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20.1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CAA87E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20</w:t>
            </w:r>
          </w:p>
        </w:tc>
        <w:tc>
          <w:tcPr>
            <w:tcW w:w="6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AEBFA4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80</w:t>
            </w:r>
          </w:p>
        </w:tc>
        <w:tc>
          <w:tcPr>
            <w:tcW w:w="5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FAD68F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061FF0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041AEC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6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99650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587F50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AF6F57" w:rsidRPr="000D338E" w14:paraId="1F000400" w14:textId="77777777" w:rsidTr="003F26B1">
        <w:trPr>
          <w:trHeight w:val="390"/>
        </w:trPr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E7BF3B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25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A018C5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20</w:t>
            </w:r>
          </w:p>
        </w:tc>
        <w:tc>
          <w:tcPr>
            <w:tcW w:w="6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E30B58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80</w:t>
            </w:r>
          </w:p>
        </w:tc>
        <w:tc>
          <w:tcPr>
            <w:tcW w:w="5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36F747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B91D22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9F7FFD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6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DD032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28EC5A" w14:textId="77777777" w:rsidR="00AF6F57" w:rsidRPr="000D338E" w:rsidRDefault="00AF6F57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</w:tbl>
    <w:p w14:paraId="633AC557" w14:textId="6C470A29" w:rsidR="00DB309F" w:rsidRDefault="00DB309F" w:rsidP="00AF6F57">
      <w:pPr>
        <w:spacing w:after="160" w:line="259" w:lineRule="auto"/>
        <w:jc w:val="both"/>
        <w:rPr>
          <w:rFonts w:ascii="Times New Roman" w:hAnsi="Times New Roman" w:cs="Times New Roman"/>
          <w:color w:val="FF0000"/>
          <w:szCs w:val="20"/>
          <w:lang w:val="en-US"/>
        </w:rPr>
      </w:pPr>
    </w:p>
    <w:p w14:paraId="7C5DAB72" w14:textId="77777777" w:rsidR="00DB309F" w:rsidRDefault="00DB309F">
      <w:pPr>
        <w:spacing w:after="160" w:line="259" w:lineRule="auto"/>
        <w:jc w:val="both"/>
        <w:rPr>
          <w:rFonts w:ascii="Times New Roman" w:hAnsi="Times New Roman" w:cs="Times New Roman"/>
          <w:color w:val="FF0000"/>
          <w:szCs w:val="20"/>
          <w:lang w:val="en-US"/>
        </w:rPr>
      </w:pPr>
      <w:r>
        <w:rPr>
          <w:rFonts w:ascii="Times New Roman" w:hAnsi="Times New Roman" w:cs="Times New Roman"/>
          <w:color w:val="FF0000"/>
          <w:szCs w:val="20"/>
          <w:lang w:val="en-US"/>
        </w:rPr>
        <w:br w:type="page"/>
      </w:r>
    </w:p>
    <w:p w14:paraId="30872BA0" w14:textId="57273F64" w:rsidR="00DB309F" w:rsidRPr="000D338E" w:rsidRDefault="00DB309F" w:rsidP="00DB309F">
      <w:pPr>
        <w:spacing w:after="160" w:line="259" w:lineRule="auto"/>
        <w:jc w:val="both"/>
        <w:rPr>
          <w:rFonts w:ascii="Times New Roman" w:hAnsi="Times New Roman" w:cs="Times New Roman"/>
          <w:szCs w:val="20"/>
          <w:lang w:val="en-US"/>
        </w:rPr>
      </w:pPr>
      <w:r w:rsidRPr="00A163AD">
        <w:rPr>
          <w:rFonts w:ascii="Times New Roman" w:hAnsi="Times New Roman" w:cs="Times New Roman"/>
          <w:sz w:val="22"/>
          <w:szCs w:val="22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sz w:val="22"/>
          <w:szCs w:val="22"/>
        </w:rPr>
        <w:t>2</w:t>
      </w:r>
      <w:r w:rsidRPr="00A163AD">
        <w:rPr>
          <w:rFonts w:ascii="Times New Roman" w:hAnsi="Times New Roman" w:cs="Times New Roman"/>
          <w:sz w:val="22"/>
          <w:szCs w:val="22"/>
        </w:rPr>
        <w:t>.</w:t>
      </w:r>
      <w:r w:rsidRPr="00DB309F">
        <w:t xml:space="preserve"> </w:t>
      </w:r>
      <w:r w:rsidRPr="00DB309F">
        <w:rPr>
          <w:rFonts w:ascii="Times New Roman" w:hAnsi="Times New Roman" w:cs="Times New Roman"/>
          <w:sz w:val="22"/>
          <w:szCs w:val="22"/>
        </w:rPr>
        <w:t>The mobile phase gradients and HPLC-MS/MS instrument condition</w:t>
      </w:r>
      <w:r>
        <w:rPr>
          <w:rFonts w:ascii="Times New Roman" w:hAnsi="Times New Roman" w:cs="Times New Roman" w:hint="eastAsia"/>
          <w:sz w:val="22"/>
          <w:szCs w:val="22"/>
        </w:rPr>
        <w:t xml:space="preserve">. </w:t>
      </w:r>
    </w:p>
    <w:tbl>
      <w:tblPr>
        <w:tblpPr w:leftFromText="142" w:rightFromText="142" w:vertAnchor="text" w:horzAnchor="margin" w:tblpXSpec="center" w:tblpY="144"/>
        <w:tblW w:w="5000" w:type="pct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85"/>
        <w:gridCol w:w="1285"/>
        <w:gridCol w:w="1388"/>
        <w:gridCol w:w="1183"/>
        <w:gridCol w:w="1285"/>
        <w:gridCol w:w="1285"/>
        <w:gridCol w:w="1289"/>
      </w:tblGrid>
      <w:tr w:rsidR="00DB309F" w:rsidRPr="000D338E" w14:paraId="12A7843F" w14:textId="77777777" w:rsidTr="003F26B1">
        <w:trPr>
          <w:trHeight w:val="390"/>
        </w:trPr>
        <w:tc>
          <w:tcPr>
            <w:tcW w:w="219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A172AA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The mobile phase gradients</w:t>
            </w:r>
          </w:p>
        </w:tc>
        <w:tc>
          <w:tcPr>
            <w:tcW w:w="280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B8BFEB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HPLC-MS/MS condition</w:t>
            </w:r>
          </w:p>
        </w:tc>
      </w:tr>
      <w:tr w:rsidR="00DB309F" w:rsidRPr="000D338E" w14:paraId="533014BA" w14:textId="77777777" w:rsidTr="003F26B1">
        <w:trPr>
          <w:trHeight w:val="702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89319D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Time (min)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412DE1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A (%)</w:t>
            </w:r>
          </w:p>
          <w:p w14:paraId="1889BC0D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DW</w:t>
            </w:r>
          </w:p>
        </w:tc>
        <w:tc>
          <w:tcPr>
            <w:tcW w:w="7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FFF1BF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gramStart"/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B(</w:t>
            </w:r>
            <w:proofErr w:type="gramEnd"/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%)</w:t>
            </w:r>
          </w:p>
          <w:p w14:paraId="53EA20F9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Methanol</w:t>
            </w:r>
          </w:p>
        </w:tc>
        <w:tc>
          <w:tcPr>
            <w:tcW w:w="6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FFE292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Injection volume</w:t>
            </w:r>
          </w:p>
          <w:p w14:paraId="0EA3ED62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(mL)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D6831F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Flow rate</w:t>
            </w:r>
          </w:p>
          <w:p w14:paraId="5D7110C8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(mL/min)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9D9E4C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Column temperature</w:t>
            </w:r>
          </w:p>
          <w:p w14:paraId="1ACEBB0E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(</w:t>
            </w: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°</w:t>
            </w: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C)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EABBB7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Mode</w:t>
            </w:r>
          </w:p>
        </w:tc>
      </w:tr>
      <w:tr w:rsidR="00DB309F" w:rsidRPr="000D338E" w14:paraId="0ECD88C1" w14:textId="77777777" w:rsidTr="003F26B1">
        <w:trPr>
          <w:trHeight w:val="390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97F4B7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9405D2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25</w:t>
            </w:r>
          </w:p>
        </w:tc>
        <w:tc>
          <w:tcPr>
            <w:tcW w:w="7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B00E26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75</w:t>
            </w:r>
          </w:p>
        </w:tc>
        <w:tc>
          <w:tcPr>
            <w:tcW w:w="6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1B9EDF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2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AAAD66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0.2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CAFA78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40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F7B452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Positive</w:t>
            </w:r>
          </w:p>
        </w:tc>
      </w:tr>
      <w:tr w:rsidR="00DB309F" w:rsidRPr="000D338E" w14:paraId="41C83704" w14:textId="77777777" w:rsidTr="003F26B1">
        <w:trPr>
          <w:trHeight w:val="390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041B37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2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951BA4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25</w:t>
            </w:r>
          </w:p>
        </w:tc>
        <w:tc>
          <w:tcPr>
            <w:tcW w:w="7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525CC9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75</w:t>
            </w:r>
          </w:p>
        </w:tc>
        <w:tc>
          <w:tcPr>
            <w:tcW w:w="6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BE6EC0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AB8C86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3AC32E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5E6EAB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DB309F" w:rsidRPr="000D338E" w14:paraId="648FB585" w14:textId="77777777" w:rsidTr="003F26B1">
        <w:trPr>
          <w:trHeight w:val="390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F37B53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6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CEF7CA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10</w:t>
            </w:r>
          </w:p>
        </w:tc>
        <w:tc>
          <w:tcPr>
            <w:tcW w:w="7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04FC03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90</w:t>
            </w:r>
          </w:p>
        </w:tc>
        <w:tc>
          <w:tcPr>
            <w:tcW w:w="6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44F434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594523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BE05D1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F1DBF3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DB309F" w:rsidRPr="000D338E" w14:paraId="1170F59D" w14:textId="77777777" w:rsidTr="003F26B1">
        <w:trPr>
          <w:trHeight w:val="390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338AA7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8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5B129D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3</w:t>
            </w:r>
          </w:p>
        </w:tc>
        <w:tc>
          <w:tcPr>
            <w:tcW w:w="7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60B3D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97</w:t>
            </w:r>
          </w:p>
        </w:tc>
        <w:tc>
          <w:tcPr>
            <w:tcW w:w="6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4A2D41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B6E776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DA7354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875914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DB309F" w:rsidRPr="000D338E" w14:paraId="6FE5B7D7" w14:textId="77777777" w:rsidTr="003F26B1">
        <w:trPr>
          <w:trHeight w:val="390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8B34FE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16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7CCD84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7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E5013E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100</w:t>
            </w:r>
          </w:p>
        </w:tc>
        <w:tc>
          <w:tcPr>
            <w:tcW w:w="6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6D7B85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28688C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3F846C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C7FA9B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DB309F" w:rsidRPr="000D338E" w14:paraId="29BB02D7" w14:textId="77777777" w:rsidTr="003F26B1">
        <w:trPr>
          <w:trHeight w:val="390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CAA167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17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9EC55C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25</w:t>
            </w:r>
          </w:p>
        </w:tc>
        <w:tc>
          <w:tcPr>
            <w:tcW w:w="7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062534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75</w:t>
            </w:r>
          </w:p>
        </w:tc>
        <w:tc>
          <w:tcPr>
            <w:tcW w:w="6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CDFA02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FCE876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6EA028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02D53C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DB309F" w:rsidRPr="000D338E" w14:paraId="4E3F6709" w14:textId="77777777" w:rsidTr="003F26B1">
        <w:trPr>
          <w:trHeight w:val="390"/>
        </w:trPr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68B3BF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20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C45E5B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25</w:t>
            </w:r>
          </w:p>
        </w:tc>
        <w:tc>
          <w:tcPr>
            <w:tcW w:w="7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64BD32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75</w:t>
            </w:r>
          </w:p>
        </w:tc>
        <w:tc>
          <w:tcPr>
            <w:tcW w:w="6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BB15FC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4730E6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2BC4EA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2E2B48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</w:tbl>
    <w:p w14:paraId="7160A41A" w14:textId="77777777" w:rsidR="00DB309F" w:rsidRPr="000D338E" w:rsidRDefault="00DB309F" w:rsidP="00DB309F">
      <w:pPr>
        <w:spacing w:after="160" w:line="259" w:lineRule="auto"/>
        <w:jc w:val="both"/>
        <w:rPr>
          <w:rFonts w:ascii="Times New Roman" w:hAnsi="Times New Roman" w:cs="Times New Roman"/>
          <w:szCs w:val="20"/>
          <w:lang w:val="en-US"/>
        </w:rPr>
      </w:pPr>
    </w:p>
    <w:p w14:paraId="23845F80" w14:textId="77777777" w:rsidR="00DB309F" w:rsidRDefault="00DB309F" w:rsidP="00DB309F">
      <w:pPr>
        <w:spacing w:after="160" w:line="259" w:lineRule="auto"/>
        <w:jc w:val="both"/>
        <w:rPr>
          <w:rFonts w:ascii="Times New Roman" w:hAnsi="Times New Roman" w:cs="Times New Roman"/>
          <w:color w:val="FF0000"/>
          <w:szCs w:val="20"/>
          <w:lang w:val="en-US"/>
        </w:rPr>
      </w:pPr>
      <w:r>
        <w:rPr>
          <w:rFonts w:ascii="Times New Roman" w:hAnsi="Times New Roman" w:cs="Times New Roman"/>
          <w:color w:val="FF0000"/>
          <w:szCs w:val="20"/>
          <w:lang w:val="en-US"/>
        </w:rPr>
        <w:br w:type="page"/>
      </w:r>
    </w:p>
    <w:p w14:paraId="28507443" w14:textId="7C77A605" w:rsidR="00DB309F" w:rsidRPr="000D338E" w:rsidRDefault="00DB309F" w:rsidP="00DB309F">
      <w:pPr>
        <w:spacing w:after="160" w:line="259" w:lineRule="auto"/>
        <w:jc w:val="both"/>
        <w:rPr>
          <w:rFonts w:ascii="Times New Roman" w:hAnsi="Times New Roman" w:cs="Times New Roman"/>
          <w:szCs w:val="20"/>
          <w:lang w:val="en-US"/>
        </w:rPr>
      </w:pPr>
      <w:r w:rsidRPr="00A163AD">
        <w:rPr>
          <w:rFonts w:ascii="Times New Roman" w:hAnsi="Times New Roman" w:cs="Times New Roman"/>
          <w:sz w:val="22"/>
          <w:szCs w:val="22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sz w:val="22"/>
          <w:szCs w:val="22"/>
        </w:rPr>
        <w:t>3</w:t>
      </w:r>
      <w:r w:rsidRPr="00A163AD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Pr="00DB309F">
        <w:rPr>
          <w:rFonts w:ascii="Times New Roman" w:hAnsi="Times New Roman" w:cs="Times New Roman"/>
          <w:sz w:val="22"/>
          <w:szCs w:val="22"/>
        </w:rPr>
        <w:t>The positive mode and MS/MS conditions</w:t>
      </w:r>
      <w:r>
        <w:rPr>
          <w:rFonts w:ascii="Times New Roman" w:hAnsi="Times New Roman" w:cs="Times New Roman" w:hint="eastAsia"/>
          <w:sz w:val="22"/>
          <w:szCs w:val="22"/>
        </w:rPr>
        <w:t>.</w:t>
      </w:r>
      <w:r w:rsidRPr="00DB309F">
        <w:t xml:space="preserve"> </w:t>
      </w:r>
    </w:p>
    <w:tbl>
      <w:tblPr>
        <w:tblpPr w:leftFromText="142" w:rightFromText="142" w:vertAnchor="text" w:horzAnchor="margin" w:tblpXSpec="center" w:tblpY="194"/>
        <w:tblW w:w="906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34"/>
        <w:gridCol w:w="1243"/>
        <w:gridCol w:w="1355"/>
        <w:gridCol w:w="1468"/>
        <w:gridCol w:w="1242"/>
        <w:gridCol w:w="1325"/>
        <w:gridCol w:w="995"/>
      </w:tblGrid>
      <w:tr w:rsidR="00DB309F" w:rsidRPr="000D338E" w14:paraId="7022C8DB" w14:textId="77777777" w:rsidTr="003F26B1">
        <w:trPr>
          <w:trHeight w:val="390"/>
        </w:trPr>
        <w:tc>
          <w:tcPr>
            <w:tcW w:w="906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89021C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Positive mode conditions</w:t>
            </w:r>
          </w:p>
        </w:tc>
      </w:tr>
      <w:tr w:rsidR="00DB309F" w:rsidRPr="000D338E" w14:paraId="3E3C7897" w14:textId="77777777" w:rsidTr="003F26B1">
        <w:trPr>
          <w:trHeight w:val="702"/>
        </w:trPr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806DDA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Dry gas temperature</w:t>
            </w:r>
          </w:p>
          <w:p w14:paraId="3702F413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(</w:t>
            </w: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°</w:t>
            </w: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C)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5A595E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Dry gas flow rate</w:t>
            </w:r>
          </w:p>
          <w:p w14:paraId="30232FA2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(L/min)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E73470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Nebulizer</w:t>
            </w: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 xml:space="preserve"> pressure</w:t>
            </w:r>
          </w:p>
          <w:p w14:paraId="50D39DAE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(psi)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54F2C0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 xml:space="preserve">Sheath gas temperature </w:t>
            </w: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(</w:t>
            </w: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°</w:t>
            </w: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C)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F1A817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 xml:space="preserve">Sheath gas flow rate </w:t>
            </w:r>
          </w:p>
          <w:p w14:paraId="5BCA22E4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(L/min)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A968EE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Capillary voltage (V)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2B6614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 xml:space="preserve">Nozzle voltage </w:t>
            </w:r>
          </w:p>
          <w:p w14:paraId="75F7CB3A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(V)</w:t>
            </w:r>
          </w:p>
        </w:tc>
      </w:tr>
      <w:tr w:rsidR="00DB309F" w:rsidRPr="000D338E" w14:paraId="39856DDB" w14:textId="77777777" w:rsidTr="003F26B1">
        <w:trPr>
          <w:trHeight w:val="390"/>
        </w:trPr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EB10E6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270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F40B71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10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67B741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40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EE2435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30</w:t>
            </w:r>
            <w:r w:rsidRPr="000D338E">
              <w:rPr>
                <w:rFonts w:ascii="Times New Roman" w:hAnsi="Times New Roman" w:cs="Times New Roman"/>
                <w:szCs w:val="20"/>
                <w:lang w:val="en-US"/>
              </w:rPr>
              <w:t>0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EFFF29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11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1CB60A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3500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8077EB" w14:textId="77777777" w:rsidR="00DB309F" w:rsidRPr="000D338E" w:rsidRDefault="00DB309F" w:rsidP="003F26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0D338E">
              <w:rPr>
                <w:rFonts w:ascii="Times New Roman" w:hAnsi="Times New Roman" w:cs="Times New Roman" w:hint="eastAsia"/>
                <w:szCs w:val="20"/>
                <w:lang w:val="en-US"/>
              </w:rPr>
              <w:t>500</w:t>
            </w:r>
          </w:p>
        </w:tc>
      </w:tr>
    </w:tbl>
    <w:p w14:paraId="23C233B9" w14:textId="17365EE0" w:rsidR="00AF6F57" w:rsidRDefault="00DB309F" w:rsidP="00AF6F57">
      <w:pPr>
        <w:spacing w:after="160" w:line="259" w:lineRule="auto"/>
        <w:jc w:val="both"/>
        <w:rPr>
          <w:rFonts w:ascii="Times New Roman" w:hAnsi="Times New Roman" w:cs="Times New Roman"/>
          <w:color w:val="FF0000"/>
          <w:szCs w:val="20"/>
          <w:lang w:val="en-US"/>
        </w:rPr>
      </w:pPr>
      <w:r>
        <w:rPr>
          <w:rFonts w:ascii="Times New Roman" w:hAnsi="Times New Roman" w:cs="Times New Roman"/>
          <w:color w:val="FF0000"/>
          <w:szCs w:val="20"/>
          <w:lang w:val="en-US"/>
        </w:rPr>
        <w:br w:type="page"/>
      </w:r>
    </w:p>
    <w:p w14:paraId="0C047944" w14:textId="26A8B903" w:rsidR="00E26D30" w:rsidRPr="00A163AD" w:rsidRDefault="000043C4" w:rsidP="00E26D30">
      <w:pPr>
        <w:pStyle w:val="a4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A163AD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Supplementary </w:t>
      </w:r>
      <w:r w:rsidR="00155304" w:rsidRPr="00A163AD">
        <w:rPr>
          <w:rFonts w:ascii="Times New Roman" w:hAnsi="Times New Roman" w:cs="Times New Roman"/>
          <w:color w:val="auto"/>
          <w:sz w:val="22"/>
          <w:szCs w:val="22"/>
        </w:rPr>
        <w:t xml:space="preserve">table </w:t>
      </w:r>
      <w:r w:rsidR="00CE6DC4">
        <w:rPr>
          <w:rFonts w:ascii="Times New Roman" w:hAnsi="Times New Roman" w:cs="Times New Roman" w:hint="eastAsia"/>
          <w:color w:val="auto"/>
          <w:sz w:val="22"/>
          <w:szCs w:val="22"/>
        </w:rPr>
        <w:t>4</w:t>
      </w:r>
      <w:r w:rsidRPr="00A163AD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78399D" w:rsidRPr="00A163A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34227" w:rsidRPr="00A163AD">
        <w:rPr>
          <w:rFonts w:ascii="Times New Roman" w:hAnsi="Times New Roman" w:cs="Times New Roman"/>
          <w:color w:val="auto"/>
          <w:sz w:val="22"/>
          <w:szCs w:val="22"/>
        </w:rPr>
        <w:t>Mouse p</w:t>
      </w:r>
      <w:r w:rsidR="0078399D" w:rsidRPr="00A163AD">
        <w:rPr>
          <w:rFonts w:ascii="Times New Roman" w:hAnsi="Times New Roman" w:cs="Times New Roman"/>
          <w:color w:val="auto"/>
          <w:sz w:val="22"/>
          <w:szCs w:val="22"/>
        </w:rPr>
        <w:t>rimer sequences</w:t>
      </w:r>
      <w:r w:rsidR="00966156" w:rsidRPr="00A163AD">
        <w:rPr>
          <w:rFonts w:ascii="Times New Roman" w:hAnsi="Times New Roman" w:cs="Times New Roman"/>
          <w:color w:val="auto"/>
          <w:sz w:val="22"/>
          <w:szCs w:val="22"/>
        </w:rPr>
        <w:t xml:space="preserve"> using qPCR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4819"/>
        <w:gridCol w:w="2069"/>
      </w:tblGrid>
      <w:tr w:rsidR="00A163AD" w:rsidRPr="00A163AD" w14:paraId="1139486C" w14:textId="77777777" w:rsidTr="000431FA">
        <w:tc>
          <w:tcPr>
            <w:tcW w:w="2122" w:type="dxa"/>
            <w:tcBorders>
              <w:bottom w:val="single" w:sz="12" w:space="0" w:color="auto"/>
            </w:tcBorders>
          </w:tcPr>
          <w:p w14:paraId="5431D047" w14:textId="023689DE" w:rsidR="00172B4D" w:rsidRPr="00A163AD" w:rsidRDefault="00A34227" w:rsidP="00A34227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163A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Gene</w:t>
            </w: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14:paraId="161017AD" w14:textId="2A66A0FE" w:rsidR="00172B4D" w:rsidRPr="00A163AD" w:rsidRDefault="00A34227" w:rsidP="00A34227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163A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Primer sequences</w:t>
            </w:r>
          </w:p>
        </w:tc>
        <w:tc>
          <w:tcPr>
            <w:tcW w:w="2069" w:type="dxa"/>
            <w:tcBorders>
              <w:bottom w:val="single" w:sz="12" w:space="0" w:color="auto"/>
            </w:tcBorders>
          </w:tcPr>
          <w:p w14:paraId="02690033" w14:textId="0BA7070D" w:rsidR="00172B4D" w:rsidRPr="00A163AD" w:rsidRDefault="00A34227" w:rsidP="00A34227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163A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Temperature</w:t>
            </w:r>
            <w:r w:rsidR="0052642D" w:rsidRPr="00A163A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(℃)</w:t>
            </w:r>
          </w:p>
        </w:tc>
      </w:tr>
      <w:tr w:rsidR="00A163AD" w:rsidRPr="00A163AD" w14:paraId="36EF8E33" w14:textId="77777777" w:rsidTr="000431FA">
        <w:tc>
          <w:tcPr>
            <w:tcW w:w="2122" w:type="dxa"/>
            <w:tcBorders>
              <w:top w:val="single" w:sz="12" w:space="0" w:color="auto"/>
            </w:tcBorders>
            <w:vAlign w:val="center"/>
          </w:tcPr>
          <w:p w14:paraId="5D9C0AF0" w14:textId="767A149C" w:rsidR="00172B4D" w:rsidRPr="00A163AD" w:rsidRDefault="005B7AD0" w:rsidP="0052642D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A163A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APOE</w:t>
            </w:r>
          </w:p>
        </w:tc>
        <w:tc>
          <w:tcPr>
            <w:tcW w:w="4819" w:type="dxa"/>
            <w:tcBorders>
              <w:top w:val="single" w:sz="12" w:space="0" w:color="auto"/>
            </w:tcBorders>
          </w:tcPr>
          <w:p w14:paraId="0928010F" w14:textId="200CF670" w:rsidR="001A0992" w:rsidRPr="00A163AD" w:rsidRDefault="001A0992" w:rsidP="000F3A53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ind w:leftChars="200" w:left="48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63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F:</w:t>
            </w:r>
            <w:r w:rsidR="00B8199F" w:rsidRPr="00A163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AAC CGC TTC TGG GAT TAC CT</w:t>
            </w:r>
          </w:p>
          <w:p w14:paraId="465C7067" w14:textId="554ED15E" w:rsidR="00172B4D" w:rsidRPr="00A163AD" w:rsidRDefault="001A0992" w:rsidP="000F3A53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ind w:leftChars="200" w:left="48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63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R:</w:t>
            </w:r>
            <w:r w:rsidR="0052642D" w:rsidRPr="00A163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TGT GTG ACT TGG GAG CTC TG</w:t>
            </w:r>
          </w:p>
        </w:tc>
        <w:tc>
          <w:tcPr>
            <w:tcW w:w="2069" w:type="dxa"/>
            <w:tcBorders>
              <w:top w:val="single" w:sz="12" w:space="0" w:color="auto"/>
            </w:tcBorders>
            <w:vAlign w:val="center"/>
          </w:tcPr>
          <w:p w14:paraId="635109BD" w14:textId="18838277" w:rsidR="00172B4D" w:rsidRPr="00A163AD" w:rsidRDefault="000E17B7" w:rsidP="0052642D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63AD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60</w:t>
            </w:r>
          </w:p>
        </w:tc>
      </w:tr>
      <w:tr w:rsidR="00A163AD" w:rsidRPr="00A163AD" w14:paraId="2B1CAE86" w14:textId="77777777" w:rsidTr="000431FA">
        <w:tc>
          <w:tcPr>
            <w:tcW w:w="2122" w:type="dxa"/>
            <w:vAlign w:val="center"/>
          </w:tcPr>
          <w:p w14:paraId="1F2EFBA4" w14:textId="3D0A31B4" w:rsidR="00172B4D" w:rsidRPr="00A163AD" w:rsidRDefault="00CB3B48" w:rsidP="0052642D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A163A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ABCA1</w:t>
            </w:r>
          </w:p>
        </w:tc>
        <w:tc>
          <w:tcPr>
            <w:tcW w:w="4819" w:type="dxa"/>
          </w:tcPr>
          <w:p w14:paraId="57A90D0D" w14:textId="0783F4B2" w:rsidR="0052642D" w:rsidRPr="00A163AD" w:rsidRDefault="0052642D" w:rsidP="000F3A53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ind w:leftChars="200" w:left="48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63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F: </w:t>
            </w:r>
            <w:r w:rsidR="00E44613" w:rsidRPr="00A163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GCA GAT CAA GCA TCC CAA CT</w:t>
            </w:r>
          </w:p>
          <w:p w14:paraId="6878967F" w14:textId="484EEAF5" w:rsidR="00172B4D" w:rsidRPr="00A163AD" w:rsidRDefault="0052642D" w:rsidP="000F3A53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ind w:leftChars="200" w:left="48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163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R: </w:t>
            </w:r>
            <w:r w:rsidR="0029070C" w:rsidRPr="00A163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CCA GAG AAT GTT TCA TTG TCC A</w:t>
            </w:r>
          </w:p>
        </w:tc>
        <w:tc>
          <w:tcPr>
            <w:tcW w:w="2069" w:type="dxa"/>
            <w:vAlign w:val="center"/>
          </w:tcPr>
          <w:p w14:paraId="753270C2" w14:textId="508AF85C" w:rsidR="00172B4D" w:rsidRPr="00A163AD" w:rsidRDefault="000E17B7" w:rsidP="0052642D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163AD">
              <w:rPr>
                <w:rFonts w:ascii="Times New Roman" w:hAnsi="Times New Roman" w:cs="Times New Roman" w:hint="eastAsia"/>
                <w:b/>
                <w:bCs/>
                <w:color w:val="auto"/>
                <w:sz w:val="20"/>
                <w:szCs w:val="20"/>
              </w:rPr>
              <w:t>60</w:t>
            </w:r>
          </w:p>
        </w:tc>
      </w:tr>
      <w:tr w:rsidR="00A163AD" w:rsidRPr="00A163AD" w14:paraId="717992E5" w14:textId="77777777" w:rsidTr="000431FA">
        <w:tc>
          <w:tcPr>
            <w:tcW w:w="2122" w:type="dxa"/>
            <w:vAlign w:val="center"/>
          </w:tcPr>
          <w:p w14:paraId="066021D3" w14:textId="3180FAA4" w:rsidR="00172B4D" w:rsidRPr="00A163AD" w:rsidRDefault="00402D2B" w:rsidP="0052642D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A163A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SREBP-1c</w:t>
            </w:r>
          </w:p>
        </w:tc>
        <w:tc>
          <w:tcPr>
            <w:tcW w:w="4819" w:type="dxa"/>
          </w:tcPr>
          <w:p w14:paraId="06249EDD" w14:textId="671446FA" w:rsidR="0052642D" w:rsidRPr="00A163AD" w:rsidRDefault="0052642D" w:rsidP="000F3A53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ind w:leftChars="200" w:left="48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63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F: </w:t>
            </w:r>
            <w:r w:rsidR="008B58B9" w:rsidRPr="00A163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AAC CTC ATC CGC CAC CTG</w:t>
            </w:r>
          </w:p>
          <w:p w14:paraId="30FE58A5" w14:textId="3F5AB382" w:rsidR="00172B4D" w:rsidRPr="00A163AD" w:rsidRDefault="0052642D" w:rsidP="000F3A53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ind w:leftChars="200" w:left="48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163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R: </w:t>
            </w:r>
            <w:r w:rsidR="007914E2" w:rsidRPr="00A163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TGG TAG ACA </w:t>
            </w:r>
            <w:proofErr w:type="spellStart"/>
            <w:r w:rsidR="007914E2" w:rsidRPr="00A163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ACA</w:t>
            </w:r>
            <w:proofErr w:type="spellEnd"/>
            <w:r w:rsidR="007914E2" w:rsidRPr="00A163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GCC GCA TC</w:t>
            </w:r>
          </w:p>
        </w:tc>
        <w:tc>
          <w:tcPr>
            <w:tcW w:w="2069" w:type="dxa"/>
            <w:vAlign w:val="center"/>
          </w:tcPr>
          <w:p w14:paraId="289B863D" w14:textId="449E1CDC" w:rsidR="00172B4D" w:rsidRPr="00A163AD" w:rsidRDefault="000E17B7" w:rsidP="0052642D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163AD">
              <w:rPr>
                <w:rFonts w:ascii="Times New Roman" w:hAnsi="Times New Roman" w:cs="Times New Roman" w:hint="eastAsia"/>
                <w:b/>
                <w:bCs/>
                <w:color w:val="auto"/>
                <w:sz w:val="20"/>
                <w:szCs w:val="20"/>
              </w:rPr>
              <w:t>60</w:t>
            </w:r>
          </w:p>
        </w:tc>
      </w:tr>
      <w:tr w:rsidR="00A163AD" w:rsidRPr="00A163AD" w14:paraId="7AAA4FF9" w14:textId="77777777" w:rsidTr="000431FA">
        <w:tc>
          <w:tcPr>
            <w:tcW w:w="2122" w:type="dxa"/>
            <w:vAlign w:val="center"/>
          </w:tcPr>
          <w:p w14:paraId="600558FF" w14:textId="7598DAEF" w:rsidR="00172B4D" w:rsidRPr="00A163AD" w:rsidRDefault="00B75FC8" w:rsidP="0052642D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A163A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AQP1</w:t>
            </w:r>
          </w:p>
        </w:tc>
        <w:tc>
          <w:tcPr>
            <w:tcW w:w="4819" w:type="dxa"/>
          </w:tcPr>
          <w:p w14:paraId="00BF2E86" w14:textId="66D86E3B" w:rsidR="0052642D" w:rsidRPr="00A163AD" w:rsidRDefault="0052642D" w:rsidP="000F3A53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ind w:leftChars="200" w:left="48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63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F: </w:t>
            </w:r>
            <w:r w:rsidR="00E91396" w:rsidRPr="00A163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CTG </w:t>
            </w:r>
            <w:proofErr w:type="spellStart"/>
            <w:r w:rsidR="00E91396" w:rsidRPr="00A163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CTG</w:t>
            </w:r>
            <w:proofErr w:type="spellEnd"/>
            <w:r w:rsidR="00E91396" w:rsidRPr="00A163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GCG ATT GAC TAC ACT G</w:t>
            </w:r>
          </w:p>
          <w:p w14:paraId="48340794" w14:textId="37153FB1" w:rsidR="00172B4D" w:rsidRPr="00A163AD" w:rsidRDefault="0052642D" w:rsidP="000F3A53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ind w:leftChars="200" w:left="48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163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R: </w:t>
            </w:r>
            <w:r w:rsidR="00D32AAE" w:rsidRPr="00A163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CTC ACC CGC AAC TTC TCA AAC C</w:t>
            </w:r>
          </w:p>
        </w:tc>
        <w:tc>
          <w:tcPr>
            <w:tcW w:w="2069" w:type="dxa"/>
            <w:vAlign w:val="center"/>
          </w:tcPr>
          <w:p w14:paraId="0F13838C" w14:textId="4590FFED" w:rsidR="00172B4D" w:rsidRPr="00A163AD" w:rsidRDefault="000E17B7" w:rsidP="0052642D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163AD">
              <w:rPr>
                <w:rFonts w:ascii="Times New Roman" w:hAnsi="Times New Roman" w:cs="Times New Roman" w:hint="eastAsia"/>
                <w:b/>
                <w:bCs/>
                <w:color w:val="auto"/>
                <w:sz w:val="20"/>
                <w:szCs w:val="20"/>
              </w:rPr>
              <w:t>55</w:t>
            </w:r>
          </w:p>
        </w:tc>
      </w:tr>
      <w:tr w:rsidR="00A163AD" w:rsidRPr="00A163AD" w14:paraId="75391BDB" w14:textId="77777777" w:rsidTr="000431FA">
        <w:tc>
          <w:tcPr>
            <w:tcW w:w="2122" w:type="dxa"/>
            <w:vAlign w:val="center"/>
          </w:tcPr>
          <w:p w14:paraId="0D103644" w14:textId="009573F1" w:rsidR="00C467AC" w:rsidRPr="00A163AD" w:rsidRDefault="00C467AC" w:rsidP="00C467AC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A163A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AQP4</w:t>
            </w:r>
          </w:p>
        </w:tc>
        <w:tc>
          <w:tcPr>
            <w:tcW w:w="4819" w:type="dxa"/>
          </w:tcPr>
          <w:p w14:paraId="008D8CA4" w14:textId="77777777" w:rsidR="00C467AC" w:rsidRPr="00A163AD" w:rsidRDefault="00C467AC" w:rsidP="000F3A53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ind w:leftChars="200" w:left="48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63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F: CTG GAG CCA GCA TGA ATC CAG</w:t>
            </w:r>
          </w:p>
          <w:p w14:paraId="41FE8F4B" w14:textId="515929DF" w:rsidR="00C467AC" w:rsidRPr="00A163AD" w:rsidRDefault="00C467AC" w:rsidP="000F3A53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ind w:leftChars="200" w:left="48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63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R: TTC </w:t>
            </w:r>
            <w:proofErr w:type="spellStart"/>
            <w:r w:rsidRPr="00A163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TTC</w:t>
            </w:r>
            <w:proofErr w:type="spellEnd"/>
            <w:r w:rsidRPr="00A163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TCT </w:t>
            </w:r>
            <w:proofErr w:type="spellStart"/>
            <w:r w:rsidRPr="00A163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TCT</w:t>
            </w:r>
            <w:proofErr w:type="spellEnd"/>
            <w:r w:rsidRPr="00A163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CCA CGG TCA</w:t>
            </w:r>
          </w:p>
        </w:tc>
        <w:tc>
          <w:tcPr>
            <w:tcW w:w="2069" w:type="dxa"/>
            <w:vAlign w:val="center"/>
          </w:tcPr>
          <w:p w14:paraId="5DCBF9C0" w14:textId="17668069" w:rsidR="00C467AC" w:rsidRPr="00A163AD" w:rsidRDefault="000E17B7" w:rsidP="00C467AC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163AD">
              <w:rPr>
                <w:rFonts w:ascii="Times New Roman" w:hAnsi="Times New Roman" w:cs="Times New Roman" w:hint="eastAsia"/>
                <w:b/>
                <w:bCs/>
                <w:color w:val="auto"/>
                <w:sz w:val="20"/>
                <w:szCs w:val="20"/>
              </w:rPr>
              <w:t>55</w:t>
            </w:r>
          </w:p>
        </w:tc>
      </w:tr>
      <w:tr w:rsidR="00A163AD" w:rsidRPr="00A163AD" w14:paraId="5A36DA40" w14:textId="77777777" w:rsidTr="000431FA">
        <w:tc>
          <w:tcPr>
            <w:tcW w:w="2122" w:type="dxa"/>
            <w:vAlign w:val="center"/>
          </w:tcPr>
          <w:p w14:paraId="72CAF38C" w14:textId="3BC1DCF8" w:rsidR="00C467AC" w:rsidRPr="00A163AD" w:rsidRDefault="00C467AC" w:rsidP="00C467AC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A163A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GAPDH</w:t>
            </w:r>
          </w:p>
        </w:tc>
        <w:tc>
          <w:tcPr>
            <w:tcW w:w="4819" w:type="dxa"/>
          </w:tcPr>
          <w:p w14:paraId="059C5BFD" w14:textId="06E784A6" w:rsidR="00711608" w:rsidRPr="00A163AD" w:rsidRDefault="00711608" w:rsidP="000F3A53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ind w:leftChars="200" w:left="48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63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F: </w:t>
            </w:r>
            <w:r w:rsidR="00F63562" w:rsidRPr="00A163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ACC CAG AAG ACT GTG GAT GG</w:t>
            </w:r>
          </w:p>
          <w:p w14:paraId="6EEE37DE" w14:textId="083205AD" w:rsidR="00C467AC" w:rsidRPr="00A163AD" w:rsidRDefault="00711608" w:rsidP="000F3A53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ind w:leftChars="200" w:left="48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163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R: </w:t>
            </w:r>
            <w:r w:rsidR="002A0AD1" w:rsidRPr="00A163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CAC ATT GGG GGT AGG AAC AC</w:t>
            </w:r>
          </w:p>
        </w:tc>
        <w:tc>
          <w:tcPr>
            <w:tcW w:w="2069" w:type="dxa"/>
            <w:vAlign w:val="center"/>
          </w:tcPr>
          <w:p w14:paraId="43E24326" w14:textId="5F122EE2" w:rsidR="00C467AC" w:rsidRPr="00A163AD" w:rsidRDefault="000E17B7" w:rsidP="00C467AC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163AD">
              <w:rPr>
                <w:rFonts w:ascii="Times New Roman" w:hAnsi="Times New Roman" w:cs="Times New Roman" w:hint="eastAsia"/>
                <w:b/>
                <w:bCs/>
                <w:color w:val="auto"/>
                <w:sz w:val="20"/>
                <w:szCs w:val="20"/>
              </w:rPr>
              <w:t>60</w:t>
            </w:r>
          </w:p>
        </w:tc>
      </w:tr>
    </w:tbl>
    <w:p w14:paraId="6260CA71" w14:textId="6E534564" w:rsidR="002C2D06" w:rsidRPr="00BA1E1D" w:rsidRDefault="002C2D06" w:rsidP="00E26D30">
      <w:pPr>
        <w:pStyle w:val="a4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0B9A0F19" w14:textId="77777777" w:rsidR="002C2D06" w:rsidRPr="00BA1E1D" w:rsidRDefault="002C2D06">
      <w:pPr>
        <w:spacing w:after="160" w:line="259" w:lineRule="auto"/>
        <w:jc w:val="both"/>
        <w:rPr>
          <w:rFonts w:ascii="Times New Roman" w:eastAsia="함초롬바탕" w:hAnsi="Times New Roman" w:cs="Times New Roman"/>
          <w:b/>
          <w:bCs/>
          <w:color w:val="000000" w:themeColor="text1"/>
          <w:shd w:val="clear" w:color="999999" w:fill="auto"/>
        </w:rPr>
      </w:pPr>
      <w:r w:rsidRPr="00BA1E1D"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09680279" w14:textId="568A051A" w:rsidR="002C2D06" w:rsidRPr="000D338E" w:rsidRDefault="002C2D06" w:rsidP="002C2D06">
      <w:pPr>
        <w:pStyle w:val="a4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0D338E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Supplementary table </w:t>
      </w:r>
      <w:r w:rsidR="00CE6DC4">
        <w:rPr>
          <w:rFonts w:ascii="Times New Roman" w:hAnsi="Times New Roman" w:cs="Times New Roman" w:hint="eastAsia"/>
          <w:color w:val="auto"/>
          <w:sz w:val="22"/>
          <w:szCs w:val="22"/>
        </w:rPr>
        <w:t>5</w:t>
      </w:r>
      <w:r w:rsidRPr="000D338E">
        <w:rPr>
          <w:rFonts w:ascii="Times New Roman" w:hAnsi="Times New Roman" w:cs="Times New Roman"/>
          <w:color w:val="auto"/>
          <w:sz w:val="22"/>
          <w:szCs w:val="22"/>
        </w:rPr>
        <w:t>. Primary and secondary antibodies using</w:t>
      </w:r>
      <w:r w:rsidR="00670A74" w:rsidRPr="000D338E">
        <w:rPr>
          <w:rFonts w:ascii="Times New Roman" w:hAnsi="Times New Roman" w:cs="Times New Roman"/>
          <w:color w:val="auto"/>
          <w:sz w:val="22"/>
          <w:szCs w:val="22"/>
        </w:rPr>
        <w:t xml:space="preserve"> immunoblotting and</w:t>
      </w:r>
      <w:r w:rsidRPr="000D338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207E6" w:rsidRPr="000D338E">
        <w:rPr>
          <w:rFonts w:ascii="Times New Roman" w:hAnsi="Times New Roman" w:cs="Times New Roman"/>
          <w:color w:val="auto"/>
          <w:sz w:val="22"/>
          <w:szCs w:val="22"/>
        </w:rPr>
        <w:t>immunostaining</w:t>
      </w:r>
      <w:r w:rsidR="00670A74" w:rsidRPr="000D338E">
        <w:rPr>
          <w:rFonts w:ascii="Times New Roman" w:hAnsi="Times New Roman" w:cs="Times New Roman"/>
          <w:color w:val="auto"/>
          <w:sz w:val="22"/>
          <w:szCs w:val="2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0"/>
        <w:gridCol w:w="1456"/>
        <w:gridCol w:w="2494"/>
      </w:tblGrid>
      <w:tr w:rsidR="000D338E" w:rsidRPr="000D338E" w14:paraId="648355EF" w14:textId="77777777" w:rsidTr="000D319D">
        <w:tc>
          <w:tcPr>
            <w:tcW w:w="5060" w:type="dxa"/>
            <w:tcBorders>
              <w:bottom w:val="single" w:sz="12" w:space="0" w:color="auto"/>
            </w:tcBorders>
            <w:vAlign w:val="center"/>
          </w:tcPr>
          <w:p w14:paraId="721FE2EE" w14:textId="7EC5F7FA" w:rsidR="00BA1E1D" w:rsidRPr="000D338E" w:rsidRDefault="000431FA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Antibodies</w:t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14:paraId="4C51B886" w14:textId="0838AE1D" w:rsidR="00BA1E1D" w:rsidRPr="000D338E" w:rsidRDefault="00416B97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Concentration</w:t>
            </w:r>
          </w:p>
        </w:tc>
        <w:tc>
          <w:tcPr>
            <w:tcW w:w="2494" w:type="dxa"/>
            <w:tcBorders>
              <w:bottom w:val="single" w:sz="12" w:space="0" w:color="auto"/>
            </w:tcBorders>
            <w:vAlign w:val="center"/>
          </w:tcPr>
          <w:p w14:paraId="7620D474" w14:textId="2A9B42E1" w:rsidR="00BA1E1D" w:rsidRPr="000D338E" w:rsidRDefault="00416B97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 w:hint="eastAsia"/>
                <w:b/>
                <w:bCs/>
                <w:color w:val="auto"/>
                <w:sz w:val="20"/>
                <w:szCs w:val="20"/>
              </w:rPr>
              <w:t>Source</w:t>
            </w:r>
          </w:p>
        </w:tc>
      </w:tr>
      <w:tr w:rsidR="000D338E" w:rsidRPr="000D338E" w14:paraId="627F2376" w14:textId="77777777" w:rsidTr="000D319D">
        <w:tc>
          <w:tcPr>
            <w:tcW w:w="50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D848BF7" w14:textId="3E79DB66" w:rsidR="00BA1E1D" w:rsidRPr="000D338E" w:rsidRDefault="00751809" w:rsidP="0075180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Mouse anti</w:t>
            </w:r>
            <w:r w:rsidR="0052518A"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-</w:t>
            </w:r>
            <w:r w:rsidRPr="000D338E">
              <w:rPr>
                <w:rFonts w:ascii="Symbol" w:hAnsi="Symbol" w:cs="Times New Roman"/>
                <w:color w:val="auto"/>
                <w:sz w:val="20"/>
                <w:szCs w:val="20"/>
              </w:rPr>
              <w:t></w:t>
            </w:r>
            <w:r w:rsidR="0052518A" w:rsidRPr="000D338E">
              <w:rPr>
                <w:rFonts w:ascii="Symbol" w:hAnsi="Symbol" w:cs="Times New Roman" w:hint="eastAsia"/>
                <w:color w:val="auto"/>
                <w:sz w:val="20"/>
                <w:szCs w:val="20"/>
              </w:rPr>
              <w:t>-</w:t>
            </w:r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ac</w:t>
            </w:r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</w:t>
            </w:r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in antibody</w:t>
            </w:r>
          </w:p>
        </w:tc>
        <w:tc>
          <w:tcPr>
            <w:tcW w:w="145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CF25EEA" w14:textId="17054B63" w:rsidR="00BA1E1D" w:rsidRPr="000D338E" w:rsidRDefault="00751809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1:1000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93006BC" w14:textId="2B20F341" w:rsidR="00BA1E1D" w:rsidRPr="000D338E" w:rsidRDefault="00751809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 xml:space="preserve">Santa </w:t>
            </w:r>
            <w:proofErr w:type="spellStart"/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cruz</w:t>
            </w:r>
            <w:proofErr w:type="spellEnd"/>
          </w:p>
        </w:tc>
      </w:tr>
      <w:tr w:rsidR="000D338E" w:rsidRPr="000D338E" w14:paraId="36BF568C" w14:textId="77777777" w:rsidTr="000D319D">
        <w:tc>
          <w:tcPr>
            <w:tcW w:w="5060" w:type="dxa"/>
            <w:tcBorders>
              <w:top w:val="single" w:sz="4" w:space="0" w:color="auto"/>
            </w:tcBorders>
            <w:vAlign w:val="center"/>
          </w:tcPr>
          <w:p w14:paraId="7FE775E6" w14:textId="2DB60111" w:rsidR="00007987" w:rsidRPr="000D338E" w:rsidRDefault="00751809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Mouse anti-tau</w:t>
            </w:r>
            <w:r w:rsidR="00635CB4"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 xml:space="preserve"> (Tau-5)</w:t>
            </w:r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antibody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vAlign w:val="center"/>
          </w:tcPr>
          <w:p w14:paraId="6DA2FBE7" w14:textId="6957E43E" w:rsidR="00007987" w:rsidRPr="000D338E" w:rsidRDefault="00751809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1:500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vAlign w:val="center"/>
          </w:tcPr>
          <w:p w14:paraId="20A6B6CB" w14:textId="2944DAED" w:rsidR="00007987" w:rsidRPr="000D338E" w:rsidRDefault="00B860E8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Santa </w:t>
            </w:r>
            <w:proofErr w:type="spellStart"/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cruz</w:t>
            </w:r>
            <w:proofErr w:type="spellEnd"/>
          </w:p>
        </w:tc>
      </w:tr>
      <w:tr w:rsidR="000D338E" w:rsidRPr="000D338E" w14:paraId="05F2068E" w14:textId="77777777" w:rsidTr="000D319D">
        <w:tc>
          <w:tcPr>
            <w:tcW w:w="5060" w:type="dxa"/>
            <w:tcBorders>
              <w:top w:val="single" w:sz="4" w:space="0" w:color="auto"/>
            </w:tcBorders>
            <w:vAlign w:val="center"/>
          </w:tcPr>
          <w:p w14:paraId="0BF95368" w14:textId="3D0ED472" w:rsidR="00751809" w:rsidRPr="000D338E" w:rsidRDefault="00751809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Mouse anti-phospho-tau (S396) antibody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vAlign w:val="center"/>
          </w:tcPr>
          <w:p w14:paraId="77018648" w14:textId="002D2A2B" w:rsidR="00751809" w:rsidRPr="000D338E" w:rsidRDefault="00751809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1:500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vAlign w:val="center"/>
          </w:tcPr>
          <w:p w14:paraId="10897FA1" w14:textId="576B090A" w:rsidR="00751809" w:rsidRPr="000D338E" w:rsidRDefault="00751809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 xml:space="preserve">Santa </w:t>
            </w:r>
            <w:proofErr w:type="spellStart"/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cruz</w:t>
            </w:r>
            <w:proofErr w:type="spellEnd"/>
          </w:p>
        </w:tc>
      </w:tr>
      <w:tr w:rsidR="000D338E" w:rsidRPr="000D338E" w14:paraId="093C28C0" w14:textId="77777777" w:rsidTr="000D319D">
        <w:tc>
          <w:tcPr>
            <w:tcW w:w="5060" w:type="dxa"/>
            <w:tcBorders>
              <w:top w:val="single" w:sz="4" w:space="0" w:color="auto"/>
            </w:tcBorders>
            <w:vAlign w:val="center"/>
          </w:tcPr>
          <w:p w14:paraId="3A4B4C1A" w14:textId="62F5CD7C" w:rsidR="00751809" w:rsidRPr="000D338E" w:rsidRDefault="00751809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Mouse anti-phospho-tau (T181) antibody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vAlign w:val="center"/>
          </w:tcPr>
          <w:p w14:paraId="75B35836" w14:textId="6FF51CA7" w:rsidR="00751809" w:rsidRPr="000D338E" w:rsidRDefault="00751809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1:500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vAlign w:val="center"/>
          </w:tcPr>
          <w:p w14:paraId="7C4BF67E" w14:textId="1E94173A" w:rsidR="00751809" w:rsidRPr="000D338E" w:rsidRDefault="00751809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 xml:space="preserve">Santa </w:t>
            </w:r>
            <w:proofErr w:type="spellStart"/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cruz</w:t>
            </w:r>
            <w:proofErr w:type="spellEnd"/>
          </w:p>
        </w:tc>
      </w:tr>
      <w:tr w:rsidR="000D338E" w:rsidRPr="000D338E" w14:paraId="2D45C0D7" w14:textId="77777777" w:rsidTr="000D319D">
        <w:tc>
          <w:tcPr>
            <w:tcW w:w="5060" w:type="dxa"/>
            <w:tcBorders>
              <w:top w:val="single" w:sz="4" w:space="0" w:color="auto"/>
            </w:tcBorders>
            <w:vAlign w:val="center"/>
          </w:tcPr>
          <w:p w14:paraId="5109A39D" w14:textId="1E385AF7" w:rsidR="00751809" w:rsidRPr="000D338E" w:rsidRDefault="00751809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Rabbit anti-phospho-tau (T205) antibody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vAlign w:val="center"/>
          </w:tcPr>
          <w:p w14:paraId="79D699F8" w14:textId="10EE76A8" w:rsidR="00751809" w:rsidRPr="000D338E" w:rsidRDefault="00751809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1:500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vAlign w:val="center"/>
          </w:tcPr>
          <w:p w14:paraId="38DDBA6D" w14:textId="3CFA0967" w:rsidR="00751809" w:rsidRPr="000D338E" w:rsidRDefault="00751809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Abcam</w:t>
            </w:r>
          </w:p>
        </w:tc>
      </w:tr>
      <w:tr w:rsidR="000D338E" w:rsidRPr="000D338E" w14:paraId="66DD3435" w14:textId="77777777" w:rsidTr="000D319D">
        <w:tc>
          <w:tcPr>
            <w:tcW w:w="5060" w:type="dxa"/>
            <w:tcBorders>
              <w:top w:val="single" w:sz="4" w:space="0" w:color="auto"/>
            </w:tcBorders>
            <w:vAlign w:val="center"/>
          </w:tcPr>
          <w:p w14:paraId="5814902F" w14:textId="5EA1AFA3" w:rsidR="00751809" w:rsidRPr="000D338E" w:rsidRDefault="00751809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Rabbit anti-phospho-t</w:t>
            </w:r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au (T231) antibody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vAlign w:val="center"/>
          </w:tcPr>
          <w:p w14:paraId="27EC3271" w14:textId="15CAF79C" w:rsidR="00751809" w:rsidRPr="000D338E" w:rsidRDefault="00751809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1:500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vAlign w:val="center"/>
          </w:tcPr>
          <w:p w14:paraId="2B57EAF3" w14:textId="2B96094B" w:rsidR="00751809" w:rsidRPr="000D338E" w:rsidRDefault="00751809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Abcam</w:t>
            </w:r>
          </w:p>
        </w:tc>
      </w:tr>
      <w:tr w:rsidR="000D338E" w:rsidRPr="000D338E" w14:paraId="0F373528" w14:textId="77777777" w:rsidTr="000D319D">
        <w:tc>
          <w:tcPr>
            <w:tcW w:w="5060" w:type="dxa"/>
            <w:tcBorders>
              <w:top w:val="single" w:sz="4" w:space="0" w:color="auto"/>
            </w:tcBorders>
            <w:vAlign w:val="center"/>
          </w:tcPr>
          <w:p w14:paraId="5A979FDB" w14:textId="70A30038" w:rsidR="00007987" w:rsidRPr="000D338E" w:rsidRDefault="00751809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Mouse anti-GSK3</w:t>
            </w:r>
            <w:r w:rsidRPr="000D338E">
              <w:rPr>
                <w:rFonts w:ascii="Symbol" w:hAnsi="Symbol" w:cs="Times New Roman"/>
                <w:color w:val="auto"/>
                <w:sz w:val="20"/>
                <w:szCs w:val="20"/>
              </w:rPr>
              <w:t></w:t>
            </w:r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 xml:space="preserve"> antibody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vAlign w:val="center"/>
          </w:tcPr>
          <w:p w14:paraId="05DC767E" w14:textId="0AE54013" w:rsidR="00007987" w:rsidRPr="000D338E" w:rsidRDefault="00751809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1:500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vAlign w:val="center"/>
          </w:tcPr>
          <w:p w14:paraId="75BA82C2" w14:textId="2B19634A" w:rsidR="00007987" w:rsidRPr="000D338E" w:rsidRDefault="00751809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 xml:space="preserve">Santa </w:t>
            </w:r>
            <w:proofErr w:type="spellStart"/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cruz</w:t>
            </w:r>
            <w:proofErr w:type="spellEnd"/>
          </w:p>
        </w:tc>
      </w:tr>
      <w:tr w:rsidR="000D338E" w:rsidRPr="000D338E" w14:paraId="3E1C969E" w14:textId="77777777" w:rsidTr="000D319D">
        <w:tc>
          <w:tcPr>
            <w:tcW w:w="5060" w:type="dxa"/>
            <w:tcBorders>
              <w:top w:val="single" w:sz="4" w:space="0" w:color="auto"/>
            </w:tcBorders>
            <w:vAlign w:val="center"/>
          </w:tcPr>
          <w:p w14:paraId="6E090DC2" w14:textId="49B5BA6C" w:rsidR="00007987" w:rsidRPr="000D338E" w:rsidRDefault="00751809" w:rsidP="0075180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Mouse anti-phospho-GSK3</w:t>
            </w:r>
            <w:r w:rsidRPr="000D338E">
              <w:rPr>
                <w:rFonts w:ascii="Symbol" w:hAnsi="Symbol" w:cs="Times New Roman"/>
                <w:color w:val="auto"/>
                <w:sz w:val="20"/>
                <w:szCs w:val="20"/>
              </w:rPr>
              <w:t></w:t>
            </w:r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 xml:space="preserve"> antibody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vAlign w:val="center"/>
          </w:tcPr>
          <w:p w14:paraId="6C61C096" w14:textId="77DD8BE8" w:rsidR="00007987" w:rsidRPr="000D338E" w:rsidRDefault="0062776E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1:500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vAlign w:val="center"/>
          </w:tcPr>
          <w:p w14:paraId="7D263718" w14:textId="49BECA36" w:rsidR="00007987" w:rsidRPr="000D338E" w:rsidRDefault="0062776E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 xml:space="preserve">Santa </w:t>
            </w:r>
            <w:proofErr w:type="spellStart"/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cruz</w:t>
            </w:r>
            <w:proofErr w:type="spellEnd"/>
          </w:p>
        </w:tc>
      </w:tr>
      <w:tr w:rsidR="000D338E" w:rsidRPr="000D338E" w14:paraId="61854C75" w14:textId="77777777" w:rsidTr="000D319D">
        <w:tc>
          <w:tcPr>
            <w:tcW w:w="5060" w:type="dxa"/>
            <w:tcBorders>
              <w:top w:val="single" w:sz="4" w:space="0" w:color="auto"/>
            </w:tcBorders>
            <w:vAlign w:val="center"/>
          </w:tcPr>
          <w:p w14:paraId="6C34CDD5" w14:textId="63B15278" w:rsidR="00751809" w:rsidRPr="000D338E" w:rsidRDefault="0062776E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Rabbit anti-AKT antibody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vAlign w:val="center"/>
          </w:tcPr>
          <w:p w14:paraId="40C959B8" w14:textId="0C3474D6" w:rsidR="00751809" w:rsidRPr="000D338E" w:rsidRDefault="0062776E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1:500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vAlign w:val="center"/>
          </w:tcPr>
          <w:p w14:paraId="0783ACB5" w14:textId="4ED99886" w:rsidR="00751809" w:rsidRPr="000D338E" w:rsidRDefault="0062776E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 xml:space="preserve">Cell </w:t>
            </w:r>
            <w:proofErr w:type="spellStart"/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signaling</w:t>
            </w:r>
            <w:proofErr w:type="spellEnd"/>
          </w:p>
        </w:tc>
      </w:tr>
      <w:tr w:rsidR="000D338E" w:rsidRPr="000D338E" w14:paraId="39B0FE4E" w14:textId="77777777" w:rsidTr="000D319D">
        <w:tc>
          <w:tcPr>
            <w:tcW w:w="5060" w:type="dxa"/>
            <w:tcBorders>
              <w:top w:val="single" w:sz="4" w:space="0" w:color="auto"/>
            </w:tcBorders>
            <w:vAlign w:val="center"/>
          </w:tcPr>
          <w:p w14:paraId="36823BFB" w14:textId="4B6C11E3" w:rsidR="0062776E" w:rsidRPr="000D338E" w:rsidRDefault="0062776E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Rabbit anti-phospho-AKT antibody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vAlign w:val="center"/>
          </w:tcPr>
          <w:p w14:paraId="3D43E845" w14:textId="45D448DA" w:rsidR="0062776E" w:rsidRPr="000D338E" w:rsidRDefault="0062776E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1:500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vAlign w:val="center"/>
          </w:tcPr>
          <w:p w14:paraId="713281F8" w14:textId="7F0EA63B" w:rsidR="0062776E" w:rsidRPr="000D338E" w:rsidRDefault="0062776E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 xml:space="preserve">Cell </w:t>
            </w:r>
            <w:proofErr w:type="spellStart"/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signaling</w:t>
            </w:r>
            <w:proofErr w:type="spellEnd"/>
          </w:p>
        </w:tc>
      </w:tr>
      <w:tr w:rsidR="000D338E" w:rsidRPr="000D338E" w14:paraId="5471EC05" w14:textId="77777777" w:rsidTr="000D319D">
        <w:tc>
          <w:tcPr>
            <w:tcW w:w="5060" w:type="dxa"/>
            <w:tcBorders>
              <w:top w:val="single" w:sz="4" w:space="0" w:color="auto"/>
            </w:tcBorders>
            <w:vAlign w:val="center"/>
          </w:tcPr>
          <w:p w14:paraId="0B3233AC" w14:textId="131A4526" w:rsidR="0062776E" w:rsidRPr="000D338E" w:rsidRDefault="0062776E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Goat anti-Mouse IgG</w:t>
            </w:r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(H+L) secondary antibody, HRP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vAlign w:val="center"/>
          </w:tcPr>
          <w:p w14:paraId="1FF500F6" w14:textId="58B38D33" w:rsidR="0062776E" w:rsidRPr="000D338E" w:rsidRDefault="0062776E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1:1000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vAlign w:val="center"/>
          </w:tcPr>
          <w:p w14:paraId="1532AF0B" w14:textId="0D120086" w:rsidR="0062776E" w:rsidRPr="000D338E" w:rsidRDefault="0062776E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Invitrogen</w:t>
            </w:r>
          </w:p>
        </w:tc>
      </w:tr>
      <w:tr w:rsidR="000D338E" w:rsidRPr="000D338E" w14:paraId="3F42E73D" w14:textId="77777777" w:rsidTr="000D319D">
        <w:tc>
          <w:tcPr>
            <w:tcW w:w="5060" w:type="dxa"/>
            <w:tcBorders>
              <w:top w:val="single" w:sz="4" w:space="0" w:color="auto"/>
            </w:tcBorders>
            <w:vAlign w:val="center"/>
          </w:tcPr>
          <w:p w14:paraId="6356006B" w14:textId="0F9CE4A2" w:rsidR="0062776E" w:rsidRPr="000D338E" w:rsidRDefault="00A11EC2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Goat anti-Rabbit IgG(H+L) secondary antibody, HRP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vAlign w:val="center"/>
          </w:tcPr>
          <w:p w14:paraId="755AEB66" w14:textId="270016DE" w:rsidR="0062776E" w:rsidRPr="000D338E" w:rsidRDefault="00A11EC2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1:1000</w:t>
            </w:r>
          </w:p>
        </w:tc>
        <w:tc>
          <w:tcPr>
            <w:tcW w:w="2494" w:type="dxa"/>
            <w:tcBorders>
              <w:top w:val="single" w:sz="4" w:space="0" w:color="auto"/>
            </w:tcBorders>
            <w:vAlign w:val="center"/>
          </w:tcPr>
          <w:p w14:paraId="3C05A2CA" w14:textId="096E74DF" w:rsidR="0062776E" w:rsidRPr="000D338E" w:rsidRDefault="00A11EC2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Invitrogen</w:t>
            </w:r>
          </w:p>
        </w:tc>
      </w:tr>
      <w:tr w:rsidR="000D338E" w:rsidRPr="000D338E" w14:paraId="5CC5976D" w14:textId="77777777" w:rsidTr="000D319D">
        <w:tc>
          <w:tcPr>
            <w:tcW w:w="5060" w:type="dxa"/>
            <w:tcBorders>
              <w:top w:val="double" w:sz="4" w:space="0" w:color="auto"/>
            </w:tcBorders>
            <w:vAlign w:val="center"/>
          </w:tcPr>
          <w:p w14:paraId="21F1219D" w14:textId="30F919A0" w:rsidR="00BA1E1D" w:rsidRPr="000D338E" w:rsidRDefault="00AF73F6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Mouse anti-4G8 antibody</w:t>
            </w:r>
          </w:p>
        </w:tc>
        <w:tc>
          <w:tcPr>
            <w:tcW w:w="1456" w:type="dxa"/>
            <w:tcBorders>
              <w:top w:val="double" w:sz="4" w:space="0" w:color="auto"/>
            </w:tcBorders>
            <w:vAlign w:val="center"/>
          </w:tcPr>
          <w:p w14:paraId="26EAFC58" w14:textId="408AF723" w:rsidR="00BA1E1D" w:rsidRPr="000D338E" w:rsidRDefault="008D143C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1:2000</w:t>
            </w:r>
          </w:p>
        </w:tc>
        <w:tc>
          <w:tcPr>
            <w:tcW w:w="2494" w:type="dxa"/>
            <w:tcBorders>
              <w:top w:val="double" w:sz="4" w:space="0" w:color="auto"/>
            </w:tcBorders>
            <w:vAlign w:val="center"/>
          </w:tcPr>
          <w:p w14:paraId="1FDF8387" w14:textId="3A73FD10" w:rsidR="00BA1E1D" w:rsidRPr="000D338E" w:rsidRDefault="00200194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BioLegend</w:t>
            </w:r>
            <w:proofErr w:type="spellEnd"/>
          </w:p>
        </w:tc>
      </w:tr>
      <w:tr w:rsidR="000D338E" w:rsidRPr="000D338E" w14:paraId="6B24B3C5" w14:textId="77777777" w:rsidTr="000D319D">
        <w:tc>
          <w:tcPr>
            <w:tcW w:w="5060" w:type="dxa"/>
            <w:vAlign w:val="center"/>
          </w:tcPr>
          <w:p w14:paraId="234F1215" w14:textId="4AB54A1D" w:rsidR="00BA1E1D" w:rsidRPr="000D338E" w:rsidRDefault="00856112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M</w:t>
            </w:r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ouse anti-phospho-tau (AT8) antibody</w:t>
            </w:r>
          </w:p>
        </w:tc>
        <w:tc>
          <w:tcPr>
            <w:tcW w:w="1456" w:type="dxa"/>
            <w:vAlign w:val="center"/>
          </w:tcPr>
          <w:p w14:paraId="53369FA8" w14:textId="4149F4B4" w:rsidR="00BA1E1D" w:rsidRPr="000D338E" w:rsidRDefault="00FB3F57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1:500</w:t>
            </w:r>
          </w:p>
        </w:tc>
        <w:tc>
          <w:tcPr>
            <w:tcW w:w="2494" w:type="dxa"/>
            <w:vAlign w:val="center"/>
          </w:tcPr>
          <w:p w14:paraId="7197E478" w14:textId="2E88355D" w:rsidR="00BA1E1D" w:rsidRPr="000D338E" w:rsidRDefault="005D13FE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Thermo</w:t>
            </w:r>
            <w:proofErr w:type="spellEnd"/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Fisher Scientific</w:t>
            </w:r>
          </w:p>
        </w:tc>
      </w:tr>
      <w:tr w:rsidR="000D338E" w:rsidRPr="000D338E" w14:paraId="527FF751" w14:textId="77777777" w:rsidTr="000D319D">
        <w:tc>
          <w:tcPr>
            <w:tcW w:w="5060" w:type="dxa"/>
            <w:vAlign w:val="center"/>
          </w:tcPr>
          <w:p w14:paraId="7A118739" w14:textId="32BF05F7" w:rsidR="00BA1E1D" w:rsidRPr="000D338E" w:rsidRDefault="00AF77C1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G</w:t>
            </w:r>
            <w:r w:rsidR="005500D8"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oat anti-ionized calcium binding adapter molecule-1 (Iba-1) antibody</w:t>
            </w:r>
          </w:p>
        </w:tc>
        <w:tc>
          <w:tcPr>
            <w:tcW w:w="1456" w:type="dxa"/>
            <w:vAlign w:val="center"/>
          </w:tcPr>
          <w:p w14:paraId="222CC897" w14:textId="3A1CE4AA" w:rsidR="00BA1E1D" w:rsidRPr="000D338E" w:rsidRDefault="00224B50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1:1000</w:t>
            </w:r>
          </w:p>
        </w:tc>
        <w:tc>
          <w:tcPr>
            <w:tcW w:w="2494" w:type="dxa"/>
            <w:vAlign w:val="center"/>
          </w:tcPr>
          <w:p w14:paraId="2B17FE35" w14:textId="0EC02535" w:rsidR="00BA1E1D" w:rsidRPr="000D338E" w:rsidRDefault="00E85408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Abcam</w:t>
            </w:r>
          </w:p>
        </w:tc>
      </w:tr>
      <w:tr w:rsidR="000D338E" w:rsidRPr="000D338E" w14:paraId="25137D70" w14:textId="77777777" w:rsidTr="000D319D">
        <w:tc>
          <w:tcPr>
            <w:tcW w:w="5060" w:type="dxa"/>
            <w:vAlign w:val="center"/>
          </w:tcPr>
          <w:p w14:paraId="24DFD43B" w14:textId="50A2054C" w:rsidR="003E59C0" w:rsidRPr="000D338E" w:rsidRDefault="0083428C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Donkey Alexa 488-conjugated anti-mouse IgG</w:t>
            </w:r>
            <w:r w:rsidR="00AF77C1"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 xml:space="preserve"> </w:t>
            </w:r>
            <w:r w:rsidR="00AF77C1"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antibody</w:t>
            </w:r>
          </w:p>
        </w:tc>
        <w:tc>
          <w:tcPr>
            <w:tcW w:w="1456" w:type="dxa"/>
            <w:vAlign w:val="center"/>
          </w:tcPr>
          <w:p w14:paraId="39DDA46A" w14:textId="1B0EEDA4" w:rsidR="003E59C0" w:rsidRPr="000D338E" w:rsidRDefault="00122DBF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1:300</w:t>
            </w:r>
          </w:p>
        </w:tc>
        <w:tc>
          <w:tcPr>
            <w:tcW w:w="2494" w:type="dxa"/>
            <w:vAlign w:val="center"/>
          </w:tcPr>
          <w:p w14:paraId="06F94D34" w14:textId="7D9F159B" w:rsidR="003E59C0" w:rsidRPr="000D338E" w:rsidRDefault="00122DBF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Thermo</w:t>
            </w:r>
            <w:proofErr w:type="spellEnd"/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Fisher Scientific</w:t>
            </w:r>
          </w:p>
        </w:tc>
      </w:tr>
      <w:tr w:rsidR="00AF77C1" w:rsidRPr="000D338E" w14:paraId="375F8069" w14:textId="77777777" w:rsidTr="000D319D">
        <w:tc>
          <w:tcPr>
            <w:tcW w:w="5060" w:type="dxa"/>
            <w:vAlign w:val="center"/>
          </w:tcPr>
          <w:p w14:paraId="123FC3E2" w14:textId="7886D913" w:rsidR="00BA1E1D" w:rsidRPr="000D338E" w:rsidRDefault="00AF77C1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D</w:t>
            </w:r>
            <w:r w:rsidR="001A43FD"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onkey Alexa 594-conjugated anti-goat IgG</w:t>
            </w:r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antibody</w:t>
            </w:r>
          </w:p>
        </w:tc>
        <w:tc>
          <w:tcPr>
            <w:tcW w:w="1456" w:type="dxa"/>
            <w:vAlign w:val="center"/>
          </w:tcPr>
          <w:p w14:paraId="48448B51" w14:textId="4BEA51AA" w:rsidR="00BA1E1D" w:rsidRPr="000D338E" w:rsidRDefault="00122DBF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1:300</w:t>
            </w:r>
          </w:p>
        </w:tc>
        <w:tc>
          <w:tcPr>
            <w:tcW w:w="2494" w:type="dxa"/>
            <w:vAlign w:val="center"/>
          </w:tcPr>
          <w:p w14:paraId="08A1845C" w14:textId="55F93964" w:rsidR="00BA1E1D" w:rsidRPr="000D338E" w:rsidRDefault="00122DBF" w:rsidP="00983CD4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Thermo</w:t>
            </w:r>
            <w:proofErr w:type="spellEnd"/>
            <w:r w:rsidRPr="000D33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Fisher Scientific</w:t>
            </w:r>
          </w:p>
        </w:tc>
      </w:tr>
    </w:tbl>
    <w:p w14:paraId="377F1921" w14:textId="77777777" w:rsidR="00966156" w:rsidRPr="000D338E" w:rsidRDefault="00966156" w:rsidP="00983CD4">
      <w:pPr>
        <w:pStyle w:val="a4"/>
        <w:spacing w:line="360" w:lineRule="auto"/>
        <w:jc w:val="center"/>
        <w:rPr>
          <w:rFonts w:ascii="Times New Roman" w:hAnsi="Times New Roman" w:cs="Times New Roman"/>
          <w:color w:val="auto"/>
          <w:szCs w:val="20"/>
        </w:rPr>
      </w:pPr>
    </w:p>
    <w:p w14:paraId="0B44B657" w14:textId="0B0C1E48" w:rsidR="0032761F" w:rsidRDefault="00E26D30">
      <w:pPr>
        <w:spacing w:after="160" w:line="259" w:lineRule="auto"/>
        <w:jc w:val="both"/>
        <w:rPr>
          <w:rFonts w:ascii="Times New Roman" w:hAnsi="Times New Roman" w:cs="Times New Roman"/>
          <w:color w:val="FF0000"/>
          <w:szCs w:val="20"/>
          <w:lang w:val="en-US"/>
        </w:rPr>
      </w:pPr>
      <w:r w:rsidRPr="00BA1E1D">
        <w:rPr>
          <w:rFonts w:ascii="Times New Roman" w:hAnsi="Times New Roman" w:cs="Times New Roman"/>
          <w:color w:val="FF0000"/>
          <w:szCs w:val="20"/>
          <w:lang w:val="en-US"/>
        </w:rPr>
        <w:br w:type="page"/>
      </w:r>
    </w:p>
    <w:p w14:paraId="39129DF3" w14:textId="6A7764A9" w:rsidR="00731114" w:rsidRPr="00BA1E1D" w:rsidRDefault="00731114" w:rsidP="00EB5F68">
      <w:pPr>
        <w:pStyle w:val="a4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lang w:val="en-US"/>
        </w:rPr>
      </w:pPr>
      <w:r w:rsidRPr="00BA1E1D">
        <w:rPr>
          <w:rFonts w:ascii="Times New Roman" w:hAnsi="Times New Roman" w:cs="Times New Roman"/>
          <w:b/>
          <w:bCs/>
          <w:color w:val="auto"/>
          <w:sz w:val="24"/>
          <w:lang w:val="en-US"/>
        </w:rPr>
        <w:lastRenderedPageBreak/>
        <w:t>References</w:t>
      </w:r>
    </w:p>
    <w:p w14:paraId="37115D49" w14:textId="77777777" w:rsidR="00731114" w:rsidRPr="00BA1E1D" w:rsidRDefault="00731114" w:rsidP="00731114">
      <w:pPr>
        <w:pStyle w:val="EndNoteBibliography"/>
        <w:rPr>
          <w:rFonts w:ascii="Times New Roman" w:hAnsi="Times New Roman" w:cs="Times New Roman"/>
        </w:rPr>
      </w:pPr>
      <w:r w:rsidRPr="00BA1E1D">
        <w:rPr>
          <w:rFonts w:ascii="Times New Roman" w:hAnsi="Times New Roman" w:cs="Times New Roman"/>
          <w:color w:val="FF0000"/>
          <w:szCs w:val="20"/>
          <w:lang w:val="en-US"/>
        </w:rPr>
        <w:fldChar w:fldCharType="begin"/>
      </w:r>
      <w:r w:rsidRPr="00BA1E1D">
        <w:rPr>
          <w:rFonts w:ascii="Times New Roman" w:hAnsi="Times New Roman" w:cs="Times New Roman"/>
          <w:color w:val="FF0000"/>
          <w:szCs w:val="20"/>
          <w:lang w:val="en-US"/>
        </w:rPr>
        <w:instrText xml:space="preserve"> ADDIN EN.REFLIST </w:instrText>
      </w:r>
      <w:r w:rsidRPr="00BA1E1D">
        <w:rPr>
          <w:rFonts w:ascii="Times New Roman" w:hAnsi="Times New Roman" w:cs="Times New Roman"/>
          <w:color w:val="FF0000"/>
          <w:szCs w:val="20"/>
          <w:lang w:val="en-US"/>
        </w:rPr>
        <w:fldChar w:fldCharType="separate"/>
      </w:r>
      <w:r w:rsidRPr="00BA1E1D">
        <w:rPr>
          <w:rFonts w:ascii="Times New Roman" w:hAnsi="Times New Roman" w:cs="Times New Roman"/>
        </w:rPr>
        <w:t>[1] T.M.N. Nguyen, S.-Y. Ban, K.-B. Park, C.-K. Lee, S.-W. Lee, Y.-J. Lee, S.-M. Baek, J.-K. Park, M.T.T. Nguyen, J. Kim, Evaluation of toxicity and efficacy of inotodiol as an anti-inflammatory agent using animal model, Molecules 27(15) (2022) 4704.</w:t>
      </w:r>
    </w:p>
    <w:p w14:paraId="12507FE7" w14:textId="4C356285" w:rsidR="00404282" w:rsidRPr="00BA1E1D" w:rsidRDefault="00731114" w:rsidP="00EB5F68">
      <w:pPr>
        <w:pStyle w:val="a4"/>
        <w:spacing w:line="360" w:lineRule="auto"/>
        <w:rPr>
          <w:rFonts w:ascii="Times New Roman" w:hAnsi="Times New Roman" w:cs="Times New Roman"/>
          <w:color w:val="FF0000"/>
          <w:szCs w:val="20"/>
          <w:lang w:val="en-US"/>
        </w:rPr>
      </w:pPr>
      <w:r w:rsidRPr="00BA1E1D">
        <w:rPr>
          <w:rFonts w:ascii="Times New Roman" w:hAnsi="Times New Roman" w:cs="Times New Roman"/>
          <w:color w:val="FF0000"/>
          <w:szCs w:val="20"/>
          <w:lang w:val="en-US"/>
        </w:rPr>
        <w:fldChar w:fldCharType="end"/>
      </w:r>
    </w:p>
    <w:sectPr w:rsidR="00404282" w:rsidRPr="00BA1E1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21D2F0" w14:textId="77777777" w:rsidR="004D321D" w:rsidRDefault="004D321D" w:rsidP="00207F57">
      <w:r>
        <w:separator/>
      </w:r>
    </w:p>
  </w:endnote>
  <w:endnote w:type="continuationSeparator" w:id="0">
    <w:p w14:paraId="1119B9D7" w14:textId="77777777" w:rsidR="004D321D" w:rsidRDefault="004D321D" w:rsidP="00207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8EC9F5" w14:textId="77777777" w:rsidR="004D321D" w:rsidRDefault="004D321D" w:rsidP="00207F57">
      <w:r>
        <w:separator/>
      </w:r>
    </w:p>
  </w:footnote>
  <w:footnote w:type="continuationSeparator" w:id="0">
    <w:p w14:paraId="43BBF4E4" w14:textId="77777777" w:rsidR="004D321D" w:rsidRDefault="004D321D" w:rsidP="00207F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0MDcxNTAzMjI1NrdQ0lEKTi0uzszPAykwrwUAU5JlmywAAAA="/>
    <w:docVar w:name="EN.Layout" w:val="&lt;ENLayout&gt;&lt;Style&gt;Pharmacological Research&lt;/Style&gt;&lt;LeftDelim&gt;{&lt;/LeftDelim&gt;&lt;RightDelim&gt;}&lt;/RightDelim&gt;&lt;FontName&gt;함초롬바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4A6162"/>
    <w:rsid w:val="000043C4"/>
    <w:rsid w:val="00007987"/>
    <w:rsid w:val="0002241E"/>
    <w:rsid w:val="00036FB4"/>
    <w:rsid w:val="00037D8B"/>
    <w:rsid w:val="000431FA"/>
    <w:rsid w:val="00052CA4"/>
    <w:rsid w:val="0009104D"/>
    <w:rsid w:val="00091569"/>
    <w:rsid w:val="000B1EEB"/>
    <w:rsid w:val="000B6704"/>
    <w:rsid w:val="000B766D"/>
    <w:rsid w:val="000D319D"/>
    <w:rsid w:val="000D338E"/>
    <w:rsid w:val="000E17B7"/>
    <w:rsid w:val="000F3A53"/>
    <w:rsid w:val="001128B4"/>
    <w:rsid w:val="00122DBF"/>
    <w:rsid w:val="001437C8"/>
    <w:rsid w:val="00155304"/>
    <w:rsid w:val="00172B4D"/>
    <w:rsid w:val="001750B9"/>
    <w:rsid w:val="0018459F"/>
    <w:rsid w:val="001A0992"/>
    <w:rsid w:val="001A41D0"/>
    <w:rsid w:val="001A43FD"/>
    <w:rsid w:val="001A6A47"/>
    <w:rsid w:val="001C1765"/>
    <w:rsid w:val="001D4134"/>
    <w:rsid w:val="001D70F3"/>
    <w:rsid w:val="001F66F1"/>
    <w:rsid w:val="00200194"/>
    <w:rsid w:val="00207F57"/>
    <w:rsid w:val="00224B50"/>
    <w:rsid w:val="00227F0F"/>
    <w:rsid w:val="002408DA"/>
    <w:rsid w:val="0024497E"/>
    <w:rsid w:val="002620D3"/>
    <w:rsid w:val="00284B29"/>
    <w:rsid w:val="0029070C"/>
    <w:rsid w:val="002950CF"/>
    <w:rsid w:val="002A0AD1"/>
    <w:rsid w:val="002A7C4F"/>
    <w:rsid w:val="002B0598"/>
    <w:rsid w:val="002C2D06"/>
    <w:rsid w:val="002C43AC"/>
    <w:rsid w:val="002C642D"/>
    <w:rsid w:val="002D649D"/>
    <w:rsid w:val="00305B6C"/>
    <w:rsid w:val="0032761F"/>
    <w:rsid w:val="00331F5F"/>
    <w:rsid w:val="00354AEC"/>
    <w:rsid w:val="0035612C"/>
    <w:rsid w:val="003564A2"/>
    <w:rsid w:val="003611BD"/>
    <w:rsid w:val="00382E2F"/>
    <w:rsid w:val="003D1DBC"/>
    <w:rsid w:val="003D391A"/>
    <w:rsid w:val="003E1F7D"/>
    <w:rsid w:val="003E59C0"/>
    <w:rsid w:val="00402D2B"/>
    <w:rsid w:val="00404282"/>
    <w:rsid w:val="00411E52"/>
    <w:rsid w:val="00414025"/>
    <w:rsid w:val="00416B97"/>
    <w:rsid w:val="00425980"/>
    <w:rsid w:val="00442B0D"/>
    <w:rsid w:val="00454159"/>
    <w:rsid w:val="00470052"/>
    <w:rsid w:val="00483DFE"/>
    <w:rsid w:val="004A6162"/>
    <w:rsid w:val="004C2E25"/>
    <w:rsid w:val="004D321D"/>
    <w:rsid w:val="004E37B2"/>
    <w:rsid w:val="00514477"/>
    <w:rsid w:val="0051730D"/>
    <w:rsid w:val="0052518A"/>
    <w:rsid w:val="0052642D"/>
    <w:rsid w:val="00533EE0"/>
    <w:rsid w:val="005427E0"/>
    <w:rsid w:val="005500D8"/>
    <w:rsid w:val="00550151"/>
    <w:rsid w:val="00551F5E"/>
    <w:rsid w:val="005721B8"/>
    <w:rsid w:val="005876CC"/>
    <w:rsid w:val="00591246"/>
    <w:rsid w:val="00593D8E"/>
    <w:rsid w:val="005B7AD0"/>
    <w:rsid w:val="005C3CEE"/>
    <w:rsid w:val="005C78C2"/>
    <w:rsid w:val="005D13FE"/>
    <w:rsid w:val="00604450"/>
    <w:rsid w:val="006056A4"/>
    <w:rsid w:val="00611FC2"/>
    <w:rsid w:val="00622802"/>
    <w:rsid w:val="0062776E"/>
    <w:rsid w:val="00635CB4"/>
    <w:rsid w:val="006407E1"/>
    <w:rsid w:val="006579C0"/>
    <w:rsid w:val="00660430"/>
    <w:rsid w:val="00666A3D"/>
    <w:rsid w:val="00670A74"/>
    <w:rsid w:val="006910E6"/>
    <w:rsid w:val="006A3CA2"/>
    <w:rsid w:val="006D1D6C"/>
    <w:rsid w:val="006F4FFB"/>
    <w:rsid w:val="006F6AB8"/>
    <w:rsid w:val="00710971"/>
    <w:rsid w:val="00711608"/>
    <w:rsid w:val="00731114"/>
    <w:rsid w:val="0073465D"/>
    <w:rsid w:val="00734E34"/>
    <w:rsid w:val="00751809"/>
    <w:rsid w:val="0078399D"/>
    <w:rsid w:val="007914E2"/>
    <w:rsid w:val="007C6113"/>
    <w:rsid w:val="007D044A"/>
    <w:rsid w:val="007E1DBE"/>
    <w:rsid w:val="007E4D6C"/>
    <w:rsid w:val="007F5B41"/>
    <w:rsid w:val="0080400F"/>
    <w:rsid w:val="00806A9C"/>
    <w:rsid w:val="00815BD2"/>
    <w:rsid w:val="00817088"/>
    <w:rsid w:val="0083428C"/>
    <w:rsid w:val="008522E1"/>
    <w:rsid w:val="00856112"/>
    <w:rsid w:val="00860621"/>
    <w:rsid w:val="008960F1"/>
    <w:rsid w:val="008A2CCA"/>
    <w:rsid w:val="008A403D"/>
    <w:rsid w:val="008B58B9"/>
    <w:rsid w:val="008C76A9"/>
    <w:rsid w:val="008C7E95"/>
    <w:rsid w:val="008D143C"/>
    <w:rsid w:val="008E797E"/>
    <w:rsid w:val="008F11F1"/>
    <w:rsid w:val="0090051A"/>
    <w:rsid w:val="009063AD"/>
    <w:rsid w:val="00907C09"/>
    <w:rsid w:val="00910A25"/>
    <w:rsid w:val="009207E6"/>
    <w:rsid w:val="0093186C"/>
    <w:rsid w:val="0093481E"/>
    <w:rsid w:val="0095104C"/>
    <w:rsid w:val="00951903"/>
    <w:rsid w:val="00966156"/>
    <w:rsid w:val="00975431"/>
    <w:rsid w:val="009819F7"/>
    <w:rsid w:val="00983CD4"/>
    <w:rsid w:val="009A327F"/>
    <w:rsid w:val="009B1FE5"/>
    <w:rsid w:val="009B27E6"/>
    <w:rsid w:val="009C190F"/>
    <w:rsid w:val="009D7EEB"/>
    <w:rsid w:val="009E588F"/>
    <w:rsid w:val="009F589F"/>
    <w:rsid w:val="00A11EC2"/>
    <w:rsid w:val="00A163AD"/>
    <w:rsid w:val="00A30317"/>
    <w:rsid w:val="00A32D08"/>
    <w:rsid w:val="00A3368B"/>
    <w:rsid w:val="00A33F05"/>
    <w:rsid w:val="00A34227"/>
    <w:rsid w:val="00A368B5"/>
    <w:rsid w:val="00A451D2"/>
    <w:rsid w:val="00A47C94"/>
    <w:rsid w:val="00A51B38"/>
    <w:rsid w:val="00A5244C"/>
    <w:rsid w:val="00A55E4B"/>
    <w:rsid w:val="00A66640"/>
    <w:rsid w:val="00A8418B"/>
    <w:rsid w:val="00A85490"/>
    <w:rsid w:val="00A9038E"/>
    <w:rsid w:val="00A92797"/>
    <w:rsid w:val="00AA3A37"/>
    <w:rsid w:val="00AA3CA8"/>
    <w:rsid w:val="00AA4589"/>
    <w:rsid w:val="00AA45B2"/>
    <w:rsid w:val="00AC482B"/>
    <w:rsid w:val="00AE03F2"/>
    <w:rsid w:val="00AE7912"/>
    <w:rsid w:val="00AF6A94"/>
    <w:rsid w:val="00AF6F57"/>
    <w:rsid w:val="00AF73F6"/>
    <w:rsid w:val="00AF77C1"/>
    <w:rsid w:val="00B05617"/>
    <w:rsid w:val="00B24552"/>
    <w:rsid w:val="00B30D89"/>
    <w:rsid w:val="00B46B29"/>
    <w:rsid w:val="00B75FC8"/>
    <w:rsid w:val="00B8199F"/>
    <w:rsid w:val="00B860E8"/>
    <w:rsid w:val="00B865FC"/>
    <w:rsid w:val="00BA1E1D"/>
    <w:rsid w:val="00BB4354"/>
    <w:rsid w:val="00BB5FC4"/>
    <w:rsid w:val="00BF3F91"/>
    <w:rsid w:val="00BF5F10"/>
    <w:rsid w:val="00BF7324"/>
    <w:rsid w:val="00C17C4B"/>
    <w:rsid w:val="00C2395F"/>
    <w:rsid w:val="00C27528"/>
    <w:rsid w:val="00C42A73"/>
    <w:rsid w:val="00C467AC"/>
    <w:rsid w:val="00C769CF"/>
    <w:rsid w:val="00C82830"/>
    <w:rsid w:val="00CA387F"/>
    <w:rsid w:val="00CB3B48"/>
    <w:rsid w:val="00CD1D9D"/>
    <w:rsid w:val="00CE6DC4"/>
    <w:rsid w:val="00CF0C69"/>
    <w:rsid w:val="00D02863"/>
    <w:rsid w:val="00D047DE"/>
    <w:rsid w:val="00D04F52"/>
    <w:rsid w:val="00D22EC0"/>
    <w:rsid w:val="00D30D4C"/>
    <w:rsid w:val="00D32AAE"/>
    <w:rsid w:val="00D44BC8"/>
    <w:rsid w:val="00D469F3"/>
    <w:rsid w:val="00D52D56"/>
    <w:rsid w:val="00D577EE"/>
    <w:rsid w:val="00D74723"/>
    <w:rsid w:val="00D77F66"/>
    <w:rsid w:val="00DA2300"/>
    <w:rsid w:val="00DB309F"/>
    <w:rsid w:val="00DB3759"/>
    <w:rsid w:val="00DC375C"/>
    <w:rsid w:val="00DC6777"/>
    <w:rsid w:val="00DE3DF7"/>
    <w:rsid w:val="00DF0B74"/>
    <w:rsid w:val="00DF5809"/>
    <w:rsid w:val="00DF6CF2"/>
    <w:rsid w:val="00E032AA"/>
    <w:rsid w:val="00E21846"/>
    <w:rsid w:val="00E26931"/>
    <w:rsid w:val="00E26D30"/>
    <w:rsid w:val="00E31CD9"/>
    <w:rsid w:val="00E3549A"/>
    <w:rsid w:val="00E44613"/>
    <w:rsid w:val="00E54385"/>
    <w:rsid w:val="00E57585"/>
    <w:rsid w:val="00E5760C"/>
    <w:rsid w:val="00E85408"/>
    <w:rsid w:val="00E91396"/>
    <w:rsid w:val="00EB5892"/>
    <w:rsid w:val="00EB5F68"/>
    <w:rsid w:val="00EE58BC"/>
    <w:rsid w:val="00EF4E39"/>
    <w:rsid w:val="00F14F5B"/>
    <w:rsid w:val="00F633FB"/>
    <w:rsid w:val="00F63562"/>
    <w:rsid w:val="00F713D3"/>
    <w:rsid w:val="00F969E0"/>
    <w:rsid w:val="00FB11C6"/>
    <w:rsid w:val="00FB3F57"/>
    <w:rsid w:val="00FC0734"/>
    <w:rsid w:val="00FC362E"/>
    <w:rsid w:val="00FD2DAD"/>
    <w:rsid w:val="00FD4DA8"/>
    <w:rsid w:val="00FE4E6C"/>
    <w:rsid w:val="00FE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5042D"/>
  <w15:chartTrackingRefBased/>
  <w15:docId w15:val="{5AA7A78C-D658-4133-BEBD-82700066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E1D"/>
    <w:pPr>
      <w:spacing w:after="0" w:line="240" w:lineRule="auto"/>
      <w:jc w:val="left"/>
    </w:pPr>
    <w:rPr>
      <w:kern w:val="0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6162"/>
    <w:pPr>
      <w:spacing w:after="0" w:line="240" w:lineRule="auto"/>
      <w:jc w:val="left"/>
    </w:pPr>
    <w:rPr>
      <w:kern w:val="0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link w:val="Char"/>
    <w:rsid w:val="00EF4E3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kern w:val="0"/>
      <w:szCs w:val="24"/>
      <w:shd w:val="clear" w:color="999999" w:fill="auto"/>
      <w:lang w:val="en-GB"/>
    </w:rPr>
  </w:style>
  <w:style w:type="character" w:customStyle="1" w:styleId="Char">
    <w:name w:val="바탕글 Char"/>
    <w:basedOn w:val="a0"/>
    <w:link w:val="a4"/>
    <w:rsid w:val="00EF4E39"/>
    <w:rPr>
      <w:rFonts w:ascii="함초롬바탕" w:eastAsia="함초롬바탕"/>
      <w:color w:val="000000"/>
      <w:kern w:val="0"/>
      <w:szCs w:val="24"/>
      <w:lang w:val="en-GB"/>
    </w:rPr>
  </w:style>
  <w:style w:type="paragraph" w:styleId="a5">
    <w:name w:val="header"/>
    <w:basedOn w:val="a"/>
    <w:link w:val="Char0"/>
    <w:uiPriority w:val="99"/>
    <w:unhideWhenUsed/>
    <w:rsid w:val="00207F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07F57"/>
    <w:rPr>
      <w:kern w:val="0"/>
      <w:sz w:val="24"/>
      <w:szCs w:val="24"/>
      <w:lang w:val="en-GB"/>
    </w:rPr>
  </w:style>
  <w:style w:type="paragraph" w:styleId="a6">
    <w:name w:val="footer"/>
    <w:basedOn w:val="a"/>
    <w:link w:val="Char1"/>
    <w:uiPriority w:val="99"/>
    <w:unhideWhenUsed/>
    <w:rsid w:val="00207F5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07F57"/>
    <w:rPr>
      <w:kern w:val="0"/>
      <w:sz w:val="24"/>
      <w:szCs w:val="24"/>
      <w:lang w:val="en-GB"/>
    </w:rPr>
  </w:style>
  <w:style w:type="character" w:styleId="a7">
    <w:name w:val="annotation reference"/>
    <w:basedOn w:val="a0"/>
    <w:uiPriority w:val="99"/>
    <w:semiHidden/>
    <w:unhideWhenUsed/>
    <w:rsid w:val="00331F5F"/>
    <w:rPr>
      <w:sz w:val="18"/>
      <w:szCs w:val="18"/>
    </w:rPr>
  </w:style>
  <w:style w:type="paragraph" w:styleId="a8">
    <w:name w:val="annotation text"/>
    <w:basedOn w:val="a"/>
    <w:link w:val="Char2"/>
    <w:uiPriority w:val="99"/>
    <w:unhideWhenUsed/>
    <w:rsid w:val="00331F5F"/>
  </w:style>
  <w:style w:type="character" w:customStyle="1" w:styleId="Char2">
    <w:name w:val="메모 텍스트 Char"/>
    <w:basedOn w:val="a0"/>
    <w:link w:val="a8"/>
    <w:uiPriority w:val="99"/>
    <w:rsid w:val="00331F5F"/>
    <w:rPr>
      <w:kern w:val="0"/>
      <w:sz w:val="24"/>
      <w:szCs w:val="24"/>
      <w:lang w:val="en-GB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331F5F"/>
    <w:rPr>
      <w:b/>
      <w:bCs/>
    </w:rPr>
  </w:style>
  <w:style w:type="character" w:customStyle="1" w:styleId="Char3">
    <w:name w:val="메모 주제 Char"/>
    <w:basedOn w:val="Char2"/>
    <w:link w:val="a9"/>
    <w:uiPriority w:val="99"/>
    <w:semiHidden/>
    <w:rsid w:val="00331F5F"/>
    <w:rPr>
      <w:b/>
      <w:bCs/>
      <w:kern w:val="0"/>
      <w:sz w:val="24"/>
      <w:szCs w:val="24"/>
      <w:lang w:val="en-GB"/>
    </w:rPr>
  </w:style>
  <w:style w:type="paragraph" w:styleId="aa">
    <w:name w:val="Revision"/>
    <w:hidden/>
    <w:uiPriority w:val="99"/>
    <w:semiHidden/>
    <w:rsid w:val="0035612C"/>
    <w:pPr>
      <w:spacing w:after="0" w:line="240" w:lineRule="auto"/>
      <w:jc w:val="left"/>
    </w:pPr>
    <w:rPr>
      <w:kern w:val="0"/>
      <w:sz w:val="24"/>
      <w:szCs w:val="24"/>
      <w:lang w:val="en-GB"/>
    </w:rPr>
  </w:style>
  <w:style w:type="paragraph" w:customStyle="1" w:styleId="pf0">
    <w:name w:val="pf0"/>
    <w:basedOn w:val="a"/>
    <w:rsid w:val="006F4FFB"/>
    <w:pPr>
      <w:spacing w:before="100" w:beforeAutospacing="1" w:after="100" w:afterAutospacing="1"/>
    </w:pPr>
    <w:rPr>
      <w:rFonts w:ascii="굴림" w:eastAsia="굴림" w:hAnsi="굴림" w:cs="굴림"/>
      <w:lang w:val="en-US"/>
    </w:rPr>
  </w:style>
  <w:style w:type="paragraph" w:customStyle="1" w:styleId="Dedication">
    <w:name w:val="Dedication"/>
    <w:basedOn w:val="a"/>
    <w:qFormat/>
    <w:rsid w:val="006F4FFB"/>
    <w:pPr>
      <w:spacing w:before="230" w:after="360" w:line="230" w:lineRule="exact"/>
    </w:pPr>
    <w:rPr>
      <w:rFonts w:ascii="Arial" w:eastAsia="MS Mincho" w:hAnsi="Arial" w:cs="Times New Roman"/>
      <w:sz w:val="17"/>
      <w:lang w:val="de-DE" w:eastAsia="ja-JP"/>
    </w:rPr>
  </w:style>
  <w:style w:type="paragraph" w:styleId="ab">
    <w:name w:val="Normal (Web)"/>
    <w:basedOn w:val="a"/>
    <w:uiPriority w:val="99"/>
    <w:unhideWhenUsed/>
    <w:rsid w:val="006F4FFB"/>
    <w:pPr>
      <w:spacing w:before="100" w:beforeAutospacing="1" w:after="100" w:afterAutospacing="1"/>
    </w:pPr>
    <w:rPr>
      <w:rFonts w:ascii="굴림" w:eastAsia="굴림" w:hAnsi="굴림" w:cs="굴림"/>
      <w:lang w:val="en-US"/>
    </w:rPr>
  </w:style>
  <w:style w:type="character" w:customStyle="1" w:styleId="cf01">
    <w:name w:val="cf01"/>
    <w:basedOn w:val="a0"/>
    <w:rsid w:val="006F4FFB"/>
    <w:rPr>
      <w:rFonts w:ascii="맑은 고딕" w:eastAsia="맑은 고딕" w:hAnsi="맑은 고딕" w:hint="eastAsia"/>
      <w:color w:val="374151"/>
      <w:sz w:val="18"/>
      <w:szCs w:val="18"/>
      <w:shd w:val="clear" w:color="auto" w:fill="FFFFFF"/>
    </w:rPr>
  </w:style>
  <w:style w:type="paragraph" w:customStyle="1" w:styleId="EndNoteBibliographyTitle">
    <w:name w:val="EndNote Bibliography Title"/>
    <w:basedOn w:val="a"/>
    <w:link w:val="EndNoteBibliographyTitleChar"/>
    <w:rsid w:val="00731114"/>
    <w:pPr>
      <w:jc w:val="center"/>
    </w:pPr>
    <w:rPr>
      <w:rFonts w:ascii="함초롬바탕" w:eastAsia="함초롬바탕" w:hAnsi="함초롬바탕" w:cs="함초롬바탕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731114"/>
    <w:rPr>
      <w:rFonts w:ascii="함초롬바탕" w:eastAsia="함초롬바탕" w:hAnsi="함초롬바탕" w:cs="함초롬바탕"/>
      <w:noProof/>
      <w:kern w:val="0"/>
      <w:szCs w:val="24"/>
      <w:lang w:val="en-GB"/>
    </w:rPr>
  </w:style>
  <w:style w:type="paragraph" w:customStyle="1" w:styleId="EndNoteBibliography">
    <w:name w:val="EndNote Bibliography"/>
    <w:basedOn w:val="a"/>
    <w:link w:val="EndNoteBibliographyChar"/>
    <w:rsid w:val="00731114"/>
    <w:pPr>
      <w:jc w:val="both"/>
    </w:pPr>
    <w:rPr>
      <w:rFonts w:ascii="함초롬바탕" w:eastAsia="함초롬바탕" w:hAnsi="함초롬바탕" w:cs="함초롬바탕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731114"/>
    <w:rPr>
      <w:rFonts w:ascii="함초롬바탕" w:eastAsia="함초롬바탕" w:hAnsi="함초롬바탕" w:cs="함초롬바탕"/>
      <w:noProof/>
      <w:kern w:val="0"/>
      <w:szCs w:val="24"/>
      <w:lang w:val="en-GB"/>
    </w:rPr>
  </w:style>
  <w:style w:type="character" w:styleId="ac">
    <w:name w:val="Hyperlink"/>
    <w:basedOn w:val="a0"/>
    <w:uiPriority w:val="99"/>
    <w:unhideWhenUsed/>
    <w:rsid w:val="005501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tpark@cnu.ac.kr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mailto:hominmoon@konyang.ac.kr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74DA2-5FB4-4B55-BA4C-5E5D2B970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14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 용호</dc:creator>
  <cp:keywords/>
  <dc:description/>
  <cp:lastModifiedBy>YunKwon Nam</cp:lastModifiedBy>
  <cp:revision>61</cp:revision>
  <dcterms:created xsi:type="dcterms:W3CDTF">2024-08-07T09:09:00Z</dcterms:created>
  <dcterms:modified xsi:type="dcterms:W3CDTF">2024-09-26T00:08:00Z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6e91f8fa9bfa9350f5bdb848b534977e73a1584e318bb8c77c7a2da45a8067a6</vt:lpwstr>
  </property>
</Properties>
</file>