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5775F" w14:textId="6FDF9426" w:rsidR="009478DF" w:rsidRPr="00695A0C" w:rsidRDefault="00CE5D89">
      <w:pPr>
        <w:pStyle w:val="1"/>
        <w:spacing w:after="312"/>
        <w:rPr>
          <w:rFonts w:cs="Times New Roman"/>
        </w:rPr>
      </w:pPr>
      <w:bookmarkStart w:id="0" w:name="_Toc155971562"/>
      <w:bookmarkStart w:id="1" w:name="_Toc155970899"/>
      <w:bookmarkStart w:id="2" w:name="_Toc155971402"/>
      <w:bookmarkStart w:id="3" w:name="_Toc24151"/>
      <w:bookmarkStart w:id="4" w:name="_Toc174872484"/>
      <w:r>
        <w:rPr>
          <w:rFonts w:eastAsiaTheme="minorEastAsia" w:cs="Times New Roman" w:hint="eastAsia"/>
        </w:rPr>
        <w:t>Table 2</w:t>
      </w:r>
      <w:r w:rsidR="00000000" w:rsidRPr="00695A0C">
        <w:rPr>
          <w:rFonts w:cs="Times New Roman"/>
        </w:rPr>
        <w:t>.</w:t>
      </w:r>
      <w:r w:rsidR="00000000" w:rsidRPr="00695A0C">
        <w:rPr>
          <w:rFonts w:cs="Times New Roman"/>
          <w:spacing w:val="17"/>
        </w:rPr>
        <w:t xml:space="preserve"> </w:t>
      </w:r>
      <w:bookmarkEnd w:id="0"/>
      <w:bookmarkEnd w:id="1"/>
      <w:bookmarkEnd w:id="2"/>
      <w:r w:rsidR="00000000" w:rsidRPr="00695A0C">
        <w:rPr>
          <w:rFonts w:cs="Times New Roman"/>
        </w:rPr>
        <w:t xml:space="preserve">NEWCASTLE - OTTAWA QUALITY ASSESSMENT SCALE </w:t>
      </w:r>
      <w:bookmarkEnd w:id="3"/>
      <w:bookmarkEnd w:id="4"/>
      <w:r w:rsidR="0031322C" w:rsidRPr="0036519C">
        <w:rPr>
          <w:rFonts w:cs="Times New Roman"/>
        </w:rPr>
        <w:t>(</w:t>
      </w:r>
      <w:r w:rsidR="0031322C" w:rsidRPr="0031322C">
        <w:rPr>
          <w:rFonts w:cs="Times New Roman" w:hint="eastAsia"/>
          <w14:ligatures w14:val="standardContextual"/>
        </w:rPr>
        <w:t>COHORT STUDIES</w:t>
      </w:r>
      <w:r w:rsidR="0031322C" w:rsidRPr="0036519C">
        <w:rPr>
          <w:rFonts w:cs="Times New Roman"/>
        </w:rPr>
        <w:t>)</w:t>
      </w:r>
    </w:p>
    <w:tbl>
      <w:tblPr>
        <w:tblpPr w:leftFromText="180" w:rightFromText="180" w:vertAnchor="text" w:horzAnchor="margin" w:tblpXSpec="center" w:tblpY="194"/>
        <w:tblW w:w="4657" w:type="pct"/>
        <w:tblLook w:val="04A0" w:firstRow="1" w:lastRow="0" w:firstColumn="1" w:lastColumn="0" w:noHBand="0" w:noVBand="1"/>
      </w:tblPr>
      <w:tblGrid>
        <w:gridCol w:w="2705"/>
        <w:gridCol w:w="343"/>
        <w:gridCol w:w="343"/>
        <w:gridCol w:w="343"/>
        <w:gridCol w:w="343"/>
        <w:gridCol w:w="1604"/>
        <w:gridCol w:w="345"/>
        <w:gridCol w:w="392"/>
        <w:gridCol w:w="366"/>
        <w:gridCol w:w="1291"/>
        <w:gridCol w:w="1664"/>
      </w:tblGrid>
      <w:tr w:rsidR="006417D5" w:rsidRPr="00695A0C" w14:paraId="4D5CC622" w14:textId="77777777" w:rsidTr="004458E1">
        <w:trPr>
          <w:trHeight w:val="1"/>
        </w:trPr>
        <w:tc>
          <w:tcPr>
            <w:tcW w:w="13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1080D" w14:textId="01290B4F" w:rsidR="006417D5" w:rsidRPr="00CB6745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B674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Author year</w:t>
            </w:r>
          </w:p>
        </w:tc>
        <w:tc>
          <w:tcPr>
            <w:tcW w:w="7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ECE56" w14:textId="77777777" w:rsidR="006417D5" w:rsidRPr="00CB6745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674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Selection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9D7F" w14:textId="77777777" w:rsidR="006417D5" w:rsidRPr="00CB6745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674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Comparability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CEC52" w14:textId="77777777" w:rsidR="006417D5" w:rsidRPr="00CB6745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674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Outcome</w:t>
            </w:r>
          </w:p>
        </w:tc>
        <w:tc>
          <w:tcPr>
            <w:tcW w:w="6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3082B" w14:textId="77777777" w:rsidR="006417D5" w:rsidRPr="00CB6745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674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 score</w:t>
            </w:r>
          </w:p>
        </w:tc>
        <w:tc>
          <w:tcPr>
            <w:tcW w:w="8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D0F32" w14:textId="77777777" w:rsidR="006417D5" w:rsidRPr="00CB6745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B674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Overall quality</w:t>
            </w:r>
          </w:p>
        </w:tc>
      </w:tr>
      <w:tr w:rsidR="006417D5" w:rsidRPr="00695A0C" w14:paraId="19C50882" w14:textId="77777777" w:rsidTr="004458E1">
        <w:trPr>
          <w:trHeight w:val="1"/>
        </w:trPr>
        <w:tc>
          <w:tcPr>
            <w:tcW w:w="13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9F671" w14:textId="028A7842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04311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999F3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3D0A6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8542F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26DC8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A8247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49192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15538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F349D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23AC2" w14:textId="77777777" w:rsidR="006417D5" w:rsidRPr="00695A0C" w:rsidRDefault="006417D5" w:rsidP="00FA53F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458E1" w:rsidRPr="00695A0C" w14:paraId="79F98B02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32A760" w14:textId="35ADB799" w:rsidR="004458E1" w:rsidRPr="00D4403E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458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Savannah M van Dijk 2016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C1A24" w14:textId="368DA6EF" w:rsidR="004458E1" w:rsidRPr="00695A0C" w:rsidRDefault="004458E1" w:rsidP="004458E1">
            <w:pPr>
              <w:widowControl/>
              <w:jc w:val="center"/>
              <w:rPr>
                <w:rFonts w:ascii="Times New Roman" w:eastAsia="等线" w:hAnsi="Times New Roman" w:cs="Times New Roman"/>
                <w:color w:val="00B0F0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3C081" w14:textId="4718E2E8" w:rsidR="004458E1" w:rsidRPr="00695A0C" w:rsidRDefault="004458E1" w:rsidP="004458E1">
            <w:pPr>
              <w:widowControl/>
              <w:jc w:val="center"/>
              <w:rPr>
                <w:rFonts w:ascii="Times New Roman" w:eastAsia="等线" w:hAnsi="Times New Roman" w:cs="Times New Roman"/>
                <w:color w:val="00B0F0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CDE38" w14:textId="534F768A" w:rsidR="004458E1" w:rsidRPr="008E6F72" w:rsidRDefault="004458E1" w:rsidP="004458E1">
            <w:pPr>
              <w:widowControl/>
              <w:jc w:val="center"/>
              <w:rPr>
                <w:rFonts w:ascii="Times New Roman" w:eastAsia="等线" w:hAnsi="Times New Roman" w:cs="Times New Roman"/>
                <w:color w:val="00B0F0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5DD83" w14:textId="0D4886D4" w:rsidR="004458E1" w:rsidRPr="008E6F72" w:rsidRDefault="004458E1" w:rsidP="004458E1">
            <w:pPr>
              <w:widowControl/>
              <w:jc w:val="center"/>
              <w:rPr>
                <w:rFonts w:ascii="Times New Roman" w:eastAsia="等线" w:hAnsi="Times New Roman" w:cs="Times New Roman"/>
                <w:color w:val="00B0F0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FDC42" w14:textId="056133AF" w:rsidR="004458E1" w:rsidRPr="00695A0C" w:rsidRDefault="004458E1" w:rsidP="004458E1">
            <w:pPr>
              <w:widowControl/>
              <w:jc w:val="center"/>
              <w:rPr>
                <w:rFonts w:ascii="Times New Roman" w:eastAsia="等线" w:hAnsi="Times New Roman" w:cs="Times New Roman"/>
                <w:color w:val="00B0F0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19895" w14:textId="12ACBEAA" w:rsidR="004458E1" w:rsidRPr="00695A0C" w:rsidRDefault="004458E1" w:rsidP="004458E1">
            <w:pPr>
              <w:widowControl/>
              <w:jc w:val="center"/>
              <w:rPr>
                <w:rFonts w:ascii="Times New Roman" w:eastAsia="等线" w:hAnsi="Times New Roman" w:cs="Times New Roman"/>
                <w:color w:val="00B0F0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76658" w14:textId="7D087937" w:rsidR="004458E1" w:rsidRPr="00695A0C" w:rsidRDefault="004458E1" w:rsidP="004458E1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E0C1F" w14:textId="491F3F79" w:rsidR="004458E1" w:rsidRPr="00695A0C" w:rsidRDefault="004458E1" w:rsidP="004458E1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3C60C" w14:textId="081B49CA" w:rsidR="004458E1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118A75" w14:textId="29EA68CE" w:rsidR="004458E1" w:rsidRPr="005B0233" w:rsidRDefault="004458E1" w:rsidP="004458E1">
            <w:pPr>
              <w:widowControl/>
              <w:jc w:val="center"/>
              <w:rPr>
                <w:rFonts w:ascii="Segoe UI Symbol" w:eastAsia="等线" w:hAnsi="Segoe UI Symbol" w:cs="Segoe UI Symbol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1F453DD0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E42983" w14:textId="7F59AEB8" w:rsidR="004458E1" w:rsidRPr="00D4403E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40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David Beddow 2022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94899" w14:textId="49345DFA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316C2" w14:textId="290D37E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CF002" w14:textId="3DE85495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06D45" w14:textId="1501AAC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CC350" w14:textId="72C2307B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DA655" w14:textId="39E4BA2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2F5A6" w14:textId="09440861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6DB4B" w14:textId="23D50AE5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774A2" w14:textId="71AD9025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C24106" w14:textId="2A7FD50D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4D656169" w14:textId="77777777" w:rsidTr="004458E1">
        <w:trPr>
          <w:trHeight w:val="4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205A" w14:textId="03E51E74" w:rsidR="004458E1" w:rsidRPr="00D4403E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40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Erin L Conway 2017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2FF57" w14:textId="02F223FB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A7848" w14:textId="5745FA79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54D87" w14:textId="44517B5C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C191F" w14:textId="77A212D0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C955F" w14:textId="167E086A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B58EB" w14:textId="4BC67FFD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F0F6F" w14:textId="5647B0CF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FC38E" w14:textId="7A22E5CC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DFB33" w14:textId="662C8B4A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DA9A7C" w14:textId="55E88154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74F5B72E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6D53B" w14:textId="05F83A07" w:rsidR="004458E1" w:rsidRPr="00D4403E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40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Justin Kirven 2021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F1B57" w14:textId="6769D6C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8A975" w14:textId="62618E2C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9A09B" w14:textId="6C44F23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32F80" w14:textId="0B56F0FB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22F7F" w14:textId="503E74CB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4E77D" w14:textId="1D044AF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183C4" w14:textId="6D384BFC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902D9" w14:textId="5A7554F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EF010" w14:textId="60650BC3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2C5640" w14:textId="6262BD4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717518B0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4910" w14:textId="3435251E" w:rsidR="004458E1" w:rsidRPr="00D4403E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C53A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Baman 2012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CAD47" w14:textId="2A25FBCA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034B0" w14:textId="0E392D6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2311C" w14:textId="428FAB06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2CB98" w14:textId="1045883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990E8" w14:textId="1916382A" w:rsidR="004458E1" w:rsidRPr="00695A0C" w:rsidRDefault="004458E1" w:rsidP="004458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91CE0" w14:textId="5EB7BBFD" w:rsidR="004458E1" w:rsidRPr="00695A0C" w:rsidRDefault="004458E1" w:rsidP="004458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59C50" w14:textId="04AE864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A61DC" w14:textId="5C4B770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902A0" w14:textId="5E6A1B51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267577" w14:textId="7323B044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6F112F44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411C90" w14:textId="552470C7" w:rsidR="004458E1" w:rsidRPr="00D4403E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40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Lauren W Kaminsky 2021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18745" w14:textId="2E4B3F4C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F3C6F" w14:textId="17C8247F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E240C" w14:textId="742CE676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9C343" w14:textId="7992444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4D88D" w14:textId="6547CB79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5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472C3" w14:textId="05955F76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37F00" w14:textId="2AF5F9E6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C0CE0" w14:textId="1C205825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6BA19" w14:textId="4F317B4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CE5148" w14:textId="3CF596FE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★★★</w:t>
            </w:r>
          </w:p>
        </w:tc>
      </w:tr>
      <w:tr w:rsidR="004458E1" w:rsidRPr="00695A0C" w14:paraId="42EAB748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F2424" w14:textId="1DFC2652" w:rsidR="004458E1" w:rsidRPr="00D4403E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40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Jared Nelson 2022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A23DC" w14:textId="148A4C15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EA442" w14:textId="3935F8EC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06E84" w14:textId="6BA815D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C7F37" w14:textId="1E34BC11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942D6" w14:textId="5604FD3F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5EE20" w14:textId="3BC365D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D080F" w14:textId="18DCA8F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AF766" w14:textId="0766FF0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1D6A0" w14:textId="4838B8DF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B39868" w14:textId="56E92894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31060C7D" w14:textId="77777777" w:rsidTr="004458E1">
        <w:trPr>
          <w:trHeight w:val="4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61568" w14:textId="38C31EB7" w:rsidR="004458E1" w:rsidRPr="00D4403E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40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Montserrat P</w:t>
            </w:r>
            <w:r w:rsidRPr="00492E9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é</w:t>
            </w:r>
            <w:r w:rsidRPr="00492E9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</w:t>
            </w:r>
            <w:r w:rsidRPr="00D440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ez-Encinas 2022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FFEDD" w14:textId="67EE83AE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13415" w14:textId="443E9DD3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7F4A0" w14:textId="31398BE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086A7" w14:textId="07B91E79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A770E" w14:textId="61AD6D9C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62B60" w14:textId="26C0BF3F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AF32A" w14:textId="231D497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F84AC" w14:textId="0CB2E60A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1A269" w14:textId="344EDB7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D06D83" w14:textId="5046624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353A4A66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199BAD" w14:textId="11DABE5E" w:rsidR="004458E1" w:rsidRPr="004458E1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458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Bernardo Sousa-Pinto 2018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60368" w14:textId="69B59D8A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D722A" w14:textId="7769ADBE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196BD" w14:textId="2C3B407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0B690" w14:textId="78250B8A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88D5A" w14:textId="072CAB66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383C5" w14:textId="4FF6203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300BF" w14:textId="537A1A61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0739A" w14:textId="1E1DCB6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FE171" w14:textId="3A94616A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B887B1" w14:textId="696A042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6EF46A09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44EE45" w14:textId="353ECBAC" w:rsidR="004458E1" w:rsidRPr="004458E1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458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Motoa 2019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57DEC" w14:textId="51284106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C8AB1" w14:textId="70A29A0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19ED7" w14:textId="67BA2AC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75F37" w14:textId="6C082893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CBB44" w14:textId="10097B2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8E3F6" w14:textId="56C6426F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E406A" w14:textId="0EEF902B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9F9A7" w14:textId="177A6E0E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B38AA" w14:textId="28FBE26D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897FB1" w14:textId="7C0CFA24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  <w:tr w:rsidR="004458E1" w:rsidRPr="00695A0C" w14:paraId="137EB13D" w14:textId="77777777" w:rsidTr="004458E1">
        <w:trPr>
          <w:trHeight w:val="1"/>
        </w:trPr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A06E99" w14:textId="39707A50" w:rsidR="004458E1" w:rsidRPr="004458E1" w:rsidRDefault="004458E1" w:rsidP="004458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458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Lauren W. Kaminsky 2023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FCDD5" w14:textId="3A818CB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82DBC" w14:textId="7E4DB1A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F5877" w14:textId="1726BF85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1BEE6" w14:textId="1A9F2BC9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5462A" w14:textId="57C21692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6F72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16D1D" w14:textId="399386B7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00B0F0"/>
              </w:rPr>
              <w:t>●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39952" w14:textId="0862C7AF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DC9EF" w14:textId="3D248203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95A0C">
              <w:rPr>
                <w:rFonts w:ascii="Times New Roman" w:eastAsia="等线" w:hAnsi="Times New Roman" w:cs="Times New Roman"/>
                <w:color w:val="FF0000"/>
              </w:rPr>
              <w:t>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8CC70" w14:textId="5C5E6538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07ACD7" w14:textId="2A23B5F5" w:rsidR="004458E1" w:rsidRPr="00695A0C" w:rsidRDefault="004458E1" w:rsidP="004458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B0233">
              <w:rPr>
                <w:rFonts w:ascii="Segoe UI Symbol" w:eastAsia="等线" w:hAnsi="Segoe UI Symbol" w:cs="Segoe UI Symbol"/>
              </w:rPr>
              <w:t>★★</w:t>
            </w:r>
          </w:p>
        </w:tc>
      </w:tr>
    </w:tbl>
    <w:p w14:paraId="53E6AA14" w14:textId="3937149A" w:rsidR="009478DF" w:rsidRPr="00695A0C" w:rsidRDefault="00166A0C">
      <w:pPr>
        <w:rPr>
          <w:rFonts w:ascii="Times New Roman" w:hAnsi="Times New Roman" w:cs="Times New Roman"/>
        </w:rPr>
      </w:pPr>
      <w:r w:rsidRPr="00695A0C">
        <w:rPr>
          <w:rFonts w:ascii="Times New Roman" w:hAnsi="Times New Roman" w:cs="Times New Roman"/>
        </w:rPr>
        <w:t xml:space="preserve">Wells GA, Shea D, O'Connell D, et al. The newcastle-ottawa scale (NOS) for assessing the quality of nonrandomised studies in meta-analyses. </w:t>
      </w:r>
      <w:hyperlink r:id="rId6" w:history="1">
        <w:r w:rsidRPr="00695A0C">
          <w:rPr>
            <w:rStyle w:val="a7"/>
            <w:rFonts w:ascii="Times New Roman" w:hAnsi="Times New Roman" w:cs="Times New Roman"/>
          </w:rPr>
          <w:t>https://www.ohri.ca/programs/clinical_epidemiology/oxford.asp</w:t>
        </w:r>
      </w:hyperlink>
    </w:p>
    <w:p w14:paraId="482AECB2" w14:textId="77777777" w:rsidR="009478DF" w:rsidRPr="00695A0C" w:rsidRDefault="009478DF">
      <w:pPr>
        <w:rPr>
          <w:rFonts w:ascii="Times New Roman" w:hAnsi="Times New Roman" w:cs="Times New Roman"/>
          <w:b/>
          <w:bCs/>
        </w:rPr>
      </w:pPr>
    </w:p>
    <w:p w14:paraId="3E735896" w14:textId="77777777" w:rsidR="009478DF" w:rsidRPr="00695A0C" w:rsidRDefault="00000000">
      <w:pPr>
        <w:rPr>
          <w:rFonts w:ascii="Times New Roman" w:hAnsi="Times New Roman" w:cs="Times New Roman"/>
          <w:b/>
          <w:bCs/>
        </w:rPr>
      </w:pPr>
      <w:bookmarkStart w:id="5" w:name="_Hlk178843691"/>
      <w:r w:rsidRPr="00695A0C">
        <w:rPr>
          <w:rFonts w:ascii="Times New Roman" w:hAnsi="Times New Roman" w:cs="Times New Roman"/>
          <w:b/>
          <w:bCs/>
        </w:rPr>
        <w:t>Selection</w:t>
      </w:r>
    </w:p>
    <w:p w14:paraId="55E967D9" w14:textId="22A2D616" w:rsidR="009478DF" w:rsidRPr="00695A0C" w:rsidRDefault="00000000">
      <w:pPr>
        <w:rPr>
          <w:rFonts w:ascii="Times New Roman" w:hAnsi="Times New Roman" w:cs="Times New Roman"/>
        </w:rPr>
      </w:pPr>
      <w:r w:rsidRPr="00695A0C">
        <w:rPr>
          <w:rFonts w:ascii="Times New Roman" w:hAnsi="Times New Roman" w:cs="Times New Roman"/>
        </w:rPr>
        <w:t>1: Representativeness of the exposed cohort</w:t>
      </w:r>
      <w:r w:rsidR="00E947EC">
        <w:rPr>
          <w:rFonts w:ascii="Times New Roman" w:hAnsi="Times New Roman" w:cs="Times New Roman" w:hint="eastAsia"/>
        </w:rPr>
        <w:t xml:space="preserve"> (</w:t>
      </w:r>
      <w:r w:rsidR="00E947EC" w:rsidRPr="00E947EC">
        <w:rPr>
          <w:rFonts w:ascii="Times New Roman" w:hAnsi="Times New Roman" w:cs="Times New Roman" w:hint="eastAsia"/>
        </w:rPr>
        <w:t>1 point</w:t>
      </w:r>
      <w:r w:rsidR="00E947EC">
        <w:rPr>
          <w:rFonts w:ascii="Times New Roman" w:hAnsi="Times New Roman" w:cs="Times New Roman" w:hint="eastAsia"/>
        </w:rPr>
        <w:t>)</w:t>
      </w:r>
      <w:r w:rsidRPr="00695A0C">
        <w:rPr>
          <w:rFonts w:ascii="Times New Roman" w:hAnsi="Times New Roman" w:cs="Times New Roman"/>
        </w:rPr>
        <w:t>; 2: Selection of the non exposed cohort</w:t>
      </w:r>
      <w:r w:rsidR="00E947EC">
        <w:rPr>
          <w:rFonts w:ascii="Times New Roman" w:hAnsi="Times New Roman" w:cs="Times New Roman" w:hint="eastAsia"/>
        </w:rPr>
        <w:t xml:space="preserve"> (</w:t>
      </w:r>
      <w:r w:rsidR="00E947EC" w:rsidRPr="00E947EC">
        <w:rPr>
          <w:rFonts w:ascii="Times New Roman" w:hAnsi="Times New Roman" w:cs="Times New Roman" w:hint="eastAsia"/>
        </w:rPr>
        <w:t>1 point</w:t>
      </w:r>
      <w:r w:rsidR="00E947EC">
        <w:rPr>
          <w:rFonts w:ascii="Times New Roman" w:hAnsi="Times New Roman" w:cs="Times New Roman" w:hint="eastAsia"/>
        </w:rPr>
        <w:t>)</w:t>
      </w:r>
      <w:r w:rsidRPr="00695A0C">
        <w:rPr>
          <w:rFonts w:ascii="Times New Roman" w:hAnsi="Times New Roman" w:cs="Times New Roman"/>
        </w:rPr>
        <w:t>;</w:t>
      </w:r>
      <w:r w:rsidRPr="00695A0C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695A0C">
        <w:rPr>
          <w:rFonts w:ascii="Times New Roman" w:hAnsi="Times New Roman" w:cs="Times New Roman"/>
        </w:rPr>
        <w:t>3: Ascertainment of exposure</w:t>
      </w:r>
      <w:r w:rsidR="00E947EC">
        <w:rPr>
          <w:rFonts w:ascii="Times New Roman" w:hAnsi="Times New Roman" w:cs="Times New Roman" w:hint="eastAsia"/>
        </w:rPr>
        <w:t xml:space="preserve"> (</w:t>
      </w:r>
      <w:r w:rsidR="00E947EC" w:rsidRPr="00E947EC">
        <w:rPr>
          <w:rFonts w:ascii="Times New Roman" w:hAnsi="Times New Roman" w:cs="Times New Roman" w:hint="eastAsia"/>
        </w:rPr>
        <w:t>1 point</w:t>
      </w:r>
      <w:r w:rsidR="00E947EC">
        <w:rPr>
          <w:rFonts w:ascii="Times New Roman" w:hAnsi="Times New Roman" w:cs="Times New Roman" w:hint="eastAsia"/>
        </w:rPr>
        <w:t>)</w:t>
      </w:r>
      <w:r w:rsidRPr="00695A0C">
        <w:rPr>
          <w:rFonts w:ascii="Times New Roman" w:hAnsi="Times New Roman" w:cs="Times New Roman"/>
        </w:rPr>
        <w:t>;</w:t>
      </w:r>
      <w:r w:rsidRPr="00695A0C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695A0C">
        <w:rPr>
          <w:rFonts w:ascii="Times New Roman" w:hAnsi="Times New Roman" w:cs="Times New Roman"/>
        </w:rPr>
        <w:t>4: Demonstration that outcome of interest was not present at start of study</w:t>
      </w:r>
      <w:r w:rsidR="00E947EC">
        <w:rPr>
          <w:rFonts w:ascii="Times New Roman" w:hAnsi="Times New Roman" w:cs="Times New Roman" w:hint="eastAsia"/>
        </w:rPr>
        <w:t xml:space="preserve"> (</w:t>
      </w:r>
      <w:r w:rsidR="00E947EC" w:rsidRPr="00E947EC">
        <w:rPr>
          <w:rFonts w:ascii="Times New Roman" w:hAnsi="Times New Roman" w:cs="Times New Roman" w:hint="eastAsia"/>
        </w:rPr>
        <w:t>1 point</w:t>
      </w:r>
      <w:r w:rsidR="00E947EC">
        <w:rPr>
          <w:rFonts w:ascii="Times New Roman" w:hAnsi="Times New Roman" w:cs="Times New Roman" w:hint="eastAsia"/>
        </w:rPr>
        <w:t>)</w:t>
      </w:r>
      <w:r w:rsidRPr="00695A0C">
        <w:rPr>
          <w:rFonts w:ascii="Times New Roman" w:hAnsi="Times New Roman" w:cs="Times New Roman"/>
        </w:rPr>
        <w:t>.</w:t>
      </w:r>
    </w:p>
    <w:p w14:paraId="00050D02" w14:textId="77777777" w:rsidR="009478DF" w:rsidRPr="00695A0C" w:rsidRDefault="00000000">
      <w:pPr>
        <w:rPr>
          <w:rFonts w:ascii="Times New Roman" w:hAnsi="Times New Roman" w:cs="Times New Roman"/>
          <w:b/>
          <w:bCs/>
        </w:rPr>
      </w:pPr>
      <w:r w:rsidRPr="00695A0C">
        <w:rPr>
          <w:rFonts w:ascii="Times New Roman" w:hAnsi="Times New Roman" w:cs="Times New Roman"/>
          <w:b/>
          <w:bCs/>
        </w:rPr>
        <w:t>Comparability</w:t>
      </w:r>
    </w:p>
    <w:p w14:paraId="5CB1D73E" w14:textId="570FA356" w:rsidR="009478DF" w:rsidRPr="00695A0C" w:rsidRDefault="00000000">
      <w:pPr>
        <w:rPr>
          <w:rFonts w:ascii="Times New Roman" w:hAnsi="Times New Roman" w:cs="Times New Roman"/>
        </w:rPr>
      </w:pPr>
      <w:r w:rsidRPr="00695A0C">
        <w:rPr>
          <w:rFonts w:ascii="Times New Roman" w:hAnsi="Times New Roman" w:cs="Times New Roman"/>
        </w:rPr>
        <w:t>1: Comparability of cohorts on the basis of the design or analysis</w:t>
      </w:r>
      <w:r w:rsidR="00E947EC">
        <w:rPr>
          <w:rFonts w:ascii="Times New Roman" w:hAnsi="Times New Roman" w:cs="Times New Roman" w:hint="eastAsia"/>
        </w:rPr>
        <w:t xml:space="preserve"> (2</w:t>
      </w:r>
      <w:r w:rsidR="00E947EC" w:rsidRPr="00E947EC">
        <w:rPr>
          <w:rFonts w:ascii="Times New Roman" w:hAnsi="Times New Roman" w:cs="Times New Roman" w:hint="eastAsia"/>
        </w:rPr>
        <w:t xml:space="preserve"> point</w:t>
      </w:r>
      <w:r w:rsidR="00E947EC">
        <w:rPr>
          <w:rFonts w:ascii="Times New Roman" w:hAnsi="Times New Roman" w:cs="Times New Roman" w:hint="eastAsia"/>
        </w:rPr>
        <w:t>)</w:t>
      </w:r>
      <w:r w:rsidRPr="00695A0C">
        <w:rPr>
          <w:rFonts w:ascii="Times New Roman" w:hAnsi="Times New Roman" w:cs="Times New Roman"/>
        </w:rPr>
        <w:t>.</w:t>
      </w:r>
    </w:p>
    <w:p w14:paraId="25330C43" w14:textId="77777777" w:rsidR="009478DF" w:rsidRPr="00695A0C" w:rsidRDefault="00000000">
      <w:pPr>
        <w:rPr>
          <w:rFonts w:ascii="Times New Roman" w:hAnsi="Times New Roman" w:cs="Times New Roman"/>
          <w:b/>
          <w:bCs/>
        </w:rPr>
      </w:pPr>
      <w:r w:rsidRPr="00695A0C">
        <w:rPr>
          <w:rFonts w:ascii="Times New Roman" w:hAnsi="Times New Roman" w:cs="Times New Roman"/>
          <w:b/>
          <w:bCs/>
        </w:rPr>
        <w:t>Outcome</w:t>
      </w:r>
    </w:p>
    <w:p w14:paraId="46483417" w14:textId="1EDFD053" w:rsidR="009478DF" w:rsidRPr="00695A0C" w:rsidRDefault="00000000">
      <w:pPr>
        <w:rPr>
          <w:rFonts w:ascii="Times New Roman" w:hAnsi="Times New Roman" w:cs="Times New Roman"/>
        </w:rPr>
      </w:pPr>
      <w:r w:rsidRPr="00695A0C">
        <w:rPr>
          <w:rFonts w:ascii="Times New Roman" w:hAnsi="Times New Roman" w:cs="Times New Roman"/>
        </w:rPr>
        <w:t>1: Assessment of outcome</w:t>
      </w:r>
      <w:r w:rsidR="00E947EC">
        <w:rPr>
          <w:rFonts w:ascii="Times New Roman" w:hAnsi="Times New Roman" w:cs="Times New Roman" w:hint="eastAsia"/>
        </w:rPr>
        <w:t xml:space="preserve"> (</w:t>
      </w:r>
      <w:r w:rsidR="00E947EC" w:rsidRPr="00E947EC">
        <w:rPr>
          <w:rFonts w:ascii="Times New Roman" w:hAnsi="Times New Roman" w:cs="Times New Roman" w:hint="eastAsia"/>
        </w:rPr>
        <w:t>1 point</w:t>
      </w:r>
      <w:r w:rsidR="00E947EC">
        <w:rPr>
          <w:rFonts w:ascii="Times New Roman" w:hAnsi="Times New Roman" w:cs="Times New Roman" w:hint="eastAsia"/>
        </w:rPr>
        <w:t>)</w:t>
      </w:r>
      <w:r w:rsidRPr="00695A0C">
        <w:rPr>
          <w:rFonts w:ascii="Times New Roman" w:hAnsi="Times New Roman" w:cs="Times New Roman"/>
        </w:rPr>
        <w:t>; 2: Was follow-up long enough for outcomes to occur</w:t>
      </w:r>
      <w:r w:rsidR="00E947EC">
        <w:rPr>
          <w:rFonts w:ascii="Times New Roman" w:hAnsi="Times New Roman" w:cs="Times New Roman" w:hint="eastAsia"/>
        </w:rPr>
        <w:t xml:space="preserve"> (</w:t>
      </w:r>
      <w:r w:rsidR="00E947EC" w:rsidRPr="00E947EC">
        <w:rPr>
          <w:rFonts w:ascii="Times New Roman" w:hAnsi="Times New Roman" w:cs="Times New Roman" w:hint="eastAsia"/>
        </w:rPr>
        <w:t>1 point</w:t>
      </w:r>
      <w:r w:rsidR="00E947EC">
        <w:rPr>
          <w:rFonts w:ascii="Times New Roman" w:hAnsi="Times New Roman" w:cs="Times New Roman" w:hint="eastAsia"/>
        </w:rPr>
        <w:t>)</w:t>
      </w:r>
      <w:r w:rsidRPr="00695A0C">
        <w:rPr>
          <w:rFonts w:ascii="Times New Roman" w:hAnsi="Times New Roman" w:cs="Times New Roman"/>
        </w:rPr>
        <w:t>; 3: Adequacy of follow up of cohorts</w:t>
      </w:r>
      <w:r w:rsidR="00E947EC">
        <w:rPr>
          <w:rFonts w:ascii="Times New Roman" w:hAnsi="Times New Roman" w:cs="Times New Roman" w:hint="eastAsia"/>
        </w:rPr>
        <w:t xml:space="preserve"> (</w:t>
      </w:r>
      <w:r w:rsidR="00E947EC" w:rsidRPr="00E947EC">
        <w:rPr>
          <w:rFonts w:ascii="Times New Roman" w:hAnsi="Times New Roman" w:cs="Times New Roman" w:hint="eastAsia"/>
        </w:rPr>
        <w:t>1 point</w:t>
      </w:r>
      <w:r w:rsidR="00E947EC">
        <w:rPr>
          <w:rFonts w:ascii="Times New Roman" w:hAnsi="Times New Roman" w:cs="Times New Roman" w:hint="eastAsia"/>
        </w:rPr>
        <w:t>)</w:t>
      </w:r>
      <w:r w:rsidRPr="00695A0C">
        <w:rPr>
          <w:rFonts w:ascii="Times New Roman" w:hAnsi="Times New Roman" w:cs="Times New Roman"/>
        </w:rPr>
        <w:t>.</w:t>
      </w:r>
    </w:p>
    <w:bookmarkEnd w:id="5"/>
    <w:p w14:paraId="499D0D9F" w14:textId="2E457CB6" w:rsidR="00FA53FF" w:rsidRDefault="00000000" w:rsidP="00603ED5">
      <w:pPr>
        <w:rPr>
          <w:rFonts w:ascii="Times New Roman" w:hAnsi="Times New Roman" w:cs="Times New Roman"/>
        </w:rPr>
      </w:pPr>
      <w:r w:rsidRPr="00695A0C">
        <w:rPr>
          <w:rFonts w:ascii="Times New Roman" w:eastAsia="等线" w:hAnsi="Times New Roman" w:cs="Times New Roman"/>
          <w:color w:val="FF0000"/>
        </w:rPr>
        <w:t>●</w:t>
      </w:r>
      <w:r w:rsidRPr="00695A0C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 w:rsidRPr="00695A0C">
        <w:rPr>
          <w:rFonts w:ascii="Times New Roman" w:eastAsia="宋体" w:hAnsi="Times New Roman" w:cs="Times New Roman"/>
          <w:kern w:val="0"/>
          <w:sz w:val="24"/>
          <w:szCs w:val="24"/>
        </w:rPr>
        <w:t>= 0,</w:t>
      </w:r>
      <w:r w:rsidRPr="00695A0C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 w:rsidRPr="00695A0C">
        <w:rPr>
          <w:rFonts w:ascii="Times New Roman" w:eastAsia="等线" w:hAnsi="Times New Roman" w:cs="Times New Roman"/>
          <w:color w:val="00B0F0"/>
        </w:rPr>
        <w:t>●</w:t>
      </w:r>
      <w:r w:rsidRPr="00695A0C">
        <w:rPr>
          <w:rFonts w:ascii="Times New Roman" w:eastAsia="宋体" w:hAnsi="Times New Roman" w:cs="Times New Roman"/>
          <w:color w:val="00B0F0"/>
          <w:kern w:val="0"/>
          <w:sz w:val="24"/>
          <w:szCs w:val="24"/>
        </w:rPr>
        <w:t xml:space="preserve"> </w:t>
      </w:r>
      <w:r w:rsidRPr="00695A0C">
        <w:rPr>
          <w:rFonts w:ascii="Times New Roman" w:eastAsia="宋体" w:hAnsi="Times New Roman" w:cs="Times New Roman"/>
          <w:kern w:val="0"/>
          <w:sz w:val="24"/>
          <w:szCs w:val="24"/>
        </w:rPr>
        <w:t>= 1,</w:t>
      </w:r>
      <w:r w:rsidRPr="00695A0C">
        <w:rPr>
          <w:rFonts w:ascii="Times New Roman" w:eastAsia="宋体" w:hAnsi="Times New Roman" w:cs="Times New Roman"/>
          <w:color w:val="00B0F0"/>
          <w:kern w:val="0"/>
          <w:sz w:val="24"/>
          <w:szCs w:val="24"/>
        </w:rPr>
        <w:t xml:space="preserve"> </w:t>
      </w:r>
      <w:r w:rsidRPr="00695A0C">
        <w:rPr>
          <w:rFonts w:ascii="Times New Roman" w:eastAsia="等线" w:hAnsi="Times New Roman" w:cs="Times New Roman"/>
          <w:color w:val="00B050"/>
        </w:rPr>
        <w:t>●</w:t>
      </w:r>
      <w:r w:rsidRPr="00695A0C">
        <w:rPr>
          <w:rFonts w:ascii="Times New Roman" w:eastAsia="宋体" w:hAnsi="Times New Roman" w:cs="Times New Roman"/>
          <w:color w:val="00B050"/>
          <w:kern w:val="0"/>
          <w:sz w:val="24"/>
          <w:szCs w:val="24"/>
        </w:rPr>
        <w:t xml:space="preserve"> </w:t>
      </w:r>
      <w:r w:rsidRPr="00695A0C">
        <w:rPr>
          <w:rFonts w:ascii="Times New Roman" w:eastAsia="宋体" w:hAnsi="Times New Roman" w:cs="Times New Roman"/>
          <w:kern w:val="0"/>
          <w:sz w:val="24"/>
          <w:szCs w:val="24"/>
        </w:rPr>
        <w:t xml:space="preserve">= 2, </w:t>
      </w:r>
      <w:r w:rsidRPr="00695A0C">
        <w:rPr>
          <w:rFonts w:ascii="Segoe UI Symbol" w:eastAsia="等线" w:hAnsi="Segoe UI Symbol" w:cs="Segoe UI Symbol"/>
        </w:rPr>
        <w:t>★</w:t>
      </w:r>
      <w:r w:rsidRPr="00695A0C">
        <w:rPr>
          <w:rFonts w:ascii="Times New Roman" w:eastAsia="等线" w:hAnsi="Times New Roman" w:cs="Times New Roman"/>
        </w:rPr>
        <w:t xml:space="preserve"> </w:t>
      </w:r>
      <w:r w:rsidRPr="00695A0C">
        <w:rPr>
          <w:rFonts w:ascii="Times New Roman" w:hAnsi="Times New Roman" w:cs="Times New Roman"/>
        </w:rPr>
        <w:t>= Low quality (0</w:t>
      </w:r>
      <w:r w:rsidR="0062112C" w:rsidRPr="00695A0C">
        <w:rPr>
          <w:rFonts w:ascii="Times New Roman" w:hAnsi="Times New Roman" w:cs="Times New Roman"/>
        </w:rPr>
        <w:t>-</w:t>
      </w:r>
      <w:r w:rsidRPr="00695A0C">
        <w:rPr>
          <w:rFonts w:ascii="Times New Roman" w:hAnsi="Times New Roman" w:cs="Times New Roman"/>
        </w:rPr>
        <w:t>3</w:t>
      </w:r>
      <w:r w:rsidR="00E947EC" w:rsidRPr="00E947EC">
        <w:rPr>
          <w:rFonts w:ascii="Times New Roman" w:hAnsi="Times New Roman" w:cs="Times New Roman" w:hint="eastAsia"/>
        </w:rPr>
        <w:t xml:space="preserve"> point</w:t>
      </w:r>
      <w:r w:rsidRPr="00695A0C">
        <w:rPr>
          <w:rFonts w:ascii="Times New Roman" w:hAnsi="Times New Roman" w:cs="Times New Roman"/>
        </w:rPr>
        <w:t xml:space="preserve">), </w:t>
      </w:r>
      <w:r w:rsidRPr="00695A0C">
        <w:rPr>
          <w:rFonts w:ascii="Segoe UI Symbol" w:eastAsia="等线" w:hAnsi="Segoe UI Symbol" w:cs="Segoe UI Symbol"/>
        </w:rPr>
        <w:t>★★</w:t>
      </w:r>
      <w:r w:rsidRPr="00695A0C">
        <w:rPr>
          <w:rFonts w:ascii="Times New Roman" w:eastAsia="等线" w:hAnsi="Times New Roman" w:cs="Times New Roman"/>
        </w:rPr>
        <w:t xml:space="preserve"> </w:t>
      </w:r>
      <w:r w:rsidRPr="00695A0C">
        <w:rPr>
          <w:rFonts w:ascii="Times New Roman" w:hAnsi="Times New Roman" w:cs="Times New Roman"/>
        </w:rPr>
        <w:t>= Moderate quality (4-6</w:t>
      </w:r>
      <w:r w:rsidR="00E947EC" w:rsidRPr="00E947EC">
        <w:rPr>
          <w:rFonts w:ascii="Times New Roman" w:hAnsi="Times New Roman" w:cs="Times New Roman" w:hint="eastAsia"/>
        </w:rPr>
        <w:t xml:space="preserve"> point</w:t>
      </w:r>
      <w:r w:rsidRPr="00695A0C">
        <w:rPr>
          <w:rFonts w:ascii="Times New Roman" w:hAnsi="Times New Roman" w:cs="Times New Roman"/>
        </w:rPr>
        <w:t xml:space="preserve">), </w:t>
      </w:r>
      <w:r w:rsidRPr="00695A0C">
        <w:rPr>
          <w:rFonts w:ascii="Segoe UI Symbol" w:eastAsia="等线" w:hAnsi="Segoe UI Symbol" w:cs="Segoe UI Symbol"/>
        </w:rPr>
        <w:t>★★★</w:t>
      </w:r>
      <w:r w:rsidRPr="00695A0C">
        <w:rPr>
          <w:rFonts w:ascii="Times New Roman" w:eastAsia="等线" w:hAnsi="Times New Roman" w:cs="Times New Roman"/>
        </w:rPr>
        <w:t xml:space="preserve"> </w:t>
      </w:r>
      <w:r w:rsidRPr="00695A0C">
        <w:rPr>
          <w:rFonts w:ascii="Times New Roman" w:hAnsi="Times New Roman" w:cs="Times New Roman"/>
        </w:rPr>
        <w:t>= High quality (7-9</w:t>
      </w:r>
      <w:r w:rsidR="00E947EC" w:rsidRPr="00E947EC">
        <w:rPr>
          <w:rFonts w:ascii="Times New Roman" w:hAnsi="Times New Roman" w:cs="Times New Roman" w:hint="eastAsia"/>
        </w:rPr>
        <w:t xml:space="preserve"> point</w:t>
      </w:r>
      <w:r w:rsidRPr="00695A0C">
        <w:rPr>
          <w:rFonts w:ascii="Times New Roman" w:hAnsi="Times New Roman" w:cs="Times New Roman"/>
        </w:rPr>
        <w:t>).</w:t>
      </w:r>
    </w:p>
    <w:p w14:paraId="7105D2BD" w14:textId="14E6C73C" w:rsidR="0036519C" w:rsidRDefault="0036519C" w:rsidP="00495962">
      <w:pPr>
        <w:widowControl/>
        <w:jc w:val="left"/>
        <w:rPr>
          <w:rFonts w:ascii="Times New Roman" w:hAnsi="Times New Roman" w:cs="Times New Roman"/>
        </w:rPr>
      </w:pPr>
    </w:p>
    <w:sectPr w:rsidR="0036519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08F9F" w14:textId="77777777" w:rsidR="0078548F" w:rsidRDefault="0078548F" w:rsidP="00754A87">
      <w:pPr>
        <w:rPr>
          <w:rFonts w:hint="eastAsia"/>
        </w:rPr>
      </w:pPr>
      <w:r>
        <w:separator/>
      </w:r>
    </w:p>
  </w:endnote>
  <w:endnote w:type="continuationSeparator" w:id="0">
    <w:p w14:paraId="028DAA68" w14:textId="77777777" w:rsidR="0078548F" w:rsidRDefault="0078548F" w:rsidP="00754A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20EA4" w14:textId="77777777" w:rsidR="0078548F" w:rsidRDefault="0078548F" w:rsidP="00754A87">
      <w:pPr>
        <w:rPr>
          <w:rFonts w:hint="eastAsia"/>
        </w:rPr>
      </w:pPr>
      <w:r>
        <w:separator/>
      </w:r>
    </w:p>
  </w:footnote>
  <w:footnote w:type="continuationSeparator" w:id="0">
    <w:p w14:paraId="156E94C7" w14:textId="77777777" w:rsidR="0078548F" w:rsidRDefault="0078548F" w:rsidP="00754A8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lkNTA4ZWY2OGMyOWUxY2E3Zjc4ZWI3YTQ5YjFiMm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tional Cancer Institut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s0d0sr7t90x1epw9gvv5enrzdvavxtvza9&quot;&gt;帕金森病参考文献&lt;record-ids&gt;&lt;item&gt;75&lt;/item&gt;&lt;/record-ids&gt;&lt;/item&gt;&lt;/Libraries&gt;"/>
  </w:docVars>
  <w:rsids>
    <w:rsidRoot w:val="00190F5E"/>
    <w:rsid w:val="000377C9"/>
    <w:rsid w:val="00073444"/>
    <w:rsid w:val="000808F5"/>
    <w:rsid w:val="000C3F05"/>
    <w:rsid w:val="000D11AA"/>
    <w:rsid w:val="001169A3"/>
    <w:rsid w:val="001237B9"/>
    <w:rsid w:val="00166A0C"/>
    <w:rsid w:val="00176228"/>
    <w:rsid w:val="00185661"/>
    <w:rsid w:val="00190F5E"/>
    <w:rsid w:val="001B475F"/>
    <w:rsid w:val="002107AC"/>
    <w:rsid w:val="0023056D"/>
    <w:rsid w:val="00270D4E"/>
    <w:rsid w:val="00284E1A"/>
    <w:rsid w:val="002E4671"/>
    <w:rsid w:val="003114A3"/>
    <w:rsid w:val="0031322C"/>
    <w:rsid w:val="00350A6B"/>
    <w:rsid w:val="00362564"/>
    <w:rsid w:val="0036519C"/>
    <w:rsid w:val="0038142A"/>
    <w:rsid w:val="004105CB"/>
    <w:rsid w:val="004458E1"/>
    <w:rsid w:val="00463D19"/>
    <w:rsid w:val="00492E99"/>
    <w:rsid w:val="00495962"/>
    <w:rsid w:val="004E11D2"/>
    <w:rsid w:val="005307BB"/>
    <w:rsid w:val="00542AFF"/>
    <w:rsid w:val="00546144"/>
    <w:rsid w:val="00593F0A"/>
    <w:rsid w:val="005D05B4"/>
    <w:rsid w:val="00603ED5"/>
    <w:rsid w:val="00607F80"/>
    <w:rsid w:val="006176C5"/>
    <w:rsid w:val="0062112C"/>
    <w:rsid w:val="00622CC4"/>
    <w:rsid w:val="006417D5"/>
    <w:rsid w:val="00695A0C"/>
    <w:rsid w:val="006A267C"/>
    <w:rsid w:val="006C452B"/>
    <w:rsid w:val="006D33D2"/>
    <w:rsid w:val="006D653D"/>
    <w:rsid w:val="00754A87"/>
    <w:rsid w:val="007728EF"/>
    <w:rsid w:val="0078548F"/>
    <w:rsid w:val="007952F5"/>
    <w:rsid w:val="007E0045"/>
    <w:rsid w:val="008328FE"/>
    <w:rsid w:val="008E23FC"/>
    <w:rsid w:val="009478DF"/>
    <w:rsid w:val="009706A0"/>
    <w:rsid w:val="009E6EE8"/>
    <w:rsid w:val="00A738AC"/>
    <w:rsid w:val="00AB1AC1"/>
    <w:rsid w:val="00AC53A7"/>
    <w:rsid w:val="00AE2CA7"/>
    <w:rsid w:val="00B22600"/>
    <w:rsid w:val="00CB6745"/>
    <w:rsid w:val="00CC29B1"/>
    <w:rsid w:val="00CE5D89"/>
    <w:rsid w:val="00D114D4"/>
    <w:rsid w:val="00D4403E"/>
    <w:rsid w:val="00DD49F2"/>
    <w:rsid w:val="00E032EC"/>
    <w:rsid w:val="00E13E13"/>
    <w:rsid w:val="00E32267"/>
    <w:rsid w:val="00E67F84"/>
    <w:rsid w:val="00E947EC"/>
    <w:rsid w:val="00EB4801"/>
    <w:rsid w:val="00ED7B7E"/>
    <w:rsid w:val="00EF4C76"/>
    <w:rsid w:val="00F06592"/>
    <w:rsid w:val="00F544EF"/>
    <w:rsid w:val="00F7098F"/>
    <w:rsid w:val="00FA53FF"/>
    <w:rsid w:val="00FB2CA7"/>
    <w:rsid w:val="00FE3660"/>
    <w:rsid w:val="0429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9C746"/>
  <w15:docId w15:val="{1873DF7B-F731-474F-8D08-A209D8A5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3F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Lines="100" w:after="100"/>
      <w:jc w:val="left"/>
      <w:outlineLvl w:val="0"/>
    </w:pPr>
    <w:rPr>
      <w:rFonts w:ascii="Times New Roman" w:eastAsia="Times New Roman" w:hAnsi="Times New Roman"/>
      <w:b/>
      <w:bCs/>
      <w:color w:val="000000" w:themeColor="text1"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/>
      <w:b/>
      <w:bCs/>
      <w:color w:val="000000" w:themeColor="text1"/>
      <w:kern w:val="44"/>
      <w:sz w:val="24"/>
      <w:szCs w:val="44"/>
    </w:rPr>
  </w:style>
  <w:style w:type="paragraph" w:customStyle="1" w:styleId="EndNoteBibliographyTitle">
    <w:name w:val="EndNote Bibliography Title"/>
    <w:basedOn w:val="a"/>
    <w:link w:val="EndNoteBibliographyTitle0"/>
    <w:rsid w:val="0062112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2112C"/>
    <w:rPr>
      <w:rFonts w:ascii="等线" w:eastAsia="等线" w:hAnsi="等线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62112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2112C"/>
    <w:rPr>
      <w:rFonts w:ascii="等线" w:eastAsia="等线" w:hAnsi="等线"/>
      <w:noProof/>
      <w:kern w:val="2"/>
      <w:szCs w:val="22"/>
    </w:rPr>
  </w:style>
  <w:style w:type="character" w:styleId="a7">
    <w:name w:val="Hyperlink"/>
    <w:basedOn w:val="a0"/>
    <w:uiPriority w:val="99"/>
    <w:unhideWhenUsed/>
    <w:rsid w:val="006211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211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D7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hri.ca/programs/clinical_epidemiology/oxford.as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焱杰 蒋</dc:creator>
  <cp:lastModifiedBy>Shipeng Zhang</cp:lastModifiedBy>
  <cp:revision>4</cp:revision>
  <dcterms:created xsi:type="dcterms:W3CDTF">2024-10-24T12:06:00Z</dcterms:created>
  <dcterms:modified xsi:type="dcterms:W3CDTF">2024-10-25T13:50:00Z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6011C7D2F33A4F2382A8749209A1F39B_12</vt:lpwstr>
  </property>
</Properties>
</file>