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16450" w14:textId="77777777" w:rsidR="001120F6" w:rsidRDefault="001120F6" w:rsidP="001120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0ED1">
        <w:rPr>
          <w:rFonts w:ascii="Times New Roman" w:hAnsi="Times New Roman" w:cs="Times New Roman"/>
          <w:sz w:val="24"/>
          <w:szCs w:val="24"/>
        </w:rPr>
        <w:t>Supplementary Table 1.</w:t>
      </w:r>
      <w:r w:rsidRPr="112A84FD">
        <w:rPr>
          <w:rFonts w:ascii="Times New Roman" w:hAnsi="Times New Roman" w:cs="Times New Roman"/>
          <w:sz w:val="24"/>
          <w:szCs w:val="24"/>
        </w:rPr>
        <w:t xml:space="preserve"> Complications in aneurysmal subarachnoid hemorrhage patients requiring ICU or hospital acute care as identified by use of administered medications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4855"/>
      </w:tblGrid>
      <w:tr w:rsidR="001120F6" w14:paraId="3FF3D708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02EFBD75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Complication</w:t>
            </w:r>
          </w:p>
        </w:tc>
        <w:tc>
          <w:tcPr>
            <w:tcW w:w="4855" w:type="dxa"/>
            <w:vAlign w:val="center"/>
          </w:tcPr>
          <w:p w14:paraId="4243D94B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Medications Indicating Complication</w:t>
            </w:r>
          </w:p>
        </w:tc>
      </w:tr>
      <w:tr w:rsidR="001120F6" w14:paraId="6430FB7C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088D3503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EVD or Lumbar Drain</w:t>
            </w:r>
          </w:p>
        </w:tc>
        <w:tc>
          <w:tcPr>
            <w:tcW w:w="4855" w:type="dxa"/>
          </w:tcPr>
          <w:p w14:paraId="2C37652B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 xml:space="preserve">N/A </w:t>
            </w:r>
          </w:p>
        </w:tc>
      </w:tr>
      <w:tr w:rsidR="001120F6" w14:paraId="02C04746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462CAE38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Mechanical Ventilation</w:t>
            </w:r>
          </w:p>
        </w:tc>
        <w:tc>
          <w:tcPr>
            <w:tcW w:w="4855" w:type="dxa"/>
          </w:tcPr>
          <w:p w14:paraId="3B2482F2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 xml:space="preserve">N/A </w:t>
            </w:r>
          </w:p>
        </w:tc>
      </w:tr>
      <w:tr w:rsidR="001120F6" w14:paraId="3D9364ED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257AF53D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Vasospasm/DCI</w:t>
            </w:r>
          </w:p>
        </w:tc>
        <w:tc>
          <w:tcPr>
            <w:tcW w:w="4855" w:type="dxa"/>
          </w:tcPr>
          <w:p w14:paraId="791EF076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epinephrine continuous infusion</w:t>
            </w:r>
          </w:p>
          <w:p w14:paraId="32FBE4C4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norepinephrine continuous infusion</w:t>
            </w:r>
          </w:p>
          <w:p w14:paraId="0483FD76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vasopressin continuous infusion</w:t>
            </w:r>
          </w:p>
          <w:p w14:paraId="569F4B9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phenylephrine continuous infusion</w:t>
            </w:r>
          </w:p>
          <w:p w14:paraId="3822E04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milrinone continuous infusion</w:t>
            </w:r>
          </w:p>
          <w:p w14:paraId="2D01EAA4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intraarterial verapamil</w:t>
            </w:r>
          </w:p>
        </w:tc>
      </w:tr>
      <w:tr w:rsidR="001120F6" w14:paraId="3257C506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5A93BFA6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CSW</w:t>
            </w:r>
          </w:p>
        </w:tc>
        <w:tc>
          <w:tcPr>
            <w:tcW w:w="4855" w:type="dxa"/>
          </w:tcPr>
          <w:p w14:paraId="712C1E3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NaCl 1.8%</w:t>
            </w:r>
          </w:p>
          <w:p w14:paraId="448F244D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NaCl 3%</w:t>
            </w:r>
          </w:p>
          <w:p w14:paraId="42708A65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NaCl 23.4%</w:t>
            </w:r>
          </w:p>
          <w:p w14:paraId="727A1829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Sodium Acetate 4%</w:t>
            </w:r>
          </w:p>
          <w:p w14:paraId="50FDC412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Fludrocortisone</w:t>
            </w:r>
          </w:p>
        </w:tc>
      </w:tr>
      <w:tr w:rsidR="001120F6" w14:paraId="7D707CD5" w14:textId="77777777" w:rsidTr="009C427D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vAlign w:val="center"/>
          </w:tcPr>
          <w:p w14:paraId="6C2E52E4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Cerebral Edema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482EDB4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NaCl 1.8%</w:t>
            </w:r>
          </w:p>
          <w:p w14:paraId="489E3224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NaCl 3%</w:t>
            </w:r>
          </w:p>
          <w:p w14:paraId="77F66DA2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NaCl 23.4%</w:t>
            </w:r>
          </w:p>
          <w:p w14:paraId="43D8E8E5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Sodium Acetate 4%</w:t>
            </w:r>
          </w:p>
          <w:p w14:paraId="736B7B92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Mannitol</w:t>
            </w:r>
          </w:p>
        </w:tc>
      </w:tr>
      <w:tr w:rsidR="001120F6" w14:paraId="48300DEF" w14:textId="77777777" w:rsidTr="009C427D">
        <w:trPr>
          <w:trHeight w:val="300"/>
        </w:trPr>
        <w:tc>
          <w:tcPr>
            <w:tcW w:w="4495" w:type="dxa"/>
            <w:vAlign w:val="center"/>
          </w:tcPr>
          <w:p w14:paraId="5F71EDB0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Seizures</w:t>
            </w:r>
          </w:p>
        </w:tc>
        <w:tc>
          <w:tcPr>
            <w:tcW w:w="4855" w:type="dxa"/>
          </w:tcPr>
          <w:p w14:paraId="30B871F3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Diazepam ≥ 10 mg</w:t>
            </w:r>
          </w:p>
          <w:p w14:paraId="2EF8382B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Lorazepam ≥ 4 mg</w:t>
            </w:r>
          </w:p>
          <w:p w14:paraId="038F88A4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Midazolam ≥ 4 mg</w:t>
            </w:r>
          </w:p>
          <w:p w14:paraId="3479A5D7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Midazolam continuous infusion</w:t>
            </w:r>
          </w:p>
          <w:p w14:paraId="39DBEDAA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Ketamine continuous infusion</w:t>
            </w:r>
          </w:p>
          <w:p w14:paraId="4539745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Propofol continuous infusion</w:t>
            </w:r>
          </w:p>
        </w:tc>
      </w:tr>
      <w:tr w:rsidR="001120F6" w14:paraId="61C7ACFC" w14:textId="77777777" w:rsidTr="009C427D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vAlign w:val="center"/>
          </w:tcPr>
          <w:p w14:paraId="769360BD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Arrhythmias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EF3277A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Amiodarone, IV or continuous infusion</w:t>
            </w:r>
          </w:p>
          <w:p w14:paraId="213E2DB1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IV Digoxin</w:t>
            </w:r>
          </w:p>
          <w:p w14:paraId="696BA5E2" w14:textId="77777777" w:rsidR="001120F6" w:rsidRDefault="001120F6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IV Diltiazem</w:t>
            </w:r>
          </w:p>
        </w:tc>
      </w:tr>
      <w:tr w:rsidR="001120F6" w14:paraId="06FB7532" w14:textId="77777777" w:rsidTr="009C427D">
        <w:trPr>
          <w:trHeight w:val="300"/>
        </w:trPr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56B610" w14:textId="77777777" w:rsidR="001120F6" w:rsidRDefault="001120F6" w:rsidP="009C427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112A84FD">
              <w:rPr>
                <w:rFonts w:ascii="Times New Roman" w:hAnsi="Times New Roman" w:cs="Times New Roman"/>
                <w:sz w:val="18"/>
                <w:szCs w:val="18"/>
              </w:rPr>
              <w:t>Abbreviations: CSW = cerebral salt wasting; DCI = delayed cerebral ischemia; IV = intravenous; mg = milligram; NaCl = sodium chloride</w:t>
            </w:r>
          </w:p>
          <w:p w14:paraId="4444303D" w14:textId="77777777" w:rsidR="001120F6" w:rsidRDefault="001120F6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3A3F3D" w14:textId="77777777" w:rsidR="001120F6" w:rsidRDefault="001120F6" w:rsidP="001120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0ED1">
        <w:rPr>
          <w:rFonts w:ascii="Times New Roman" w:hAnsi="Times New Roman" w:cs="Times New Roman"/>
          <w:sz w:val="24"/>
          <w:szCs w:val="24"/>
        </w:rPr>
        <w:t>Supplement Table 2.</w:t>
      </w:r>
      <w:r w:rsidRPr="112A84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12A84FD">
        <w:rPr>
          <w:rFonts w:ascii="Times New Roman" w:hAnsi="Times New Roman" w:cs="Times New Roman"/>
          <w:sz w:val="24"/>
          <w:szCs w:val="24"/>
        </w:rPr>
        <w:t xml:space="preserve">Clinical characteristics and method of abstraction for the aSAH patient cohort.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0"/>
        <w:gridCol w:w="4670"/>
      </w:tblGrid>
      <w:tr w:rsidR="001120F6" w14:paraId="3BC9D489" w14:textId="77777777" w:rsidTr="009C427D">
        <w:tc>
          <w:tcPr>
            <w:tcW w:w="4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456F6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4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8FE1F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how abstracted</w:t>
            </w:r>
          </w:p>
        </w:tc>
      </w:tr>
      <w:tr w:rsidR="001120F6" w14:paraId="653758C4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B6D8D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Hunt and Hess Score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695A4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Acute Stroke Management (ASM)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EMR F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orm or from free text in the MD note. </w:t>
            </w:r>
          </w:p>
        </w:tc>
      </w:tr>
      <w:tr w:rsidR="001120F6" w14:paraId="64474A82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54D25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Modified 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Fisher Score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D342C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ASM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orm</w:t>
            </w:r>
          </w:p>
        </w:tc>
      </w:tr>
      <w:tr w:rsidR="001120F6" w14:paraId="3584721B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0244DB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Aneurysm Present?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8410D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Interventional radiology (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 or Neuro MD notes</w:t>
            </w:r>
          </w:p>
        </w:tc>
      </w:tr>
      <w:tr w:rsidR="001120F6" w14:paraId="0DE78288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1A3C3E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Location of aneurysm (v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essel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5E679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IR or Neuro MD notes</w:t>
            </w:r>
          </w:p>
        </w:tc>
      </w:tr>
      <w:tr w:rsidR="001120F6" w14:paraId="6293E8EA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75554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Was aneurysm secured?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Method? 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13AA7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IR or Neuro MD notes</w:t>
            </w:r>
          </w:p>
        </w:tc>
      </w:tr>
      <w:tr w:rsidR="001120F6" w14:paraId="2B846E30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B4773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t xml:space="preserve">Transcranial doppler (TCD) velocity Elevation 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0FCF0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TCD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 imaging report</w:t>
            </w:r>
          </w:p>
        </w:tc>
      </w:tr>
      <w:tr w:rsidR="001120F6" w14:paraId="0C79432D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3E99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Clinical evidence of vasospasm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57B54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t>Neuro exam decline, i.e., an NIHSS increase of 4 or greater</w:t>
            </w:r>
          </w:p>
        </w:tc>
      </w:tr>
      <w:tr w:rsidR="001120F6" w14:paraId="7988B14C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2B9E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Angiographic Vasospasm 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31210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Imaging report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from cerebral 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angiogram</w:t>
            </w:r>
          </w:p>
        </w:tc>
      </w:tr>
      <w:tr w:rsidR="001120F6" w14:paraId="6C29B1D5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6A760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Delayed Cerebral Ischemia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FBD9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ew ischemia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 on CT or MRI report </w:t>
            </w:r>
          </w:p>
        </w:tc>
      </w:tr>
      <w:tr w:rsidR="001120F6" w14:paraId="4B152E98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82002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Number of times patient sent to IR for vasospasm intervention 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10A84B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Received verapamil as documented on the medication administration record</w:t>
            </w:r>
          </w:p>
        </w:tc>
      </w:tr>
      <w:tr w:rsidR="001120F6" w14:paraId="1FB6E101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965E6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Intraventricular Hemorrhage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6D284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ASM or the MD notes </w:t>
            </w:r>
          </w:p>
        </w:tc>
      </w:tr>
      <w:tr w:rsidR="001120F6" w14:paraId="5E5A515D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E2AF0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Hydrocephalus 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1FE02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ASM or the MD notes </w:t>
            </w:r>
          </w:p>
        </w:tc>
      </w:tr>
      <w:tr w:rsidR="001120F6" w14:paraId="6D0FE8D3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0574B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EVD or Lumbar Drain?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1B16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MD notes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nursing charting</w:t>
            </w:r>
          </w:p>
        </w:tc>
      </w:tr>
      <w:tr w:rsidR="001120F6" w14:paraId="47C5FA56" w14:textId="77777777" w:rsidTr="009C427D"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63E522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t>Type of CSF drainage device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A1435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t xml:space="preserve">MD notes and nursing charting </w:t>
            </w:r>
          </w:p>
        </w:tc>
      </w:tr>
      <w:tr w:rsidR="001120F6" w14:paraId="780B7EE6" w14:textId="77777777" w:rsidTr="009C427D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1A138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>VP Shunt?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28B01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7C1">
              <w:rPr>
                <w:rFonts w:ascii="Times New Roman" w:hAnsi="Times New Roman" w:cs="Times New Roman"/>
                <w:sz w:val="24"/>
                <w:szCs w:val="24"/>
              </w:rPr>
              <w:t>MD notes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1017C1">
              <w:rPr>
                <w:rFonts w:ascii="Times New Roman" w:hAnsi="Times New Roman" w:cs="Times New Roman"/>
                <w:sz w:val="24"/>
                <w:szCs w:val="24"/>
              </w:rPr>
              <w:t>nursing charting.</w:t>
            </w:r>
          </w:p>
        </w:tc>
      </w:tr>
      <w:tr w:rsidR="001120F6" w14:paraId="6477D69E" w14:textId="77777777" w:rsidTr="009C427D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04014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7D3">
              <w:rPr>
                <w:rFonts w:ascii="Times New Roman" w:hAnsi="Times New Roman" w:cs="Times New Roman"/>
                <w:sz w:val="24"/>
                <w:szCs w:val="24"/>
              </w:rPr>
              <w:t xml:space="preserve">Re-Bleed 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7294A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7C1">
              <w:rPr>
                <w:rFonts w:ascii="Times New Roman" w:hAnsi="Times New Roman" w:cs="Times New Roman"/>
                <w:sz w:val="24"/>
                <w:szCs w:val="24"/>
              </w:rPr>
              <w:t>MD note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and </w:t>
            </w:r>
            <w:r w:rsidRPr="001017C1">
              <w:rPr>
                <w:rFonts w:ascii="Times New Roman" w:hAnsi="Times New Roman" w:cs="Times New Roman"/>
                <w:sz w:val="24"/>
                <w:szCs w:val="24"/>
              </w:rPr>
              <w:t xml:space="preserve">nursing charting </w:t>
            </w:r>
          </w:p>
        </w:tc>
      </w:tr>
      <w:tr w:rsidR="001120F6" w14:paraId="668BB2A5" w14:textId="77777777" w:rsidTr="009C427D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16A53" w14:textId="77777777" w:rsidR="001120F6" w:rsidRPr="00BE47D3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Days with an EVD in place 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8E6D0" w14:textId="77777777" w:rsidR="001120F6" w:rsidRPr="001017C1" w:rsidRDefault="001120F6" w:rsidP="009C427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eastAsia="Times New Roman" w:hAnsi="Times New Roman" w:cs="Times New Roman"/>
                <w:sz w:val="24"/>
                <w:szCs w:val="24"/>
              </w:rPr>
              <w:t>Extracted from the EDW</w:t>
            </w:r>
          </w:p>
        </w:tc>
      </w:tr>
      <w:tr w:rsidR="001120F6" w14:paraId="1343392B" w14:textId="77777777" w:rsidTr="009C427D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1522A" w14:textId="77777777" w:rsidR="001120F6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Days requiring mechanical ventilation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9D028" w14:textId="77777777" w:rsidR="001120F6" w:rsidRPr="001017C1" w:rsidRDefault="001120F6" w:rsidP="009C427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eastAsia="Times New Roman" w:hAnsi="Times New Roman" w:cs="Times New Roman"/>
                <w:sz w:val="24"/>
                <w:szCs w:val="24"/>
              </w:rPr>
              <w:t>Extracted from the EDW</w:t>
            </w:r>
          </w:p>
        </w:tc>
      </w:tr>
      <w:tr w:rsidR="001120F6" w14:paraId="1268225A" w14:textId="77777777" w:rsidTr="009C427D">
        <w:tc>
          <w:tcPr>
            <w:tcW w:w="9340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4E7AA" w14:textId="77777777" w:rsidR="001120F6" w:rsidRPr="007E37FB" w:rsidRDefault="001120F6" w:rsidP="009C427D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1687CC6E">
              <w:rPr>
                <w:rFonts w:ascii="Times New Roman" w:hAnsi="Times New Roman" w:cs="Times New Roman"/>
                <w:sz w:val="18"/>
                <w:szCs w:val="18"/>
              </w:rPr>
              <w:t>Abbreviations: CSF = cerebrospinal fluid; CT = computed tomography; EDW = enterprise data warehouse; EVD = external ventricular drain; IR = interventional radiology; MD = Doctor of Medicine; MRI = magnetic resonance imaging; SAH = subarachnoid hemorrhage; TCD = transcranial doppler; VP = ventriculoperitoneal</w:t>
            </w:r>
          </w:p>
        </w:tc>
      </w:tr>
    </w:tbl>
    <w:p w14:paraId="1DB81683" w14:textId="77777777" w:rsidR="001120F6" w:rsidRDefault="001120F6" w:rsidP="001120F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00614F" w14:textId="77777777" w:rsidR="001120F6" w:rsidRPr="001120F6" w:rsidRDefault="001120F6" w:rsidP="001120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3E15E6" w14:textId="77777777" w:rsidR="00302982" w:rsidRDefault="00302982"/>
    <w:sectPr w:rsidR="00302982" w:rsidSect="00480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F6"/>
    <w:rsid w:val="000161CB"/>
    <w:rsid w:val="000263CB"/>
    <w:rsid w:val="00030F9A"/>
    <w:rsid w:val="0003278B"/>
    <w:rsid w:val="00036A4B"/>
    <w:rsid w:val="00054FD9"/>
    <w:rsid w:val="00065AFC"/>
    <w:rsid w:val="000906B2"/>
    <w:rsid w:val="000C3D29"/>
    <w:rsid w:val="000D08A1"/>
    <w:rsid w:val="000D5CDD"/>
    <w:rsid w:val="000E155E"/>
    <w:rsid w:val="000F3F89"/>
    <w:rsid w:val="000F732C"/>
    <w:rsid w:val="001068A0"/>
    <w:rsid w:val="001120F6"/>
    <w:rsid w:val="00141A84"/>
    <w:rsid w:val="001432D6"/>
    <w:rsid w:val="0016043A"/>
    <w:rsid w:val="00191B25"/>
    <w:rsid w:val="00192E51"/>
    <w:rsid w:val="001A6C49"/>
    <w:rsid w:val="001B12B6"/>
    <w:rsid w:val="001C095B"/>
    <w:rsid w:val="001D4893"/>
    <w:rsid w:val="001E10E7"/>
    <w:rsid w:val="001E2C0B"/>
    <w:rsid w:val="001F1F6A"/>
    <w:rsid w:val="00212D48"/>
    <w:rsid w:val="002208F6"/>
    <w:rsid w:val="00221B78"/>
    <w:rsid w:val="00226898"/>
    <w:rsid w:val="0024064F"/>
    <w:rsid w:val="00257F9C"/>
    <w:rsid w:val="002801A3"/>
    <w:rsid w:val="00285CF0"/>
    <w:rsid w:val="0028741C"/>
    <w:rsid w:val="002A2CE5"/>
    <w:rsid w:val="002B4F4A"/>
    <w:rsid w:val="002B7521"/>
    <w:rsid w:val="00302982"/>
    <w:rsid w:val="003075FB"/>
    <w:rsid w:val="00313765"/>
    <w:rsid w:val="00346EC7"/>
    <w:rsid w:val="00351634"/>
    <w:rsid w:val="00355E2C"/>
    <w:rsid w:val="00361502"/>
    <w:rsid w:val="003764E5"/>
    <w:rsid w:val="0038390E"/>
    <w:rsid w:val="003917E7"/>
    <w:rsid w:val="003A1020"/>
    <w:rsid w:val="003A5410"/>
    <w:rsid w:val="003F3088"/>
    <w:rsid w:val="003F7D59"/>
    <w:rsid w:val="00401DDA"/>
    <w:rsid w:val="00425592"/>
    <w:rsid w:val="0043164D"/>
    <w:rsid w:val="00443587"/>
    <w:rsid w:val="00444A8C"/>
    <w:rsid w:val="00444EBA"/>
    <w:rsid w:val="004526E2"/>
    <w:rsid w:val="00454B37"/>
    <w:rsid w:val="0047620A"/>
    <w:rsid w:val="0048048A"/>
    <w:rsid w:val="00492AA8"/>
    <w:rsid w:val="00496531"/>
    <w:rsid w:val="004A3E71"/>
    <w:rsid w:val="004C3FB2"/>
    <w:rsid w:val="004C6D89"/>
    <w:rsid w:val="004E6071"/>
    <w:rsid w:val="004F19CD"/>
    <w:rsid w:val="00503957"/>
    <w:rsid w:val="0050673C"/>
    <w:rsid w:val="00517DAB"/>
    <w:rsid w:val="0052197E"/>
    <w:rsid w:val="00586E14"/>
    <w:rsid w:val="005C5BEE"/>
    <w:rsid w:val="005D58FF"/>
    <w:rsid w:val="005E3201"/>
    <w:rsid w:val="006249FC"/>
    <w:rsid w:val="00650F25"/>
    <w:rsid w:val="0066147E"/>
    <w:rsid w:val="00667400"/>
    <w:rsid w:val="00675445"/>
    <w:rsid w:val="006863C0"/>
    <w:rsid w:val="00687D00"/>
    <w:rsid w:val="006D78B5"/>
    <w:rsid w:val="006E4721"/>
    <w:rsid w:val="00701124"/>
    <w:rsid w:val="0070417C"/>
    <w:rsid w:val="0070732C"/>
    <w:rsid w:val="00762A21"/>
    <w:rsid w:val="007827FD"/>
    <w:rsid w:val="0078471C"/>
    <w:rsid w:val="00786C94"/>
    <w:rsid w:val="0079033D"/>
    <w:rsid w:val="007C7273"/>
    <w:rsid w:val="007D3B97"/>
    <w:rsid w:val="007F4529"/>
    <w:rsid w:val="00821DD1"/>
    <w:rsid w:val="0083407A"/>
    <w:rsid w:val="0084575F"/>
    <w:rsid w:val="00882D9E"/>
    <w:rsid w:val="008A46D5"/>
    <w:rsid w:val="008B5739"/>
    <w:rsid w:val="008C0B3B"/>
    <w:rsid w:val="008C2C66"/>
    <w:rsid w:val="008E02A7"/>
    <w:rsid w:val="00901C9E"/>
    <w:rsid w:val="009132B9"/>
    <w:rsid w:val="00944A8B"/>
    <w:rsid w:val="00960D89"/>
    <w:rsid w:val="009619C1"/>
    <w:rsid w:val="0098236A"/>
    <w:rsid w:val="00990313"/>
    <w:rsid w:val="00995445"/>
    <w:rsid w:val="009B71B0"/>
    <w:rsid w:val="009C41CE"/>
    <w:rsid w:val="00A0011C"/>
    <w:rsid w:val="00A02812"/>
    <w:rsid w:val="00A07F4F"/>
    <w:rsid w:val="00A66275"/>
    <w:rsid w:val="00A74A7F"/>
    <w:rsid w:val="00AD0152"/>
    <w:rsid w:val="00AD0DD0"/>
    <w:rsid w:val="00AF437C"/>
    <w:rsid w:val="00B0295A"/>
    <w:rsid w:val="00B5658B"/>
    <w:rsid w:val="00B61269"/>
    <w:rsid w:val="00B645B4"/>
    <w:rsid w:val="00B6476A"/>
    <w:rsid w:val="00B65223"/>
    <w:rsid w:val="00B65CE7"/>
    <w:rsid w:val="00B90F4D"/>
    <w:rsid w:val="00BA263B"/>
    <w:rsid w:val="00BC04C9"/>
    <w:rsid w:val="00BC05FA"/>
    <w:rsid w:val="00BC4EDE"/>
    <w:rsid w:val="00BC6906"/>
    <w:rsid w:val="00BD7C2E"/>
    <w:rsid w:val="00BE112B"/>
    <w:rsid w:val="00C00210"/>
    <w:rsid w:val="00C02AA5"/>
    <w:rsid w:val="00C05E04"/>
    <w:rsid w:val="00C21398"/>
    <w:rsid w:val="00C237A0"/>
    <w:rsid w:val="00C26F53"/>
    <w:rsid w:val="00C271DA"/>
    <w:rsid w:val="00C357F6"/>
    <w:rsid w:val="00C53884"/>
    <w:rsid w:val="00C5515C"/>
    <w:rsid w:val="00C64175"/>
    <w:rsid w:val="00C71FA7"/>
    <w:rsid w:val="00C73902"/>
    <w:rsid w:val="00C831A2"/>
    <w:rsid w:val="00C84DBC"/>
    <w:rsid w:val="00CE2CCE"/>
    <w:rsid w:val="00D134AF"/>
    <w:rsid w:val="00D3173B"/>
    <w:rsid w:val="00D40C91"/>
    <w:rsid w:val="00D46E82"/>
    <w:rsid w:val="00D475CF"/>
    <w:rsid w:val="00D62A8D"/>
    <w:rsid w:val="00D63ECB"/>
    <w:rsid w:val="00D706B0"/>
    <w:rsid w:val="00D71911"/>
    <w:rsid w:val="00D76BEE"/>
    <w:rsid w:val="00D90506"/>
    <w:rsid w:val="00DC27FD"/>
    <w:rsid w:val="00DC3245"/>
    <w:rsid w:val="00DD51F8"/>
    <w:rsid w:val="00DF3810"/>
    <w:rsid w:val="00E20122"/>
    <w:rsid w:val="00E3118B"/>
    <w:rsid w:val="00E31E74"/>
    <w:rsid w:val="00E34E61"/>
    <w:rsid w:val="00E35555"/>
    <w:rsid w:val="00E57284"/>
    <w:rsid w:val="00E57FF7"/>
    <w:rsid w:val="00E84E86"/>
    <w:rsid w:val="00E85032"/>
    <w:rsid w:val="00EA0C8B"/>
    <w:rsid w:val="00EA534F"/>
    <w:rsid w:val="00EC3692"/>
    <w:rsid w:val="00EF7B49"/>
    <w:rsid w:val="00F13690"/>
    <w:rsid w:val="00F16CB1"/>
    <w:rsid w:val="00F17E3E"/>
    <w:rsid w:val="00F3691E"/>
    <w:rsid w:val="00F56320"/>
    <w:rsid w:val="00F56D97"/>
    <w:rsid w:val="00F61368"/>
    <w:rsid w:val="00F946BD"/>
    <w:rsid w:val="00FA5477"/>
    <w:rsid w:val="00F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7A972"/>
  <w15:chartTrackingRefBased/>
  <w15:docId w15:val="{A8825603-C409-3545-B790-B7C21F075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0F6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20F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0F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0F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0F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0F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0F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0F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0F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0F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0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0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0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0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0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0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0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0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0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0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2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0F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20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0F6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20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0F6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20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0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0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0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20F6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a229230-59b3-4fd8-af36-138931aade8d}" enabled="1" method="Standard" siteId="{a79016de-bdd0-4e47-91f4-79416ab912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Murray</dc:creator>
  <cp:keywords/>
  <dc:description/>
  <cp:lastModifiedBy>Nick Murray</cp:lastModifiedBy>
  <cp:revision>1</cp:revision>
  <dcterms:created xsi:type="dcterms:W3CDTF">2024-10-24T17:35:00Z</dcterms:created>
  <dcterms:modified xsi:type="dcterms:W3CDTF">2024-10-24T17:40:00Z</dcterms:modified>
</cp:coreProperties>
</file>