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E4897" w14:textId="4238733C" w:rsidR="008B0452" w:rsidRPr="001A3A15" w:rsidRDefault="001A3A15">
      <w:pPr>
        <w:rPr>
          <w:b/>
        </w:rPr>
      </w:pPr>
      <w:r w:rsidRPr="001A3A15">
        <w:rPr>
          <w:b/>
        </w:rPr>
        <w:t>S</w:t>
      </w:r>
      <w:r w:rsidRPr="001A3A15">
        <w:rPr>
          <w:rFonts w:hint="eastAsia"/>
          <w:b/>
        </w:rPr>
        <w:t>u</w:t>
      </w:r>
      <w:r w:rsidRPr="001A3A15">
        <w:rPr>
          <w:b/>
        </w:rPr>
        <w:t>pplement material</w:t>
      </w:r>
      <w:r w:rsidR="008B0452" w:rsidRPr="001A3A15">
        <w:rPr>
          <w:b/>
        </w:rPr>
        <w:t xml:space="preserve"> </w:t>
      </w:r>
    </w:p>
    <w:p w14:paraId="2B1F9458" w14:textId="77777777" w:rsidR="008B0452" w:rsidRDefault="008B0452"/>
    <w:p w14:paraId="79190102" w14:textId="49047CC4" w:rsidR="008B0452" w:rsidRPr="001A3A15" w:rsidRDefault="008B0452" w:rsidP="008B0452">
      <w:pPr>
        <w:rPr>
          <w:i/>
        </w:rPr>
      </w:pPr>
      <w:r w:rsidRPr="001A3A15">
        <w:rPr>
          <w:i/>
        </w:rPr>
        <w:t>Conditional inference survival tree development and hyperparameter tuning details</w:t>
      </w:r>
    </w:p>
    <w:p w14:paraId="33388F5D" w14:textId="0E138AB6" w:rsidR="008B0452" w:rsidRDefault="008B0452">
      <w:proofErr w:type="spellStart"/>
      <w:r w:rsidRPr="008B0452">
        <w:t>CISTree</w:t>
      </w:r>
      <w:proofErr w:type="spellEnd"/>
      <w:r w:rsidRPr="008B0452">
        <w:t xml:space="preserve"> is a non-parametric, tree-based embedding model that utilizes a conditional inference procedure. Fundamentally, the algorithm first generates weights for each learning sample and subsequently tests for independence between the covariates and the outcome for case weights. If a relationship is present, the predictor with the most evident link with the outcome (indicated by the lowest P-value, compared using the “Bonferroni – Monte Carlo adjusted P-value”) is selected.</w:t>
      </w:r>
      <w:r w:rsidR="004D141A">
        <w:fldChar w:fldCharType="begin">
          <w:fldData xml:space="preserve">PEVuZE5vdGU+PENpdGU+PEF1dGhvcj5TdHJvYmw8L0F1dGhvcj48WWVhcj4yMDA3PC9ZZWFyPjxS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</w:fldData>
        </w:fldChar>
      </w:r>
      <w:r w:rsidR="004D141A">
        <w:instrText xml:space="preserve"> ADDIN EN.CITE </w:instrText>
      </w:r>
      <w:r w:rsidR="004D141A">
        <w:fldChar w:fldCharType="begin">
          <w:fldData xml:space="preserve">PEVuZE5vdGU+PENpdGU+PEF1dGhvcj5TdHJvYmw8L0F1dGhvcj48WWVhcj4yMDA3PC9ZZWFyPjxS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</w:fldData>
        </w:fldChar>
      </w:r>
      <w:r w:rsidR="004D141A">
        <w:instrText xml:space="preserve"> ADDIN EN.CITE.DATA </w:instrText>
      </w:r>
      <w:r w:rsidR="004D141A">
        <w:fldChar w:fldCharType="end"/>
      </w:r>
      <w:r w:rsidR="004D141A">
        <w:fldChar w:fldCharType="separate"/>
      </w:r>
      <w:r w:rsidR="004D141A" w:rsidRPr="004D141A">
        <w:rPr>
          <w:noProof/>
          <w:vertAlign w:val="superscript"/>
        </w:rPr>
        <w:t>1,2</w:t>
      </w:r>
      <w:r w:rsidR="004D141A">
        <w:fldChar w:fldCharType="end"/>
      </w:r>
      <w:r>
        <w:t xml:space="preserve"> </w:t>
      </w:r>
      <w:r w:rsidRPr="008B0452">
        <w:t>We adhered to the generic rule of three16 by setting the minimum number of cases in any terminal nodes to 12</w:t>
      </w:r>
      <w:r w:rsidR="00DA2705">
        <w:t>5</w:t>
      </w:r>
      <w:r w:rsidRPr="008B0452">
        <w:t xml:space="preserve"> (three times the number of participants needed to observe a case).</w:t>
      </w:r>
      <w:r w:rsidR="004D141A">
        <w:fldChar w:fldCharType="begin"/>
      </w:r>
      <w:r w:rsidR="004D141A">
        <w:instrText xml:space="preserve"> ADDIN EN.CITE &lt;EndNote&gt;&lt;Cite&gt;&lt;Author&gt;Onakpoya&lt;/Author&gt;&lt;Year&gt;2018&lt;/Year&gt;&lt;RecNum&gt;37&lt;/RecNum&gt;&lt;DisplayText&gt;&lt;style face="superscript"&gt;3&lt;/style&gt;&lt;/DisplayText&gt;&lt;record&gt;&lt;rec-number&gt;37&lt;/rec-number&gt;&lt;foreign-keys&gt;&lt;key app="EN" db-id="ppswwf2w9spazfe5dsx55rw2s0wz59vd5fvv" timestamp="1725176493"&gt;37&lt;/key&gt;&lt;/foreign-keys&gt;&lt;ref-type name="Journal Article"&gt;17&lt;/ref-type&gt;&lt;contributors&gt;&lt;authors&gt;&lt;author&gt;Onakpoya, I. J.&lt;/author&gt;&lt;/authors&gt;&lt;/contributors&gt;&lt;auth-address&gt;Nuffield Department of Primary Care Health Sciences, University of Oxford, Centre for Evidence-Based Medicine, Oxford, UK.&lt;/auth-address&gt;&lt;titles&gt;&lt;title&gt;Rare adverse events in clinical trials: understanding the rule of three&lt;/title&gt;&lt;secondary-title&gt;BMJ Evid Based Med&lt;/secondary-title&gt;&lt;/titles&gt;&lt;periodical&gt;&lt;full-title&gt;BMJ Evid Based Med&lt;/full-title&gt;&lt;/periodical&gt;&lt;pages&gt;6&lt;/pages&gt;&lt;volume&gt;23&lt;/volume&gt;&lt;number&gt;1&lt;/number&gt;&lt;keywords&gt;&lt;keyword&gt;*Clinical Trials as Topic/statistics &amp;amp; numerical data&lt;/keyword&gt;&lt;keyword&gt;*Drug-Related Side Effects and Adverse Reactions/epidemiology/etiology&lt;/keyword&gt;&lt;keyword&gt;Humans&lt;/keyword&gt;&lt;keyword&gt;Statistics as Topic&lt;/keyword&gt;&lt;keyword&gt;adverse events&lt;/keyword&gt;&lt;keyword&gt;clinical trials&lt;/keyword&gt;&lt;/keywords&gt;&lt;dates&gt;&lt;year&gt;2018&lt;/year&gt;&lt;pub-dates&gt;&lt;date&gt;Feb&lt;/date&gt;&lt;/pub-dates&gt;&lt;/dates&gt;&lt;isbn&gt;2515-446x&lt;/isbn&gt;&lt;accession-num&gt;29367316&lt;/accession-num&gt;&lt;urls&gt;&lt;/urls&gt;&lt;custom1&gt;Competing interests: None declared.&lt;/custom1&gt;&lt;electronic-resource-num&gt;10.1136/ebmed-2017-110885&lt;/electronic-resource-num&gt;&lt;remote-database-provider&gt;NLM&lt;/remote-database-provider&gt;&lt;language&gt;eng&lt;/language&gt;&lt;/record&gt;&lt;/Cite&gt;&lt;/EndNote&gt;</w:instrText>
      </w:r>
      <w:r w:rsidR="004D141A">
        <w:fldChar w:fldCharType="separate"/>
      </w:r>
      <w:r w:rsidR="004D141A" w:rsidRPr="004D141A">
        <w:rPr>
          <w:noProof/>
          <w:vertAlign w:val="superscript"/>
        </w:rPr>
        <w:t>3</w:t>
      </w:r>
      <w:r w:rsidR="004D141A">
        <w:fldChar w:fldCharType="end"/>
      </w:r>
    </w:p>
    <w:p w14:paraId="5DD7A99F" w14:textId="35931B98" w:rsidR="008B0452" w:rsidRDefault="008B0452"/>
    <w:p w14:paraId="67966019" w14:textId="1C8B935A" w:rsidR="008B0452" w:rsidRPr="008B0452" w:rsidRDefault="008B0452" w:rsidP="008B0452">
      <w:pPr>
        <w:rPr>
          <w:i/>
        </w:rPr>
      </w:pPr>
      <w:r w:rsidRPr="008B0452">
        <w:rPr>
          <w:i/>
        </w:rPr>
        <w:t>Boruta variable selection algorithm introduction</w:t>
      </w:r>
    </w:p>
    <w:p w14:paraId="62CBFD9E" w14:textId="55EC0B38" w:rsidR="008B0452" w:rsidRDefault="008B0452">
      <w:r w:rsidRPr="008B0452">
        <w:t>Briefly, it initially randomly adds a shuffled copy of all factors, then returns features importance scores from a random forest classifier consecutively, where it automatically detects and erases a real feature which is relatively less important than its shadow one simultaneously.</w:t>
      </w:r>
      <w:r w:rsidR="004D141A">
        <w:fldChar w:fldCharType="begin"/>
      </w:r>
      <w:r w:rsidR="004D141A">
        <w:instrText xml:space="preserve"> ADDIN EN.CITE &lt;EndNote&gt;&lt;Cite&gt;&lt;Author&gt;Kursa&lt;/Author&gt;&lt;Year&gt;2010&lt;/Year&gt;&lt;RecNum&gt;40&lt;/RecNum&gt;&lt;DisplayText&gt;&lt;style face="superscript"&gt;4&lt;/style&gt;&lt;/DisplayText&gt;&lt;record&gt;&lt;rec-number&gt;40&lt;/rec-number&gt;&lt;foreign-keys&gt;&lt;key app="EN" db-id="ppswwf2w9spazfe5dsx55rw2s0wz59vd5fvv" timestamp="1725176676"&gt;40&lt;/key&gt;&lt;/foreign-keys&gt;&lt;ref-type name="Journal Article"&gt;17&lt;/ref-type&gt;&lt;contributors&gt;&lt;authors&gt;&lt;author&gt;Kursa, Miron B.&lt;/author&gt;&lt;author&gt;Rudnicki, Witold R.&lt;/author&gt;&lt;/authors&gt;&lt;/contributors&gt;&lt;titles&gt;&lt;title&gt;Feature Selection with the Boruta Package&lt;/title&gt;&lt;secondary-title&gt;Journal of Statistical Software&lt;/secondary-title&gt;&lt;/titles&gt;&lt;periodical&gt;&lt;full-title&gt;Journal of Statistical Software&lt;/full-title&gt;&lt;/periodical&gt;&lt;pages&gt;1 - 13&lt;/pages&gt;&lt;volume&gt;36&lt;/volume&gt;&lt;number&gt;11&lt;/number&gt;&lt;section&gt;Articles&lt;/section&gt;&lt;dates&gt;&lt;year&gt;2010&lt;/year&gt;&lt;pub-dates&gt;&lt;date&gt;09/16&lt;/date&gt;&lt;/pub-dates&gt;&lt;/dates&gt;&lt;urls&gt;&lt;related-urls&gt;&lt;url&gt;https://www.jstatsoft.org/index.php/jss/article/view/v036i11&lt;/url&gt;&lt;/related-urls&gt;&lt;/urls&gt;&lt;electronic-resource-num&gt;10.18637/jss.v036.i11&lt;/electronic-resource-num&gt;&lt;access-date&gt;2024/09/01&lt;/access-date&gt;&lt;/record&gt;&lt;/Cite&gt;&lt;/EndNote&gt;</w:instrText>
      </w:r>
      <w:r w:rsidR="004D141A">
        <w:fldChar w:fldCharType="separate"/>
      </w:r>
      <w:r w:rsidR="004D141A" w:rsidRPr="004D141A">
        <w:rPr>
          <w:noProof/>
          <w:vertAlign w:val="superscript"/>
        </w:rPr>
        <w:t>4</w:t>
      </w:r>
      <w:r w:rsidR="004D141A">
        <w:fldChar w:fldCharType="end"/>
      </w:r>
      <w:r w:rsidRPr="008B0452">
        <w:t xml:space="preserve"> The process stops when every feature is confirmed or rejected or it reaches 1,000 iterations. Only confirmed features were included in the training and validation sets in subsequent steps.</w:t>
      </w:r>
    </w:p>
    <w:p w14:paraId="5B773696" w14:textId="77777777" w:rsidR="008301A2" w:rsidRDefault="008301A2"/>
    <w:p w14:paraId="46D927C3" w14:textId="0AA9A4DC" w:rsidR="00D740EA" w:rsidRPr="008B0452" w:rsidRDefault="0065071A" w:rsidP="008B0452">
      <w:pPr>
        <w:rPr>
          <w:i/>
        </w:rPr>
      </w:pPr>
      <w:r w:rsidRPr="008B0452">
        <w:rPr>
          <w:i/>
        </w:rPr>
        <w:t xml:space="preserve">Machine learning algorisms development </w:t>
      </w:r>
    </w:p>
    <w:p w14:paraId="0C5E355C" w14:textId="0463D335" w:rsidR="0065071A" w:rsidRDefault="0065071A" w:rsidP="0065071A">
      <w:pPr>
        <w:pStyle w:val="a3"/>
        <w:numPr>
          <w:ilvl w:val="0"/>
          <w:numId w:val="1"/>
        </w:numPr>
      </w:pPr>
      <w:r>
        <w:t>Cox regression model (Cox)</w:t>
      </w:r>
    </w:p>
    <w:p w14:paraId="00151B64" w14:textId="77777777" w:rsidR="00DA2705" w:rsidRDefault="0065071A" w:rsidP="00DA2705">
      <w:pPr>
        <w:rPr>
          <w:lang w:val="en-US"/>
        </w:rPr>
      </w:pPr>
      <w:r>
        <w:t>Cox is a semi-parametric statistic model for survival regression or prediction. We choose all selected variables by the Boruta algorism to establish Cox model. (without hyperparameters tuning)</w:t>
      </w:r>
    </w:p>
    <w:p w14:paraId="45D129C0" w14:textId="000C686E" w:rsidR="00DA2705" w:rsidRPr="00DA2705" w:rsidRDefault="00DA2705" w:rsidP="00DA2705">
      <w:pPr>
        <w:pStyle w:val="a3"/>
        <w:numPr>
          <w:ilvl w:val="0"/>
          <w:numId w:val="1"/>
        </w:numPr>
      </w:pPr>
      <w:r w:rsidRPr="00DA2705">
        <w:rPr>
          <w:rFonts w:ascii="Times New Roman" w:hAnsi="Times New Roman" w:cs="Times New Roman"/>
          <w:sz w:val="24"/>
          <w:szCs w:val="24"/>
        </w:rPr>
        <w:t xml:space="preserve">generalized linear models with </w:t>
      </w:r>
      <w:r w:rsidRPr="00DA2705">
        <w:rPr>
          <w:rFonts w:ascii="Times New Roman" w:hAnsi="Times New Roman" w:cs="Times New Roman" w:hint="eastAsia"/>
          <w:sz w:val="24"/>
          <w:szCs w:val="24"/>
        </w:rPr>
        <w:t xml:space="preserve"> </w:t>
      </w:r>
      <w:r w:rsidRPr="00DA2705">
        <w:rPr>
          <w:rFonts w:ascii="Times New Roman" w:hAnsi="Times New Roman" w:cs="Times New Roman"/>
          <w:sz w:val="24"/>
          <w:szCs w:val="24"/>
        </w:rPr>
        <w:t xml:space="preserve">least absolute shrinkage and selection operator </w:t>
      </w:r>
      <w:r w:rsidRPr="00DA2705">
        <w:rPr>
          <w:rFonts w:ascii="Times New Roman" w:hAnsi="Times New Roman" w:cs="Times New Roman" w:hint="eastAsia"/>
          <w:sz w:val="24"/>
          <w:szCs w:val="24"/>
        </w:rPr>
        <w:t xml:space="preserve"> regression (LASSO)</w:t>
      </w:r>
    </w:p>
    <w:p w14:paraId="57212F0F" w14:textId="52A73083" w:rsidR="00FB5063" w:rsidRDefault="00DA2705" w:rsidP="00FB5063">
      <w:r w:rsidRPr="00DA2705">
        <w:rPr>
          <w:rFonts w:ascii="Times New Roman" w:hAnsi="Times New Roman" w:cs="Times New Roman" w:hint="eastAsia"/>
          <w:sz w:val="24"/>
          <w:szCs w:val="24"/>
        </w:rPr>
        <w:t>LASSO</w:t>
      </w:r>
      <w:r>
        <w:t xml:space="preserve"> </w:t>
      </w:r>
      <w:r w:rsidR="0065071A">
        <w:t>is a</w:t>
      </w:r>
      <w:r>
        <w:t xml:space="preserve"> </w:t>
      </w:r>
      <w:r w:rsidR="0065071A">
        <w:t>regularization</w:t>
      </w:r>
      <w:r w:rsidR="00FB5063">
        <w:t xml:space="preserve"> Cox model</w:t>
      </w:r>
      <w:r>
        <w:t xml:space="preserve"> with the parameter - alpha equals to 1</w:t>
      </w:r>
      <w:r w:rsidR="00FB5063">
        <w:t xml:space="preserve">. We choose all selected variables by the Boruta algorism to establish </w:t>
      </w:r>
      <w:r w:rsidRPr="00DA2705">
        <w:rPr>
          <w:rFonts w:ascii="Times New Roman" w:hAnsi="Times New Roman" w:cs="Times New Roman" w:hint="eastAsia"/>
          <w:sz w:val="24"/>
          <w:szCs w:val="24"/>
        </w:rPr>
        <w:t>LASSO</w:t>
      </w:r>
      <w:r>
        <w:t xml:space="preserve"> </w:t>
      </w:r>
      <w:r w:rsidR="00FB5063">
        <w:t xml:space="preserve">model. </w:t>
      </w:r>
      <w:r w:rsidR="004D141A">
        <w:fldChar w:fldCharType="begin"/>
      </w:r>
      <w:r w:rsidR="004D141A">
        <w:instrText xml:space="preserve"> ADDIN EN.CITE &lt;EndNote&gt;&lt;Cite&gt;&lt;Author&gt;Friedman&lt;/Author&gt;&lt;Year&gt;2010&lt;/Year&gt;&lt;RecNum&gt;41&lt;/RecNum&gt;&lt;DisplayText&gt;&lt;style face="superscript"&gt;5&lt;/style&gt;&lt;/DisplayText&gt;&lt;record&gt;&lt;rec-number&gt;41&lt;/rec-number&gt;&lt;foreign-keys&gt;&lt;key app="EN" db-id="ppswwf2w9spazfe5dsx55rw2s0wz59vd5fvv" timestamp="1725176733"&gt;41&lt;/key&gt;&lt;/foreign-keys&gt;&lt;ref-type name="Journal Article"&gt;17&lt;/ref-type&gt;&lt;contributors&gt;&lt;authors&gt;&lt;author&gt;Friedman, J.&lt;/author&gt;&lt;author&gt;Hastie, T.&lt;/author&gt;&lt;author&gt;Tibshirani, R.&lt;/author&gt;&lt;/authors&gt;&lt;/contributors&gt;&lt;auth-address&gt;Department of Statistics, Stanford University.&lt;/auth-address&gt;&lt;titles&gt;&lt;title&gt;Regularization Paths for Generalized Linear Models via Coordinate Descent&lt;/title&gt;&lt;secondary-title&gt;J Stat Softw&lt;/secondary-title&gt;&lt;/titles&gt;&lt;periodical&gt;&lt;full-title&gt;J Stat Softw&lt;/full-title&gt;&lt;/periodical&gt;&lt;pages&gt;1-22&lt;/pages&gt;&lt;volume&gt;33&lt;/volume&gt;&lt;number&gt;1&lt;/number&gt;&lt;dates&gt;&lt;year&gt;2010&lt;/year&gt;&lt;/dates&gt;&lt;isbn&gt;1548-7660 (Print)&amp;#xD;1548-7660&lt;/isbn&gt;&lt;accession-num&gt;20808728&lt;/accession-num&gt;&lt;urls&gt;&lt;/urls&gt;&lt;custom2&gt;PMC2929880&lt;/custom2&gt;&lt;custom6&gt;NIHMS201118&lt;/custom6&gt;&lt;remote-database-provider&gt;NLM&lt;/remote-database-provider&gt;&lt;language&gt;eng&lt;/language&gt;&lt;/record&gt;&lt;/Cite&gt;&lt;/EndNote&gt;</w:instrText>
      </w:r>
      <w:r w:rsidR="004D141A">
        <w:fldChar w:fldCharType="separate"/>
      </w:r>
      <w:r w:rsidR="004D141A" w:rsidRPr="004D141A">
        <w:rPr>
          <w:noProof/>
          <w:vertAlign w:val="superscript"/>
        </w:rPr>
        <w:t>5</w:t>
      </w:r>
      <w:r w:rsidR="004D141A">
        <w:fldChar w:fldCharType="end"/>
      </w:r>
    </w:p>
    <w:p w14:paraId="7E35EEDA" w14:textId="7864304A" w:rsidR="00DA2705" w:rsidRPr="00DA2705" w:rsidRDefault="00DA2705" w:rsidP="00DA2705">
      <w:pPr>
        <w:pStyle w:val="a3"/>
        <w:numPr>
          <w:ilvl w:val="0"/>
          <w:numId w:val="1"/>
        </w:numPr>
        <w:rPr>
          <w:lang w:val="en-US"/>
        </w:rPr>
      </w:pPr>
      <w:r w:rsidRPr="00D37C0A">
        <w:rPr>
          <w:rFonts w:ascii="Times New Roman" w:hAnsi="Times New Roman" w:cs="Times New Roman"/>
          <w:sz w:val="24"/>
          <w:szCs w:val="24"/>
        </w:rPr>
        <w:t>Generalized linear models with elastic net regularization</w:t>
      </w:r>
      <w:r>
        <w:rPr>
          <w:rFonts w:ascii="Times New Roman" w:hAnsi="Times New Roman" w:cs="Times New Roman" w:hint="eastAsia"/>
          <w:sz w:val="24"/>
          <w:szCs w:val="24"/>
        </w:rPr>
        <w:t xml:space="preserve"> (Elastic net)</w:t>
      </w:r>
    </w:p>
    <w:p w14:paraId="6FD7A23D" w14:textId="02209BC6" w:rsidR="00DA2705" w:rsidRPr="00DA2705" w:rsidRDefault="00DA2705" w:rsidP="00DA2705">
      <w:pPr>
        <w:rPr>
          <w:lang w:val="en-US"/>
        </w:rPr>
      </w:pPr>
      <w:r>
        <w:rPr>
          <w:rFonts w:ascii="Times New Roman" w:hAnsi="Times New Roman" w:cs="Times New Roman" w:hint="eastAsia"/>
          <w:sz w:val="24"/>
          <w:szCs w:val="24"/>
        </w:rPr>
        <w:t>Elastic net</w:t>
      </w:r>
      <w:r>
        <w:t xml:space="preserve"> </w:t>
      </w:r>
      <w:r>
        <w:t xml:space="preserve">is a regularization Cox model with the </w:t>
      </w:r>
      <w:r>
        <w:t>hyperparameter</w:t>
      </w:r>
      <w:r>
        <w:t xml:space="preserve"> – alpha </w:t>
      </w:r>
      <w:r>
        <w:t>from 0 to 1, which should be tuned to find the suitable value</w:t>
      </w:r>
      <w:r>
        <w:t xml:space="preserve">. We choose all selected variables by the Boruta algorism to establish </w:t>
      </w:r>
      <w:r>
        <w:rPr>
          <w:rFonts w:ascii="Times New Roman" w:hAnsi="Times New Roman" w:cs="Times New Roman"/>
          <w:sz w:val="24"/>
          <w:szCs w:val="24"/>
        </w:rPr>
        <w:t>e</w:t>
      </w:r>
      <w:r>
        <w:rPr>
          <w:rFonts w:ascii="Times New Roman" w:hAnsi="Times New Roman" w:cs="Times New Roman" w:hint="eastAsia"/>
          <w:sz w:val="24"/>
          <w:szCs w:val="24"/>
        </w:rPr>
        <w:t>lastic net</w:t>
      </w:r>
      <w:r>
        <w:t xml:space="preserve"> </w:t>
      </w:r>
      <w:r>
        <w:t>model.</w:t>
      </w:r>
      <w:r>
        <w:fldChar w:fldCharType="begin"/>
      </w:r>
      <w:r>
        <w:instrText xml:space="preserve"> ADDIN EN.CITE &lt;EndNote&gt;&lt;Cite&gt;&lt;Author&gt;Friedman&lt;/Author&gt;&lt;Year&gt;2010&lt;/Year&gt;&lt;RecNum&gt;41&lt;/RecNum&gt;&lt;DisplayText&gt;&lt;style face="superscript"&gt;5&lt;/style&gt;&lt;/DisplayText&gt;&lt;record&gt;&lt;rec-number&gt;41&lt;/rec-number&gt;&lt;foreign-keys&gt;&lt;key app="EN" db-id="ppswwf2w9spazfe5dsx55rw2s0wz59vd5fvv" timestamp="1725176733"&gt;41&lt;/key&gt;&lt;/foreign-keys&gt;&lt;ref-type name="Journal Article"&gt;17&lt;/ref-type&gt;&lt;contributors&gt;&lt;authors&gt;&lt;author&gt;Friedman, J.&lt;/author&gt;&lt;author&gt;Hastie, T.&lt;/author&gt;&lt;author&gt;Tibshirani, R.&lt;/author&gt;&lt;/authors&gt;&lt;/contributors&gt;&lt;auth-address&gt;Department of Statistics, Stanford University.&lt;/auth-address&gt;&lt;titles&gt;&lt;title&gt;Regularization Paths for Generalized Linear Models via Coordinate Descent&lt;/title&gt;&lt;secondary-title&gt;J Stat Softw&lt;/secondary-title&gt;&lt;/titles&gt;&lt;periodical&gt;&lt;full-title&gt;J Stat Softw&lt;/full-title&gt;&lt;/periodical&gt;&lt;pages&gt;1-22&lt;/pages&gt;&lt;volume&gt;33&lt;/volume&gt;&lt;number&gt;1&lt;/number&gt;&lt;dates&gt;&lt;year&gt;2010&lt;/year&gt;&lt;/dates&gt;&lt;isbn&gt;1548-7660 (Print)&amp;#xD;1548-7660&lt;/isbn&gt;&lt;accession-num&gt;20808728&lt;/accession-num&gt;&lt;urls&gt;&lt;/urls&gt;&lt;custom2&gt;PMC2929880&lt;/custom2&gt;&lt;custom6&gt;NIHMS201118&lt;/custom6&gt;&lt;remote-database-provider&gt;NLM&lt;/remote-database-provider&gt;&lt;language&gt;eng&lt;/language&gt;&lt;/record&gt;&lt;/Cite&gt;&lt;/EndNote&gt;</w:instrText>
      </w:r>
      <w:r>
        <w:fldChar w:fldCharType="separate"/>
      </w:r>
      <w:r w:rsidRPr="00DA2705">
        <w:rPr>
          <w:noProof/>
          <w:vertAlign w:val="superscript"/>
        </w:rPr>
        <w:t>5</w:t>
      </w:r>
      <w:r>
        <w:fldChar w:fldCharType="end"/>
      </w:r>
    </w:p>
    <w:p w14:paraId="432B0CBA" w14:textId="416849DB" w:rsidR="00FB5063" w:rsidRDefault="00FB5063" w:rsidP="00FB5063">
      <w:pPr>
        <w:pStyle w:val="a3"/>
        <w:numPr>
          <w:ilvl w:val="0"/>
          <w:numId w:val="1"/>
        </w:numPr>
      </w:pPr>
      <w:r>
        <w:t xml:space="preserve">Survival trees </w:t>
      </w:r>
    </w:p>
    <w:p w14:paraId="58E62B4D" w14:textId="573B1738" w:rsidR="00FB5063" w:rsidRDefault="00BF0FEA" w:rsidP="00FB5063">
      <w:r>
        <w:t xml:space="preserve">Survival tree is an extension of classification and regression tree (CART), however the outcome is the time-to-MACE status, at each time point whether one will occur MACE. We choose all selected variables by the Boruta algorism to establish Survival tree model. Hyperparameters include </w:t>
      </w:r>
      <w:r w:rsidRPr="00BF0FEA">
        <w:t>complexity parameter (cp)</w:t>
      </w:r>
      <w:r w:rsidR="00D54433">
        <w:t xml:space="preserve"> and</w:t>
      </w:r>
      <w:r>
        <w:t xml:space="preserve"> </w:t>
      </w:r>
      <w:proofErr w:type="spellStart"/>
      <w:r w:rsidRPr="00BF0FEA">
        <w:t>minbucket</w:t>
      </w:r>
      <w:proofErr w:type="spellEnd"/>
      <w:r>
        <w:t>, the smallest number of cases in a partitionable node.</w:t>
      </w:r>
      <w:r w:rsidR="00DC773B">
        <w:fldChar w:fldCharType="begin"/>
      </w:r>
      <w:r w:rsidR="00DC773B">
        <w:instrText xml:space="preserve"> ADDIN EN.CITE &lt;EndNote&gt;&lt;Cite&gt;&lt;Author&gt;Breiman L&lt;/Author&gt;&lt;Year&gt;1984&lt;/Year&gt;&lt;RecNum&gt;42&lt;/RecNum&gt;&lt;DisplayText&gt;&lt;style face="superscript"&gt;6&lt;/style&gt;&lt;/DisplayText&gt;&lt;record&gt;&lt;rec-number&gt;42&lt;/rec-number&gt;&lt;foreign-keys&gt;&lt;key app="EN" db-id="ppswwf2w9spazfe5dsx55rw2s0wz59vd5fvv" timestamp="1725177040"&gt;42&lt;/key&gt;&lt;/foreign-keys&gt;&lt;ref-type name="Book"&gt;6&lt;/ref-type&gt;&lt;contributors&gt;&lt;authors&gt;&lt;author&gt;Breiman L, Friedman, J., Olshen, R.A., &amp;amp; Stone, C.J.&lt;/author&gt;&lt;/authors&gt;&lt;/contributors&gt;&lt;titles&gt;&lt;title&gt;Classification and Regression Trees&lt;/title&gt;&lt;/titles&gt;&lt;edition&gt;1st ed&lt;/edition&gt;&lt;dates&gt;&lt;year&gt;1984&lt;/year&gt;&lt;/dates&gt;&lt;publisher&gt;Chapman and Hall/CRC&lt;/publisher&gt;&lt;urls&gt;&lt;/urls&gt;&lt;/record&gt;&lt;/Cite&gt;&lt;/EndNote&gt;</w:instrText>
      </w:r>
      <w:r w:rsidR="00DC773B">
        <w:fldChar w:fldCharType="separate"/>
      </w:r>
      <w:r w:rsidR="00DC773B" w:rsidRPr="00DC773B">
        <w:rPr>
          <w:noProof/>
          <w:vertAlign w:val="superscript"/>
        </w:rPr>
        <w:t>6</w:t>
      </w:r>
      <w:r w:rsidR="00DC773B">
        <w:fldChar w:fldCharType="end"/>
      </w:r>
      <w:r w:rsidR="004D141A">
        <w:t xml:space="preserve"> </w:t>
      </w:r>
    </w:p>
    <w:p w14:paraId="4B927482" w14:textId="0DD30D5F" w:rsidR="00BF0FEA" w:rsidRDefault="00F346A9" w:rsidP="00BF0FEA">
      <w:pPr>
        <w:pStyle w:val="a3"/>
        <w:numPr>
          <w:ilvl w:val="0"/>
          <w:numId w:val="1"/>
        </w:numPr>
      </w:pPr>
      <w:r>
        <w:t>R</w:t>
      </w:r>
      <w:r w:rsidR="00BF0FEA">
        <w:t>andom survival forest (RSF)</w:t>
      </w:r>
    </w:p>
    <w:p w14:paraId="55CB4063" w14:textId="0663E363" w:rsidR="00BF0FEA" w:rsidRDefault="00BF0FEA" w:rsidP="00BF0FEA">
      <w:r>
        <w:t xml:space="preserve">RSF is an extension of random forest, </w:t>
      </w:r>
      <w:r w:rsidR="00F346A9">
        <w:t xml:space="preserve">a bagging machine learning method. The splitting rule is “Log-rank splitting”, which is to maximize the difference of two log-rank statistics in daughter nodes. We </w:t>
      </w:r>
      <w:r w:rsidR="00F346A9">
        <w:lastRenderedPageBreak/>
        <w:t xml:space="preserve">choose all selected variables by the Boruta algorism to establish RSF model. The hyperparameters of RSF include the number of trees to build the forest, </w:t>
      </w:r>
      <w:r w:rsidR="00DD0B14">
        <w:t>the number of variables randomly selected for splitting at each node</w:t>
      </w:r>
      <w:r w:rsidR="00F346A9">
        <w:t xml:space="preserve">, and </w:t>
      </w:r>
      <w:r w:rsidR="00DD0B14">
        <w:t>minimum size of terminal nodes.</w:t>
      </w:r>
      <w:r w:rsidR="00DC773B">
        <w:fldChar w:fldCharType="begin"/>
      </w:r>
      <w:r w:rsidR="00DC773B">
        <w:instrText xml:space="preserve"> ADDIN EN.CITE &lt;EndNote&gt;&lt;Cite&gt;&lt;Author&gt;Ishwaran&lt;/Author&gt;&lt;Year&gt;2008&lt;/Year&gt;&lt;RecNum&gt;43&lt;/RecNum&gt;&lt;DisplayText&gt;&lt;style face="superscript"&gt;7&lt;/style&gt;&lt;/DisplayText&gt;&lt;record&gt;&lt;rec-number&gt;43&lt;/rec-number&gt;&lt;foreign-keys&gt;&lt;key app="EN" db-id="ppswwf2w9spazfe5dsx55rw2s0wz59vd5fvv" timestamp="1725177209"&gt;43&lt;/key&gt;&lt;/foreign-keys&gt;&lt;ref-type name="Journal Article"&gt;17&lt;/ref-type&gt;&lt;contributors&gt;&lt;authors&gt;&lt;author&gt;Ishwaran, Hemant&lt;/author&gt;&lt;author&gt;Kogalur, Udaya&lt;/author&gt;&lt;author&gt;Blackstone, Eugene&lt;/author&gt;&lt;author&gt;Lauer, Michael&lt;/author&gt;&lt;/authors&gt;&lt;/contributors&gt;&lt;titles&gt;&lt;title&gt;Random Survival Forests&lt;/title&gt;&lt;secondary-title&gt;The Annals of Applied Statistics&lt;/secondary-title&gt;&lt;/titles&gt;&lt;periodical&gt;&lt;full-title&gt;The Annals of Applied Statistics&lt;/full-title&gt;&lt;/periodical&gt;&lt;volume&gt;2&lt;/volume&gt;&lt;dates&gt;&lt;year&gt;2008&lt;/year&gt;&lt;pub-dates&gt;&lt;date&gt;12/11&lt;/date&gt;&lt;/pub-dates&gt;&lt;/dates&gt;&lt;urls&gt;&lt;/urls&gt;&lt;electronic-resource-num&gt;10.1214/08-AOAS169&lt;/electronic-resource-num&gt;&lt;/record&gt;&lt;/Cite&gt;&lt;/EndNote&gt;</w:instrText>
      </w:r>
      <w:r w:rsidR="00DC773B">
        <w:fldChar w:fldCharType="separate"/>
      </w:r>
      <w:r w:rsidR="00DC773B" w:rsidRPr="00DC773B">
        <w:rPr>
          <w:noProof/>
          <w:vertAlign w:val="superscript"/>
        </w:rPr>
        <w:t>7</w:t>
      </w:r>
      <w:r w:rsidR="00DC773B">
        <w:fldChar w:fldCharType="end"/>
      </w:r>
      <w:r w:rsidR="00F346A9">
        <w:t xml:space="preserve"> </w:t>
      </w:r>
    </w:p>
    <w:p w14:paraId="746AE002" w14:textId="08F4856D" w:rsidR="00DD0B14" w:rsidRDefault="00DD0B14" w:rsidP="00DD0B14">
      <w:pPr>
        <w:pStyle w:val="a3"/>
        <w:numPr>
          <w:ilvl w:val="0"/>
          <w:numId w:val="1"/>
        </w:numPr>
      </w:pPr>
      <w:r>
        <w:t>Conditional random forest (</w:t>
      </w:r>
      <w:proofErr w:type="spellStart"/>
      <w:r>
        <w:t>Cforest</w:t>
      </w:r>
      <w:proofErr w:type="spellEnd"/>
      <w:r>
        <w:t>)</w:t>
      </w:r>
    </w:p>
    <w:p w14:paraId="52FAD512" w14:textId="125D085C" w:rsidR="00DD0B14" w:rsidRDefault="00DD0B14" w:rsidP="00DD0B14">
      <w:proofErr w:type="spellStart"/>
      <w:r>
        <w:t>Cforest</w:t>
      </w:r>
      <w:proofErr w:type="spellEnd"/>
      <w:r>
        <w:t xml:space="preserve"> is an extension of conditional inference tree in survival framework. It is also a bagging algorism. Unlike RSF, the </w:t>
      </w:r>
      <w:proofErr w:type="spellStart"/>
      <w:r>
        <w:t>Cforest</w:t>
      </w:r>
      <w:proofErr w:type="spellEnd"/>
      <w:r>
        <w:t xml:space="preserve"> choose the variable with the strongest association to survival outcome to a splitting variable, and apply permutation test to find the best splitting value. We choose all selected variables by the Boruta algorism to establish </w:t>
      </w:r>
      <w:proofErr w:type="spellStart"/>
      <w:r>
        <w:t>Cforest</w:t>
      </w:r>
      <w:proofErr w:type="spellEnd"/>
      <w:r>
        <w:t xml:space="preserve"> model. The hyperparameters of </w:t>
      </w:r>
      <w:proofErr w:type="spellStart"/>
      <w:r>
        <w:t>Cforest</w:t>
      </w:r>
      <w:proofErr w:type="spellEnd"/>
      <w:r>
        <w:t xml:space="preserve"> include the number of trees to build the </w:t>
      </w:r>
      <w:proofErr w:type="spellStart"/>
      <w:r>
        <w:t>Cforest</w:t>
      </w:r>
      <w:proofErr w:type="spellEnd"/>
      <w:r w:rsidR="00FC175B">
        <w:t xml:space="preserve"> and</w:t>
      </w:r>
      <w:r>
        <w:t xml:space="preserve"> the number of variables randomly selected for splitting at each node.</w:t>
      </w:r>
      <w:r w:rsidR="00DC773B">
        <w:fldChar w:fldCharType="begin"/>
      </w:r>
      <w:r w:rsidR="00DC773B">
        <w:instrText xml:space="preserve"> ADDIN EN.CITE &lt;EndNote&gt;&lt;Cite&gt;&lt;Author&gt;Hothorn&lt;/Author&gt;&lt;Year&gt;2015&lt;/Year&gt;&lt;RecNum&gt;44&lt;/RecNum&gt;&lt;DisplayText&gt;&lt;style face="superscript"&gt;8&lt;/style&gt;&lt;/DisplayText&gt;&lt;record&gt;&lt;rec-number&gt;44&lt;/rec-number&gt;&lt;foreign-keys&gt;&lt;key app="EN" db-id="ppswwf2w9spazfe5dsx55rw2s0wz59vd5fvv" timestamp="1725177251"&gt;44&lt;/key&gt;&lt;/foreign-keys&gt;&lt;ref-type name="Journal Article"&gt;17&lt;/ref-type&gt;&lt;contributors&gt;&lt;authors&gt;&lt;author&gt;Torsten Hothorn&lt;/author&gt;&lt;author&gt;Achim Zeileis&lt;/author&gt;&lt;/authors&gt;&lt;/contributors&gt;&lt;titles&gt;&lt;title&gt;Partykit: a modular toolkit for recursive partytioning in R&lt;/title&gt;&lt;secondary-title&gt;J. Mach. Learn. Res.&lt;/secondary-title&gt;&lt;/titles&gt;&lt;periodical&gt;&lt;full-title&gt;J. Mach. Learn. Res.&lt;/full-title&gt;&lt;/periodical&gt;&lt;pages&gt;3905–3909&lt;/pages&gt;&lt;volume&gt;16&lt;/volume&gt;&lt;number&gt;1&lt;/number&gt;&lt;keywords&gt;&lt;keyword&gt;R, classification trees, recursive partitioning, regression trees, statistical learning&lt;/keyword&gt;&lt;/keywords&gt;&lt;dates&gt;&lt;year&gt;2015&lt;/year&gt;&lt;/dates&gt;&lt;isbn&gt;1532-4435&lt;/isbn&gt;&lt;urls&gt;&lt;/urls&gt;&lt;/record&gt;&lt;/Cite&gt;&lt;/EndNote&gt;</w:instrText>
      </w:r>
      <w:r w:rsidR="00DC773B">
        <w:fldChar w:fldCharType="separate"/>
      </w:r>
      <w:r w:rsidR="00DC773B" w:rsidRPr="00DC773B">
        <w:rPr>
          <w:noProof/>
          <w:vertAlign w:val="superscript"/>
        </w:rPr>
        <w:t>8</w:t>
      </w:r>
      <w:r w:rsidR="00DC773B">
        <w:fldChar w:fldCharType="end"/>
      </w:r>
      <w:r>
        <w:t xml:space="preserve"> </w:t>
      </w:r>
    </w:p>
    <w:p w14:paraId="012C3428" w14:textId="073DF68E" w:rsidR="00DD0B14" w:rsidRDefault="00DD0B14" w:rsidP="00DD0B14">
      <w:pPr>
        <w:pStyle w:val="a3"/>
        <w:numPr>
          <w:ilvl w:val="0"/>
          <w:numId w:val="1"/>
        </w:numPr>
      </w:pPr>
      <w:r>
        <w:t>Survival gradient boosting machine (GBM)</w:t>
      </w:r>
    </w:p>
    <w:p w14:paraId="6F2864E6" w14:textId="6BD5637C" w:rsidR="00DD0B14" w:rsidRDefault="007222D0" w:rsidP="00DD0B14">
      <w:r>
        <w:t xml:space="preserve">Survival gradient boosting machine is an extension of gradient boosting machine, a boosting algorism. </w:t>
      </w:r>
      <w:r w:rsidR="004151A1">
        <w:t xml:space="preserve">Unlike forest methods, averaging all base learners results then making a final decision, GBM and other boosting methods will focus on the poor samples in each iteration, and finally get one result. Here, the base learner is survival tree. We choose all selected variables by the Boruta algorism to establish GBM model. The hyperparameters of GBM include the number of trees to build the GBM, the number of </w:t>
      </w:r>
      <w:r w:rsidR="002169D6">
        <w:t>splits</w:t>
      </w:r>
      <w:r w:rsidR="004151A1">
        <w:t xml:space="preserve"> on a tree, </w:t>
      </w:r>
      <w:r w:rsidR="00FC175B">
        <w:t xml:space="preserve">learning rate, </w:t>
      </w:r>
      <w:r w:rsidR="004151A1">
        <w:t>and minimum size of terminal nodes, which contributes to the stop of GBM.</w:t>
      </w:r>
      <w:r w:rsidR="00DC773B">
        <w:fldChar w:fldCharType="begin"/>
      </w:r>
      <w:r w:rsidR="00DC773B">
        <w:instrText xml:space="preserve"> ADDIN EN.CITE &lt;EndNote&gt;&lt;Cite&gt;&lt;Author&gt;Friedman&lt;/Author&gt;&lt;Year&gt;2002&lt;/Year&gt;&lt;RecNum&gt;45&lt;/RecNum&gt;&lt;DisplayText&gt;&lt;style face="superscript"&gt;9&lt;/style&gt;&lt;/DisplayText&gt;&lt;record&gt;&lt;rec-number&gt;45&lt;/rec-number&gt;&lt;foreign-keys&gt;&lt;key app="EN" db-id="ppswwf2w9spazfe5dsx55rw2s0wz59vd5fvv" timestamp="1725177306"&gt;45&lt;/key&gt;&lt;/foreign-keys&gt;&lt;ref-type name="Journal Article"&gt;17&lt;/ref-type&gt;&lt;contributors&gt;&lt;authors&gt;&lt;author&gt;Friedman, Jerome H.&lt;/author&gt;&lt;/authors&gt;&lt;/contributors&gt;&lt;titles&gt;&lt;title&gt;Stochastic gradient boosting&lt;/title&gt;&lt;secondary-title&gt;Computational Statistics &amp;amp; Data Analysis&lt;/secondary-title&gt;&lt;/titles&gt;&lt;periodical&gt;&lt;full-title&gt;Computational Statistics &amp;amp; Data Analysis&lt;/full-title&gt;&lt;/periodical&gt;&lt;pages&gt;367-378&lt;/pages&gt;&lt;volume&gt;38&lt;/volume&gt;&lt;number&gt;4&lt;/number&gt;&lt;dates&gt;&lt;year&gt;2002&lt;/year&gt;&lt;pub-dates&gt;&lt;date&gt;2002/02/28/&lt;/date&gt;&lt;/pub-dates&gt;&lt;/dates&gt;&lt;isbn&gt;0167-9473&lt;/isbn&gt;&lt;urls&gt;&lt;related-urls&gt;&lt;url&gt;https://www.sciencedirect.com/science/article/pii/S0167947301000652&lt;/url&gt;&lt;/related-urls&gt;&lt;/urls&gt;&lt;electronic-resource-num&gt;https://doi.org/10.1016/S0167-9473(01)00065-2&lt;/electronic-resource-num&gt;&lt;/record&gt;&lt;/Cite&gt;&lt;/EndNote&gt;</w:instrText>
      </w:r>
      <w:r w:rsidR="00DC773B">
        <w:fldChar w:fldCharType="separate"/>
      </w:r>
      <w:r w:rsidR="00DC773B" w:rsidRPr="00DC773B">
        <w:rPr>
          <w:noProof/>
          <w:vertAlign w:val="superscript"/>
        </w:rPr>
        <w:t>9</w:t>
      </w:r>
      <w:r w:rsidR="00DC773B">
        <w:fldChar w:fldCharType="end"/>
      </w:r>
    </w:p>
    <w:p w14:paraId="78D2AAA3" w14:textId="3734AB39" w:rsidR="004151A1" w:rsidRDefault="004151A1" w:rsidP="004151A1">
      <w:pPr>
        <w:pStyle w:val="a3"/>
        <w:numPr>
          <w:ilvl w:val="0"/>
          <w:numId w:val="1"/>
        </w:numPr>
      </w:pPr>
      <w:r>
        <w:t>Survival neural networks (</w:t>
      </w:r>
      <w:proofErr w:type="spellStart"/>
      <w:r>
        <w:t>Deepsurv</w:t>
      </w:r>
      <w:proofErr w:type="spellEnd"/>
      <w:r>
        <w:t>)</w:t>
      </w:r>
    </w:p>
    <w:p w14:paraId="6E35B9DD" w14:textId="1AFAF062" w:rsidR="002169D6" w:rsidRDefault="004151A1" w:rsidP="004151A1">
      <w:proofErr w:type="spellStart"/>
      <w:r>
        <w:t>Deepsurv</w:t>
      </w:r>
      <w:proofErr w:type="spellEnd"/>
      <w:r>
        <w:t xml:space="preserve"> is a deep learning Cox-based model</w:t>
      </w:r>
      <w:r w:rsidR="00DC6D56">
        <w:t xml:space="preserve">, which replaces the linear part in Cox by non-linear relationship studied by neural network framework.  We choose all selected variables by the Boruta algorism to establish </w:t>
      </w:r>
      <w:proofErr w:type="spellStart"/>
      <w:r w:rsidR="00DC6D56">
        <w:t>Deepsurv</w:t>
      </w:r>
      <w:proofErr w:type="spellEnd"/>
      <w:r w:rsidR="00DC6D56">
        <w:t xml:space="preserve"> model and it will automatically find the suitable weights between predictors and survival functions. The hyperparameters include the number of nodes in each hidden layer, the number of hidden layers, learning rate, </w:t>
      </w:r>
      <w:r w:rsidR="002169D6">
        <w:t>dropout layer, and weights decay.</w:t>
      </w:r>
      <w:r w:rsidR="00DC773B">
        <w:fldChar w:fldCharType="begin"/>
      </w:r>
      <w:r w:rsidR="00DC773B">
        <w:instrText xml:space="preserve"> ADDIN EN.CITE &lt;EndNote&gt;&lt;Cite&gt;&lt;Author&gt;Katzman&lt;/Author&gt;&lt;Year&gt;2018&lt;/Year&gt;&lt;RecNum&gt;46&lt;/RecNum&gt;&lt;DisplayText&gt;&lt;style face="superscript"&gt;10&lt;/style&gt;&lt;/DisplayText&gt;&lt;record&gt;&lt;rec-number&gt;46&lt;/rec-number&gt;&lt;foreign-keys&gt;&lt;key app="EN" db-id="ppswwf2w9spazfe5dsx55rw2s0wz59vd5fvv" timestamp="1725177342"&gt;46&lt;/key&gt;&lt;/foreign-keys&gt;&lt;ref-type name="Journal Article"&gt;17&lt;/ref-type&gt;&lt;contributors&gt;&lt;authors&gt;&lt;author&gt;Katzman, Jared L.&lt;/author&gt;&lt;author&gt;Shaham, Uri&lt;/author&gt;&lt;author&gt;Cloninger, Alexander&lt;/author&gt;&lt;author&gt;Bates, Jonathan&lt;/author&gt;&lt;author&gt;Jiang, Tingting&lt;/author&gt;&lt;author&gt;Kluger, Yuval&lt;/author&gt;&lt;/authors&gt;&lt;/contributors&gt;&lt;titles&gt;&lt;title&gt;DeepSurv: personalized treatment recommender system using a Cox proportional hazards deep neural network&lt;/title&gt;&lt;secondary-title&gt;BMC Medical Research Methodology&lt;/secondary-title&gt;&lt;/titles&gt;&lt;periodical&gt;&lt;full-title&gt;BMC medical research methodology&lt;/full-title&gt;&lt;abbr-1&gt;BMC Med Res Methodol&lt;/abbr-1&gt;&lt;/periodical&gt;&lt;pages&gt;24&lt;/pages&gt;&lt;volume&gt;18&lt;/volume&gt;&lt;number&gt;1&lt;/number&gt;&lt;dates&gt;&lt;year&gt;2018&lt;/year&gt;&lt;pub-dates&gt;&lt;date&gt;2018/02/26&lt;/date&gt;&lt;/pub-dates&gt;&lt;/dates&gt;&lt;isbn&gt;1471-2288&lt;/isbn&gt;&lt;urls&gt;&lt;related-urls&gt;&lt;url&gt;https://doi.org/10.1186/s12874-018-0482-1&lt;/url&gt;&lt;/related-urls&gt;&lt;/urls&gt;&lt;electronic-resource-num&gt;10.1186/s12874-018-0482-1&lt;/electronic-resource-num&gt;&lt;/record&gt;&lt;/Cite&gt;&lt;/EndNote&gt;</w:instrText>
      </w:r>
      <w:r w:rsidR="00DC773B">
        <w:fldChar w:fldCharType="separate"/>
      </w:r>
      <w:r w:rsidR="00DC773B" w:rsidRPr="00DC773B">
        <w:rPr>
          <w:noProof/>
          <w:vertAlign w:val="superscript"/>
        </w:rPr>
        <w:t>10</w:t>
      </w:r>
      <w:r w:rsidR="00DC773B">
        <w:fldChar w:fldCharType="end"/>
      </w:r>
      <w:r w:rsidR="002169D6">
        <w:t xml:space="preserve"> </w:t>
      </w:r>
    </w:p>
    <w:p w14:paraId="7A998411" w14:textId="361C8B0D" w:rsidR="004151A1" w:rsidRDefault="00DC6D56" w:rsidP="002169D6">
      <w:pPr>
        <w:pStyle w:val="a3"/>
        <w:numPr>
          <w:ilvl w:val="0"/>
          <w:numId w:val="1"/>
        </w:numPr>
      </w:pPr>
      <w:r>
        <w:t xml:space="preserve"> </w:t>
      </w:r>
      <w:r w:rsidR="002169D6">
        <w:t>Extreme gradient boosting survival learner (</w:t>
      </w:r>
      <w:proofErr w:type="spellStart"/>
      <w:r w:rsidR="002169D6">
        <w:t>XGBoost</w:t>
      </w:r>
      <w:proofErr w:type="spellEnd"/>
      <w:r w:rsidR="002169D6">
        <w:t>)</w:t>
      </w:r>
    </w:p>
    <w:p w14:paraId="2FF2A89D" w14:textId="1BB30BF5" w:rsidR="002169D6" w:rsidRDefault="002169D6" w:rsidP="002169D6">
      <w:proofErr w:type="spellStart"/>
      <w:r>
        <w:t>XGBoost</w:t>
      </w:r>
      <w:proofErr w:type="spellEnd"/>
      <w:r>
        <w:t xml:space="preserve"> is another boosting method besides GBM, which including regularization and provide tree pruning to avoid overfitting. And the base learner is Cox. Globally, it should perform better than GBM on test dataset. We choose all selected variables by the Boruta algorism to establish </w:t>
      </w:r>
      <w:proofErr w:type="spellStart"/>
      <w:r>
        <w:t>XGBoost</w:t>
      </w:r>
      <w:proofErr w:type="spellEnd"/>
      <w:r>
        <w:t xml:space="preserve"> model. The hyperparameters include the number of </w:t>
      </w:r>
      <w:r w:rsidR="00626111">
        <w:t>boosting iterations</w:t>
      </w:r>
      <w:r>
        <w:t xml:space="preserve">, </w:t>
      </w:r>
      <w:r w:rsidR="00626111">
        <w:t>the maximum depth, and the learning rate.</w:t>
      </w:r>
      <w:r w:rsidR="00DC773B">
        <w:fldChar w:fldCharType="begin"/>
      </w:r>
      <w:r w:rsidR="00DC773B">
        <w:instrText xml:space="preserve"> ADDIN EN.CITE &lt;EndNote&gt;&lt;Cite&gt;&lt;Author&gt;Chen&lt;/Author&gt;&lt;Year&gt;2016&lt;/Year&gt;&lt;RecNum&gt;47&lt;/RecNum&gt;&lt;DisplayText&gt;&lt;style face="superscript"&gt;11&lt;/style&gt;&lt;/DisplayText&gt;&lt;record&gt;&lt;rec-number&gt;47&lt;/rec-number&gt;&lt;foreign-keys&gt;&lt;key app="EN" db-id="ppswwf2w9spazfe5dsx55rw2s0wz59vd5fvv" timestamp="1725177382"&gt;47&lt;/key&gt;&lt;/foreign-keys&gt;&lt;ref-type name="Conference Paper"&gt;47&lt;/ref-type&gt;&lt;contributors&gt;&lt;authors&gt;&lt;author&gt;Tianqi Chen&lt;/author&gt;&lt;author&gt;Carlos Guestrin&lt;/author&gt;&lt;/authors&gt;&lt;/contributors&gt;&lt;titles&gt;&lt;title&gt;XGBoost: A Scalable Tree Boosting System&lt;/title&gt;&lt;secondary-title&gt;Proceedings of the 22nd ACM SIGKDD International Conference on Knowledge Discovery and Data Mining&lt;/secondary-title&gt;&lt;/titles&gt;&lt;pages&gt;785–794&lt;/pages&gt;&lt;keywords&gt;&lt;keyword&gt;large-scale machine learning&lt;/keyword&gt;&lt;/keywords&gt;&lt;dates&gt;&lt;year&gt;2016&lt;/year&gt;&lt;/dates&gt;&lt;pub-location&gt;San Francisco, California, USA&lt;/pub-location&gt;&lt;publisher&gt;Association for Computing Machinery&lt;/publisher&gt;&lt;urls&gt;&lt;related-urls&gt;&lt;url&gt;https://doi.org/10.1145/2939672.2939785&lt;/url&gt;&lt;/related-urls&gt;&lt;/urls&gt;&lt;electronic-resource-num&gt;10.1145/2939672.2939785&lt;/electronic-resource-num&gt;&lt;/record&gt;&lt;/Cite&gt;&lt;/EndNote&gt;</w:instrText>
      </w:r>
      <w:r w:rsidR="00DC773B">
        <w:fldChar w:fldCharType="separate"/>
      </w:r>
      <w:r w:rsidR="00DC773B" w:rsidRPr="00DC773B">
        <w:rPr>
          <w:noProof/>
          <w:vertAlign w:val="superscript"/>
        </w:rPr>
        <w:t>11</w:t>
      </w:r>
      <w:r w:rsidR="00DC773B">
        <w:fldChar w:fldCharType="end"/>
      </w:r>
    </w:p>
    <w:p w14:paraId="7C65FB82" w14:textId="60EF06C2" w:rsidR="00626111" w:rsidRDefault="00626111" w:rsidP="00626111">
      <w:pPr>
        <w:pStyle w:val="a3"/>
        <w:numPr>
          <w:ilvl w:val="0"/>
          <w:numId w:val="1"/>
        </w:numPr>
      </w:pPr>
      <w:r>
        <w:t>likelihood-based boosting survival Cox model (</w:t>
      </w:r>
      <w:proofErr w:type="spellStart"/>
      <w:r>
        <w:t>Coxboost</w:t>
      </w:r>
      <w:proofErr w:type="spellEnd"/>
      <w:r>
        <w:t>)</w:t>
      </w:r>
    </w:p>
    <w:p w14:paraId="7E122D6B" w14:textId="70DA80E0" w:rsidR="00E46BBD" w:rsidRDefault="00626111" w:rsidP="000559DC">
      <w:r>
        <w:t xml:space="preserve">Comparing to gradient boosting methods, it uses the offset-based boosting method of Tutz and Binder to estimate the Cox model. And in each iteration, </w:t>
      </w:r>
      <w:r w:rsidRPr="00626111">
        <w:t>the offset of the partial likelihood estimate penalized by the previous boosting step is used to obtain an update of a single parameter, i.e., a covariate</w:t>
      </w:r>
      <w:r>
        <w:t xml:space="preserve">. We choose all selected variables by the Boruta algorism to establish </w:t>
      </w:r>
      <w:proofErr w:type="spellStart"/>
      <w:r>
        <w:t>Coxboost</w:t>
      </w:r>
      <w:proofErr w:type="spellEnd"/>
      <w:r>
        <w:t xml:space="preserve"> model.</w:t>
      </w:r>
      <w:r w:rsidR="000559DC">
        <w:t xml:space="preserve"> The hyperparameters include the number of boosting steps and the penalty value for each updated parameter in each iteration.</w:t>
      </w:r>
      <w:r w:rsidR="00DC773B">
        <w:fldChar w:fldCharType="begin"/>
      </w:r>
      <w:r w:rsidR="00DC773B">
        <w:instrText xml:space="preserve"> ADDIN EN.CITE &lt;EndNote&gt;&lt;Cite&gt;&lt;Author&gt;Binder&lt;/Author&gt;&lt;Year&gt;2009&lt;/Year&gt;&lt;RecNum&gt;48&lt;/RecNum&gt;&lt;DisplayText&gt;&lt;style face="superscript"&gt;12&lt;/style&gt;&lt;/DisplayText&gt;&lt;record&gt;&lt;rec-number&gt;48&lt;/rec-number&gt;&lt;foreign-keys&gt;&lt;key app="EN" db-id="ppswwf2w9spazfe5dsx55rw2s0wz59vd5fvv" timestamp="1725177408"&gt;48&lt;/key&gt;&lt;/foreign-keys&gt;&lt;ref-type name="Journal Article"&gt;17&lt;/ref-type&gt;&lt;contributors&gt;&lt;authors&gt;&lt;author&gt;Binder, H.&lt;/author&gt;&lt;author&gt;Allignol, A.&lt;/author&gt;&lt;author&gt;Schumacher, M.&lt;/author&gt;&lt;author&gt;Beyersmann, J.&lt;/author&gt;&lt;/authors&gt;&lt;/contributors&gt;&lt;auth-address&gt;Freiburg Center for Data Analysis and Modeling, University of Freiburg, Eckerstr 1 and Institute of Medical Biometry and Medical Informatics, University Medical Center Freiburg, Freiburg, Germany. binderh@fdm.uni-freiburg.de&lt;/auth-address&gt;&lt;titles&gt;&lt;title&gt;Boosting for high-dimensional time-to-event data with competing risks&lt;/title&gt;&lt;secondary-title&gt;Bioinformatics&lt;/secondary-title&gt;&lt;/titles&gt;&lt;periodical&gt;&lt;full-title&gt;Bioinformatics&lt;/full-title&gt;&lt;/periodical&gt;&lt;pages&gt;890-6&lt;/pages&gt;&lt;volume&gt;25&lt;/volume&gt;&lt;number&gt;7&lt;/number&gt;&lt;edition&gt;20090225&lt;/edition&gt;&lt;keywords&gt;&lt;keyword&gt;Algorithms&lt;/keyword&gt;&lt;keyword&gt;Gene Expression Profiling&lt;/keyword&gt;&lt;keyword&gt;Humans&lt;/keyword&gt;&lt;keyword&gt;Models, Statistical&lt;/keyword&gt;&lt;keyword&gt;Neoplasms/genetics&lt;/keyword&gt;&lt;keyword&gt;Oligonucleotide Array Sequence Analysis/*methods&lt;/keyword&gt;&lt;keyword&gt;Regression Analysis&lt;/keyword&gt;&lt;/keywords&gt;&lt;dates&gt;&lt;year&gt;2009&lt;/year&gt;&lt;pub-dates&gt;&lt;date&gt;Apr 1&lt;/date&gt;&lt;/pub-dates&gt;&lt;/dates&gt;&lt;isbn&gt;1367-4803&lt;/isbn&gt;&lt;accession-num&gt;19244389&lt;/accession-num&gt;&lt;urls&gt;&lt;/urls&gt;&lt;electronic-resource-num&gt;10.1093/bioinformatics/btp088&lt;/electronic-resource-num&gt;&lt;remote-database-provider&gt;NLM&lt;/remote-database-provider&gt;&lt;language&gt;eng&lt;/language&gt;&lt;/record&gt;&lt;/Cite&gt;&lt;/EndNote&gt;</w:instrText>
      </w:r>
      <w:r w:rsidR="00DC773B">
        <w:fldChar w:fldCharType="separate"/>
      </w:r>
      <w:r w:rsidR="00DC773B" w:rsidRPr="00DC773B">
        <w:rPr>
          <w:noProof/>
          <w:vertAlign w:val="superscript"/>
        </w:rPr>
        <w:t>12</w:t>
      </w:r>
      <w:r w:rsidR="00DC773B">
        <w:fldChar w:fldCharType="end"/>
      </w:r>
      <w:r w:rsidR="000559DC">
        <w:t xml:space="preserve"> </w:t>
      </w:r>
    </w:p>
    <w:p w14:paraId="059970D4" w14:textId="6A8A15E8" w:rsidR="008B0452" w:rsidRDefault="008B0452" w:rsidP="000559DC"/>
    <w:p w14:paraId="5A2A6F4F" w14:textId="29263A28" w:rsidR="00DC773B" w:rsidRDefault="00DC773B" w:rsidP="00E46BBD">
      <w:pPr>
        <w:rPr>
          <w:lang w:val="en-US"/>
        </w:rPr>
      </w:pPr>
    </w:p>
    <w:p w14:paraId="3A91C6C8" w14:textId="77777777" w:rsidR="001A3A15" w:rsidRDefault="001A3A15" w:rsidP="00E46BBD">
      <w:pPr>
        <w:rPr>
          <w:lang w:val="en-US"/>
        </w:rPr>
      </w:pPr>
    </w:p>
    <w:p w14:paraId="0CD11E91" w14:textId="105FB1E6" w:rsidR="00DC773B" w:rsidRPr="001A3A15" w:rsidRDefault="00DC773B" w:rsidP="00E46BBD">
      <w:pPr>
        <w:rPr>
          <w:b/>
          <w:lang w:val="en-US"/>
        </w:rPr>
      </w:pPr>
      <w:r w:rsidRPr="001A3A15">
        <w:rPr>
          <w:b/>
          <w:lang w:val="en-US"/>
        </w:rPr>
        <w:lastRenderedPageBreak/>
        <w:t>Reference</w:t>
      </w:r>
      <w:r w:rsidR="001A3A15" w:rsidRPr="001A3A15">
        <w:rPr>
          <w:b/>
          <w:lang w:val="en-US"/>
        </w:rPr>
        <w:t>s</w:t>
      </w:r>
      <w:r w:rsidRPr="001A3A15">
        <w:rPr>
          <w:b/>
          <w:lang w:val="en-US"/>
        </w:rPr>
        <w:t xml:space="preserve"> </w:t>
      </w:r>
    </w:p>
    <w:p w14:paraId="566E193B" w14:textId="77777777" w:rsidR="00DA2705" w:rsidRPr="00DA2705" w:rsidRDefault="004D141A" w:rsidP="00DA2705">
      <w:pPr>
        <w:pStyle w:val="EndNoteBibliography"/>
        <w:spacing w:after="0"/>
        <w:ind w:left="720" w:hanging="720"/>
        <w:rPr>
          <w:noProof/>
        </w:rPr>
      </w:pPr>
      <w:r>
        <w:fldChar w:fldCharType="begin"/>
      </w:r>
      <w:r>
        <w:instrText xml:space="preserve"> ADDIN EN.REFLIST </w:instrText>
      </w:r>
      <w:r>
        <w:fldChar w:fldCharType="separate"/>
      </w:r>
      <w:r w:rsidR="00DA2705" w:rsidRPr="00DA2705">
        <w:rPr>
          <w:noProof/>
        </w:rPr>
        <w:t>1.</w:t>
      </w:r>
      <w:r w:rsidR="00DA2705" w:rsidRPr="00DA2705">
        <w:rPr>
          <w:noProof/>
        </w:rPr>
        <w:tab/>
        <w:t xml:space="preserve">Strobl C, Boulesteix A-L, Augustin T. Unbiased split selection for classification trees based on the Gini Index. </w:t>
      </w:r>
      <w:r w:rsidR="00DA2705" w:rsidRPr="00DA2705">
        <w:rPr>
          <w:i/>
          <w:noProof/>
        </w:rPr>
        <w:t xml:space="preserve">Computational Statistics &amp; Data Analysis. </w:t>
      </w:r>
      <w:r w:rsidR="00DA2705" w:rsidRPr="00DA2705">
        <w:rPr>
          <w:noProof/>
        </w:rPr>
        <w:t>2007;52(1):483-501.</w:t>
      </w:r>
    </w:p>
    <w:p w14:paraId="4E3C028C" w14:textId="77777777" w:rsidR="00DA2705" w:rsidRPr="00DA2705" w:rsidRDefault="00DA2705" w:rsidP="00DA2705">
      <w:pPr>
        <w:pStyle w:val="EndNoteBibliography"/>
        <w:spacing w:after="0"/>
        <w:ind w:left="720" w:hanging="720"/>
        <w:rPr>
          <w:noProof/>
        </w:rPr>
      </w:pPr>
      <w:r w:rsidRPr="00DA2705">
        <w:rPr>
          <w:noProof/>
        </w:rPr>
        <w:t>2.</w:t>
      </w:r>
      <w:r w:rsidRPr="00DA2705">
        <w:rPr>
          <w:noProof/>
        </w:rPr>
        <w:tab/>
        <w:t xml:space="preserve">Hothorn T, Hornik K, Zeileis A. Unbiased Recursive Partitioning: A Conditional Inference Framework. </w:t>
      </w:r>
      <w:r w:rsidRPr="00DA2705">
        <w:rPr>
          <w:i/>
          <w:noProof/>
        </w:rPr>
        <w:t xml:space="preserve">Journal of Computational and Graphical Statistics. </w:t>
      </w:r>
      <w:r w:rsidRPr="00DA2705">
        <w:rPr>
          <w:noProof/>
        </w:rPr>
        <w:t>2006;15(3):651-674.</w:t>
      </w:r>
    </w:p>
    <w:p w14:paraId="33398972" w14:textId="77777777" w:rsidR="00DA2705" w:rsidRPr="00DA2705" w:rsidRDefault="00DA2705" w:rsidP="00DA2705">
      <w:pPr>
        <w:pStyle w:val="EndNoteBibliography"/>
        <w:spacing w:after="0"/>
        <w:ind w:left="720" w:hanging="720"/>
        <w:rPr>
          <w:noProof/>
        </w:rPr>
      </w:pPr>
      <w:r w:rsidRPr="00DA2705">
        <w:rPr>
          <w:noProof/>
        </w:rPr>
        <w:t>3.</w:t>
      </w:r>
      <w:r w:rsidRPr="00DA2705">
        <w:rPr>
          <w:noProof/>
        </w:rPr>
        <w:tab/>
        <w:t xml:space="preserve">Onakpoya IJ. Rare adverse events in clinical trials: understanding the rule of three. </w:t>
      </w:r>
      <w:r w:rsidRPr="00DA2705">
        <w:rPr>
          <w:i/>
          <w:noProof/>
        </w:rPr>
        <w:t xml:space="preserve">BMJ Evid Based Med. </w:t>
      </w:r>
      <w:r w:rsidRPr="00DA2705">
        <w:rPr>
          <w:noProof/>
        </w:rPr>
        <w:t>2018;23(1):6.</w:t>
      </w:r>
    </w:p>
    <w:p w14:paraId="02CCEBC6" w14:textId="77777777" w:rsidR="00DA2705" w:rsidRPr="00DA2705" w:rsidRDefault="00DA2705" w:rsidP="00DA2705">
      <w:pPr>
        <w:pStyle w:val="EndNoteBibliography"/>
        <w:spacing w:after="0"/>
        <w:ind w:left="720" w:hanging="720"/>
        <w:rPr>
          <w:noProof/>
        </w:rPr>
      </w:pPr>
      <w:r w:rsidRPr="00DA2705">
        <w:rPr>
          <w:noProof/>
        </w:rPr>
        <w:t>4.</w:t>
      </w:r>
      <w:r w:rsidRPr="00DA2705">
        <w:rPr>
          <w:noProof/>
        </w:rPr>
        <w:tab/>
        <w:t xml:space="preserve">Kursa MB, Rudnicki WR. Feature Selection with the Boruta Package. </w:t>
      </w:r>
      <w:r w:rsidRPr="00DA2705">
        <w:rPr>
          <w:i/>
          <w:noProof/>
        </w:rPr>
        <w:t xml:space="preserve">Journal of Statistical Software. </w:t>
      </w:r>
      <w:r w:rsidRPr="00DA2705">
        <w:rPr>
          <w:noProof/>
        </w:rPr>
        <w:t>2010;36(11):1 - 13.</w:t>
      </w:r>
    </w:p>
    <w:p w14:paraId="143DD620" w14:textId="77777777" w:rsidR="00DA2705" w:rsidRPr="00DA2705" w:rsidRDefault="00DA2705" w:rsidP="00DA2705">
      <w:pPr>
        <w:pStyle w:val="EndNoteBibliography"/>
        <w:spacing w:after="0"/>
        <w:ind w:left="720" w:hanging="720"/>
        <w:rPr>
          <w:noProof/>
        </w:rPr>
      </w:pPr>
      <w:r w:rsidRPr="00DA2705">
        <w:rPr>
          <w:noProof/>
        </w:rPr>
        <w:t>5.</w:t>
      </w:r>
      <w:r w:rsidRPr="00DA2705">
        <w:rPr>
          <w:noProof/>
        </w:rPr>
        <w:tab/>
        <w:t xml:space="preserve">Friedman J, Hastie T, Tibshirani R. Regularization Paths for Generalized Linear Models via Coordinate Descent. </w:t>
      </w:r>
      <w:r w:rsidRPr="00DA2705">
        <w:rPr>
          <w:i/>
          <w:noProof/>
        </w:rPr>
        <w:t xml:space="preserve">J Stat Softw. </w:t>
      </w:r>
      <w:r w:rsidRPr="00DA2705">
        <w:rPr>
          <w:noProof/>
        </w:rPr>
        <w:t>2010;33(1):1-22.</w:t>
      </w:r>
    </w:p>
    <w:p w14:paraId="7E28C70F" w14:textId="77777777" w:rsidR="00DA2705" w:rsidRPr="00DA2705" w:rsidRDefault="00DA2705" w:rsidP="00DA2705">
      <w:pPr>
        <w:pStyle w:val="EndNoteBibliography"/>
        <w:spacing w:after="0"/>
        <w:ind w:left="720" w:hanging="720"/>
        <w:rPr>
          <w:noProof/>
        </w:rPr>
      </w:pPr>
      <w:r w:rsidRPr="00DA2705">
        <w:rPr>
          <w:noProof/>
        </w:rPr>
        <w:t>6.</w:t>
      </w:r>
      <w:r w:rsidRPr="00DA2705">
        <w:rPr>
          <w:noProof/>
        </w:rPr>
        <w:tab/>
        <w:t xml:space="preserve">Breiman L F, J., Olshen, R.A., &amp; Stone, C.J. </w:t>
      </w:r>
      <w:r w:rsidRPr="00DA2705">
        <w:rPr>
          <w:i/>
          <w:noProof/>
        </w:rPr>
        <w:t>Classification and Regression Trees.</w:t>
      </w:r>
      <w:r w:rsidRPr="00DA2705">
        <w:rPr>
          <w:noProof/>
        </w:rPr>
        <w:t xml:space="preserve"> 1st ed ed: Chapman and Hall/CRC; 1984.</w:t>
      </w:r>
    </w:p>
    <w:p w14:paraId="54E1FB73" w14:textId="77777777" w:rsidR="00DA2705" w:rsidRPr="00DA2705" w:rsidRDefault="00DA2705" w:rsidP="00DA2705">
      <w:pPr>
        <w:pStyle w:val="EndNoteBibliography"/>
        <w:spacing w:after="0"/>
        <w:ind w:left="720" w:hanging="720"/>
        <w:rPr>
          <w:noProof/>
        </w:rPr>
      </w:pPr>
      <w:r w:rsidRPr="00DA2705">
        <w:rPr>
          <w:noProof/>
        </w:rPr>
        <w:t>7.</w:t>
      </w:r>
      <w:r w:rsidRPr="00DA2705">
        <w:rPr>
          <w:noProof/>
        </w:rPr>
        <w:tab/>
        <w:t xml:space="preserve">Ishwaran H, Kogalur U, Blackstone E, Lauer M. Random Survival Forests. </w:t>
      </w:r>
      <w:r w:rsidRPr="00DA2705">
        <w:rPr>
          <w:i/>
          <w:noProof/>
        </w:rPr>
        <w:t xml:space="preserve">The Annals of Applied Statistics. </w:t>
      </w:r>
      <w:r w:rsidRPr="00DA2705">
        <w:rPr>
          <w:noProof/>
        </w:rPr>
        <w:t>2008;2.</w:t>
      </w:r>
    </w:p>
    <w:p w14:paraId="0733B12F" w14:textId="77777777" w:rsidR="00DA2705" w:rsidRPr="00DA2705" w:rsidRDefault="00DA2705" w:rsidP="00DA2705">
      <w:pPr>
        <w:pStyle w:val="EndNoteBibliography"/>
        <w:spacing w:after="0"/>
        <w:ind w:left="720" w:hanging="720"/>
        <w:rPr>
          <w:noProof/>
        </w:rPr>
      </w:pPr>
      <w:r w:rsidRPr="00DA2705">
        <w:rPr>
          <w:noProof/>
        </w:rPr>
        <w:t>8.</w:t>
      </w:r>
      <w:r w:rsidRPr="00DA2705">
        <w:rPr>
          <w:noProof/>
        </w:rPr>
        <w:tab/>
        <w:t xml:space="preserve">Hothorn T, Zeileis A. Partykit: a modular toolkit for recursive partytioning in R. </w:t>
      </w:r>
      <w:r w:rsidRPr="00DA2705">
        <w:rPr>
          <w:i/>
          <w:noProof/>
        </w:rPr>
        <w:t xml:space="preserve">J Mach Learn Res. </w:t>
      </w:r>
      <w:r w:rsidRPr="00DA2705">
        <w:rPr>
          <w:noProof/>
        </w:rPr>
        <w:t>2015;16(1):3905–3909.</w:t>
      </w:r>
    </w:p>
    <w:p w14:paraId="3EED5B98" w14:textId="77777777" w:rsidR="00DA2705" w:rsidRPr="00DA2705" w:rsidRDefault="00DA2705" w:rsidP="00DA2705">
      <w:pPr>
        <w:pStyle w:val="EndNoteBibliography"/>
        <w:spacing w:after="0"/>
        <w:ind w:left="720" w:hanging="720"/>
        <w:rPr>
          <w:noProof/>
        </w:rPr>
      </w:pPr>
      <w:r w:rsidRPr="00DA2705">
        <w:rPr>
          <w:noProof/>
        </w:rPr>
        <w:t>9.</w:t>
      </w:r>
      <w:r w:rsidRPr="00DA2705">
        <w:rPr>
          <w:noProof/>
        </w:rPr>
        <w:tab/>
        <w:t xml:space="preserve">Friedman JH. Stochastic gradient boosting. </w:t>
      </w:r>
      <w:r w:rsidRPr="00DA2705">
        <w:rPr>
          <w:i/>
          <w:noProof/>
        </w:rPr>
        <w:t xml:space="preserve">Computational Statistics &amp; Data Analysis. </w:t>
      </w:r>
      <w:r w:rsidRPr="00DA2705">
        <w:rPr>
          <w:noProof/>
        </w:rPr>
        <w:t>2002;38(4):367-378.</w:t>
      </w:r>
    </w:p>
    <w:p w14:paraId="7AF55F22" w14:textId="77777777" w:rsidR="00DA2705" w:rsidRPr="00DA2705" w:rsidRDefault="00DA2705" w:rsidP="00DA2705">
      <w:pPr>
        <w:pStyle w:val="EndNoteBibliography"/>
        <w:spacing w:after="0"/>
        <w:ind w:left="720" w:hanging="720"/>
        <w:rPr>
          <w:noProof/>
        </w:rPr>
      </w:pPr>
      <w:r w:rsidRPr="00DA2705">
        <w:rPr>
          <w:noProof/>
        </w:rPr>
        <w:t>10.</w:t>
      </w:r>
      <w:r w:rsidRPr="00DA2705">
        <w:rPr>
          <w:noProof/>
        </w:rPr>
        <w:tab/>
        <w:t xml:space="preserve">Katzman JL, Shaham U, Cloninger A, Bates J, Jiang T, Kluger Y. DeepSurv: personalized treatment recommender system using a Cox proportional hazards deep neural network. </w:t>
      </w:r>
      <w:r w:rsidRPr="00DA2705">
        <w:rPr>
          <w:i/>
          <w:noProof/>
        </w:rPr>
        <w:t xml:space="preserve">BMC Med Res Methodol. </w:t>
      </w:r>
      <w:r w:rsidRPr="00DA2705">
        <w:rPr>
          <w:noProof/>
        </w:rPr>
        <w:t>2018;18(1):24.</w:t>
      </w:r>
    </w:p>
    <w:p w14:paraId="3621D99C" w14:textId="77777777" w:rsidR="00DA2705" w:rsidRPr="00DA2705" w:rsidRDefault="00DA2705" w:rsidP="00DA2705">
      <w:pPr>
        <w:pStyle w:val="EndNoteBibliography"/>
        <w:spacing w:after="0"/>
        <w:ind w:left="720" w:hanging="720"/>
        <w:rPr>
          <w:noProof/>
        </w:rPr>
      </w:pPr>
      <w:r w:rsidRPr="00DA2705">
        <w:rPr>
          <w:noProof/>
        </w:rPr>
        <w:t>11.</w:t>
      </w:r>
      <w:r w:rsidRPr="00DA2705">
        <w:rPr>
          <w:noProof/>
        </w:rPr>
        <w:tab/>
        <w:t>Chen T, Guestrin C. XGBoost: A Scalable Tree Boosting System. Proceedings of the 22nd ACM SIGKDD International Conference on Knowledge Discovery and Data Mining; 2016; San Francisco, California, USA.</w:t>
      </w:r>
    </w:p>
    <w:p w14:paraId="6675A293" w14:textId="77777777" w:rsidR="00DA2705" w:rsidRPr="00DA2705" w:rsidRDefault="00DA2705" w:rsidP="00DA2705">
      <w:pPr>
        <w:pStyle w:val="EndNoteBibliography"/>
        <w:ind w:left="720" w:hanging="720"/>
        <w:rPr>
          <w:noProof/>
        </w:rPr>
      </w:pPr>
      <w:r w:rsidRPr="00DA2705">
        <w:rPr>
          <w:noProof/>
        </w:rPr>
        <w:t>12.</w:t>
      </w:r>
      <w:r w:rsidRPr="00DA2705">
        <w:rPr>
          <w:noProof/>
        </w:rPr>
        <w:tab/>
        <w:t xml:space="preserve">Binder H, Allignol A, Schumacher M, Beyersmann J. Boosting for high-dimensional time-to-event data with competing risks. </w:t>
      </w:r>
      <w:r w:rsidRPr="00DA2705">
        <w:rPr>
          <w:i/>
          <w:noProof/>
        </w:rPr>
        <w:t xml:space="preserve">Bioinformatics. </w:t>
      </w:r>
      <w:r w:rsidRPr="00DA2705">
        <w:rPr>
          <w:noProof/>
        </w:rPr>
        <w:t>2009;25(7):890-896.</w:t>
      </w:r>
    </w:p>
    <w:p w14:paraId="1F426BB3" w14:textId="3DD31912" w:rsidR="0065071A" w:rsidRDefault="004D141A" w:rsidP="00E46BBD">
      <w:r>
        <w:fldChar w:fldCharType="end"/>
      </w:r>
    </w:p>
    <w:sectPr w:rsidR="0065071A" w:rsidSect="00B05462">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A13E5"/>
    <w:multiLevelType w:val="hybridMultilevel"/>
    <w:tmpl w:val="7080631A"/>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4C326916"/>
    <w:multiLevelType w:val="hybridMultilevel"/>
    <w:tmpl w:val="E606114C"/>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664939947">
    <w:abstractNumId w:val="0"/>
  </w:num>
  <w:num w:numId="2" w16cid:durableId="36282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swwf2w9spazfe5dsx55rw2s0wz59vd5fvv&quot;&gt;ml survival&lt;record-ids&gt;&lt;item&gt;37&lt;/item&gt;&lt;item&gt;38&lt;/item&gt;&lt;item&gt;39&lt;/item&gt;&lt;item&gt;40&lt;/item&gt;&lt;item&gt;41&lt;/item&gt;&lt;item&gt;42&lt;/item&gt;&lt;item&gt;43&lt;/item&gt;&lt;item&gt;44&lt;/item&gt;&lt;item&gt;45&lt;/item&gt;&lt;item&gt;46&lt;/item&gt;&lt;item&gt;47&lt;/item&gt;&lt;item&gt;48&lt;/item&gt;&lt;/record-ids&gt;&lt;/item&gt;&lt;/Libraries&gt;"/>
  </w:docVars>
  <w:rsids>
    <w:rsidRoot w:val="00D740EA"/>
    <w:rsid w:val="00030A7D"/>
    <w:rsid w:val="000559DC"/>
    <w:rsid w:val="001A3A15"/>
    <w:rsid w:val="002169D6"/>
    <w:rsid w:val="0029234A"/>
    <w:rsid w:val="004151A1"/>
    <w:rsid w:val="004D141A"/>
    <w:rsid w:val="005F7870"/>
    <w:rsid w:val="00626111"/>
    <w:rsid w:val="006326CA"/>
    <w:rsid w:val="0065071A"/>
    <w:rsid w:val="007222D0"/>
    <w:rsid w:val="008301A2"/>
    <w:rsid w:val="008B0452"/>
    <w:rsid w:val="00B05462"/>
    <w:rsid w:val="00BF0FEA"/>
    <w:rsid w:val="00D2749B"/>
    <w:rsid w:val="00D54433"/>
    <w:rsid w:val="00D740EA"/>
    <w:rsid w:val="00DA2705"/>
    <w:rsid w:val="00DC6D56"/>
    <w:rsid w:val="00DC773B"/>
    <w:rsid w:val="00DD0B14"/>
    <w:rsid w:val="00E46BBD"/>
    <w:rsid w:val="00F05580"/>
    <w:rsid w:val="00F346A9"/>
    <w:rsid w:val="00FB5063"/>
    <w:rsid w:val="00FC175B"/>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4BF35"/>
  <w15:chartTrackingRefBased/>
  <w15:docId w15:val="{DAFB99A3-803D-47BD-ADB7-3986246E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71A"/>
    <w:pPr>
      <w:ind w:left="720"/>
      <w:contextualSpacing/>
    </w:pPr>
  </w:style>
  <w:style w:type="table" w:styleId="a4">
    <w:name w:val="Table Grid"/>
    <w:basedOn w:val="a1"/>
    <w:uiPriority w:val="39"/>
    <w:rsid w:val="00D5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4D141A"/>
    <w:pPr>
      <w:spacing w:after="0"/>
      <w:jc w:val="center"/>
    </w:pPr>
    <w:rPr>
      <w:rFonts w:ascii="Calibri" w:hAnsi="Calibri" w:cs="Calibri"/>
    </w:rPr>
  </w:style>
  <w:style w:type="character" w:customStyle="1" w:styleId="EndNoteBibliographyTitle0">
    <w:name w:val="EndNote Bibliography Title 字符"/>
    <w:basedOn w:val="a0"/>
    <w:link w:val="EndNoteBibliographyTitle"/>
    <w:rsid w:val="004D141A"/>
    <w:rPr>
      <w:rFonts w:ascii="Calibri" w:hAnsi="Calibri" w:cs="Calibri"/>
    </w:rPr>
  </w:style>
  <w:style w:type="paragraph" w:customStyle="1" w:styleId="EndNoteBibliography">
    <w:name w:val="EndNote Bibliography"/>
    <w:basedOn w:val="a"/>
    <w:link w:val="EndNoteBibliography0"/>
    <w:rsid w:val="004D141A"/>
    <w:pPr>
      <w:spacing w:line="240" w:lineRule="auto"/>
    </w:pPr>
    <w:rPr>
      <w:rFonts w:ascii="Calibri" w:hAnsi="Calibri" w:cs="Calibri"/>
    </w:rPr>
  </w:style>
  <w:style w:type="character" w:customStyle="1" w:styleId="EndNoteBibliography0">
    <w:name w:val="EndNote Bibliography 字符"/>
    <w:basedOn w:val="a0"/>
    <w:link w:val="EndNoteBibliography"/>
    <w:rsid w:val="004D141A"/>
    <w:rPr>
      <w:rFonts w:ascii="Calibri" w:hAnsi="Calibri" w:cs="Calibri"/>
    </w:rPr>
  </w:style>
  <w:style w:type="character" w:styleId="a5">
    <w:name w:val="line number"/>
    <w:basedOn w:val="a0"/>
    <w:uiPriority w:val="99"/>
    <w:semiHidden/>
    <w:unhideWhenUsed/>
    <w:rsid w:val="00B05462"/>
  </w:style>
  <w:style w:type="paragraph" w:styleId="a6">
    <w:name w:val="Revision"/>
    <w:hidden/>
    <w:uiPriority w:val="99"/>
    <w:semiHidden/>
    <w:rsid w:val="00DA27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3025</Words>
  <Characters>17246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Sun</dc:creator>
  <cp:keywords/>
  <dc:description/>
  <cp:lastModifiedBy>Qi Sun</cp:lastModifiedBy>
  <cp:revision>3</cp:revision>
  <dcterms:created xsi:type="dcterms:W3CDTF">2024-09-02T04:27:00Z</dcterms:created>
  <dcterms:modified xsi:type="dcterms:W3CDTF">2024-10-10T04:45:00Z</dcterms:modified>
</cp:coreProperties>
</file>