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7"/>
        <w:jc w:val="center"/>
        <w:rPr>
          <w:rFonts w:hint="default" w:ascii="Times New Roman Bold" w:hAnsi="Times New Roman Bold" w:cs="Times New Roman Bold"/>
          <w:sz w:val="36"/>
          <w:szCs w:val="36"/>
        </w:rPr>
      </w:pPr>
      <w:r>
        <w:rPr>
          <w:rFonts w:hint="default" w:ascii="Times New Roman Bold" w:hAnsi="Times New Roman Bold" w:cs="Times New Roman Bold"/>
          <w:sz w:val="36"/>
          <w:szCs w:val="36"/>
        </w:rPr>
        <w:t>Luminescence “</w:t>
      </w:r>
      <w:r>
        <w:rPr>
          <w:rFonts w:hint="eastAsia" w:ascii="Times New Roman Bold" w:hAnsi="Times New Roman Bold" w:eastAsia="宋体" w:cs="Times New Roman Bold"/>
          <w:sz w:val="36"/>
          <w:szCs w:val="36"/>
          <w:lang w:val="en-US" w:eastAsia="zh-CN"/>
        </w:rPr>
        <w:t>o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n</w:t>
      </w:r>
      <w:r>
        <w:rPr>
          <w:rFonts w:hint="default" w:ascii="Times New Roman Bold" w:hAnsi="Times New Roman Bold" w:cs="Times New Roman Bold"/>
          <w:sz w:val="36"/>
          <w:szCs w:val="36"/>
        </w:rPr>
        <w:t>-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off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-on”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s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ensing of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a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cute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m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yocardial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i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nfarction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b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iomarker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m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iRNA-208a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b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ased on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c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opper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n</w:t>
      </w:r>
      <w:r>
        <w:rPr>
          <w:rFonts w:hint="default" w:ascii="Times New Roman Bold" w:hAnsi="Times New Roman Bold" w:cs="Times New Roman Bold"/>
          <w:sz w:val="36"/>
          <w:szCs w:val="36"/>
        </w:rPr>
        <w:t>anoclusters-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M</w:t>
      </w:r>
      <w:r>
        <w:rPr>
          <w:rFonts w:hint="default" w:ascii="Times New Roman Bold" w:hAnsi="Times New Roman Bold" w:cs="Times New Roman Bold"/>
          <w:sz w:val="36"/>
          <w:szCs w:val="36"/>
        </w:rPr>
        <w:t>oS</w:t>
      </w:r>
      <w:r>
        <w:rPr>
          <w:rFonts w:hint="default" w:ascii="Times New Roman Bold" w:hAnsi="Times New Roman Bold" w:cs="Times New Roman Bold"/>
          <w:sz w:val="36"/>
          <w:szCs w:val="36"/>
          <w:vertAlign w:val="subscript"/>
        </w:rPr>
        <w:t>2</w:t>
      </w:r>
      <w:r>
        <w:rPr>
          <w:rFonts w:hint="default" w:ascii="Times New Roman Bold" w:hAnsi="Times New Roman Bold" w:cs="Times New Roman Bold"/>
          <w:sz w:val="36"/>
          <w:szCs w:val="36"/>
        </w:rPr>
        <w:t xml:space="preserve"> FRET </w:t>
      </w:r>
      <w:r>
        <w:rPr>
          <w:rFonts w:hint="default" w:ascii="Times New Roman Bold" w:hAnsi="Times New Roman Bold" w:cs="Times New Roman Bold"/>
          <w:sz w:val="36"/>
          <w:szCs w:val="36"/>
          <w:lang w:val="en-US"/>
        </w:rPr>
        <w:t>s</w:t>
      </w:r>
      <w:r>
        <w:rPr>
          <w:rFonts w:hint="default" w:ascii="Times New Roman Bold" w:hAnsi="Times New Roman Bold" w:cs="Times New Roman Bold"/>
          <w:sz w:val="36"/>
          <w:szCs w:val="36"/>
        </w:rPr>
        <w:t>ystem</w:t>
      </w:r>
    </w:p>
    <w:p>
      <w:pPr>
        <w:rPr>
          <w:rFonts w:hint="default" w:ascii="Times New Roman Bold" w:hAnsi="Times New Roman Bold" w:cs="Times New Roman Bold"/>
          <w:b/>
          <w:sz w:val="20"/>
          <w:szCs w:val="20"/>
        </w:rPr>
      </w:pP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Suzhen Zhang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vertAlign w:val="superscript"/>
        </w:rPr>
        <w:t>1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, Danling Mei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vertAlign w:val="superscript"/>
        </w:rPr>
        <w:t>1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, Hongming Fang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vertAlign w:val="superscript"/>
        </w:rPr>
        <w:t>2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, Quanwei Li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vertAlign w:val="superscript"/>
        </w:rPr>
        <w:t>4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>,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lang w:val="en-U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Xiumei Zhou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vertAlign w:val="superscript"/>
        </w:rPr>
        <w:t>1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, Xueqin Zhao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vertAlign w:val="superscript"/>
        </w:rPr>
        <w:t>1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*, Zhencang Zheng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vertAlign w:val="superscript"/>
        </w:rPr>
        <w:t>3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*, Biao Huang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vertAlign w:val="superscript"/>
        </w:rPr>
        <w:t>1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>*</w:t>
      </w:r>
    </w:p>
    <w:p>
      <w:pPr>
        <w:rPr>
          <w:rFonts w:hint="default" w:ascii="Times New Roman Regular" w:hAnsi="Times New Roman Regular" w:cs="Times New Roman Regular"/>
          <w:sz w:val="20"/>
          <w:szCs w:val="20"/>
        </w:rPr>
      </w:pPr>
    </w:p>
    <w:p>
      <w:pPr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1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College of Life Sciences and Medicine, Zhejiang Sci-Tech University, Hangzhou 310018, China; suzhenzhang2022@163.com (S.Z.); 2719119394@qq.com (D.M.); zhouxiumei824@163.com (X.Z.)</w:t>
      </w:r>
    </w:p>
    <w:p>
      <w:pPr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2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Xiaoshan Hospital, Hangzhou Normal University, Hangzhou 311200, China; 3295988078@qq.com</w:t>
      </w:r>
    </w:p>
    <w:p>
      <w:pPr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3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Department of Critical Care Medicine, Taizhou Central Hospital, (Taizhou University Hospital), Taizhou, Zhejiang 318000, China; zhengzc2023@163.com</w:t>
      </w:r>
    </w:p>
    <w:p>
      <w:pPr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4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Beijing Institute of Hepatology, You'an Hospital, Capital Medical University, Beijing 100069, China; quanweili@mail.ccmu.edu.cn</w:t>
      </w:r>
    </w:p>
    <w:p>
      <w:pPr>
        <w:rPr>
          <w:rFonts w:hint="default"/>
          <w:lang w:val="en-US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*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Correspondence: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: </w:t>
      </w:r>
      <w:r>
        <w:rPr>
          <w:rFonts w:hint="default" w:ascii="Times New Roman Regular" w:hAnsi="Times New Roman Regular" w:cs="Times New Roman Regular"/>
          <w:sz w:val="20"/>
          <w:szCs w:val="20"/>
        </w:rPr>
        <w:fldChar w:fldCharType="begin"/>
      </w:r>
      <w:r>
        <w:rPr>
          <w:rFonts w:hint="default" w:ascii="Times New Roman Regular" w:hAnsi="Times New Roman Regular" w:cs="Times New Roman Regular"/>
          <w:sz w:val="20"/>
          <w:szCs w:val="20"/>
        </w:rPr>
        <w:instrText xml:space="preserve"> HYPERLINK "mailto:zhaoxueqin@zstu.edu.cn(X.Z.);zhengzc2023@163.com(Z.Z.);" </w:instrText>
      </w:r>
      <w:r>
        <w:rPr>
          <w:rFonts w:hint="default" w:ascii="Times New Roman Regular" w:hAnsi="Times New Roman Regular" w:cs="Times New Roman Regular"/>
          <w:sz w:val="20"/>
          <w:szCs w:val="20"/>
        </w:rPr>
        <w:fldChar w:fldCharType="separate"/>
      </w:r>
      <w:r>
        <w:rPr>
          <w:rFonts w:hint="default" w:ascii="Times New Roman Regular" w:hAnsi="Times New Roman Regular" w:cs="Times New Roman Regular"/>
          <w:sz w:val="20"/>
          <w:szCs w:val="20"/>
        </w:rPr>
        <w:t>zhaoxueqin@zstu.edu.cn(X.Z.);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zhengzc2023@163.com(Z.Z.);</w:t>
      </w:r>
      <w:r>
        <w:rPr>
          <w:rFonts w:hint="default" w:ascii="Times New Roman Regular" w:hAnsi="Times New Roman Regular" w:cs="Times New Roman Regular"/>
          <w:sz w:val="20"/>
          <w:szCs w:val="20"/>
        </w:rPr>
        <w:fldChar w:fldCharType="end"/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huangbiao@zstu.edu.cn (B.H.)</w:t>
      </w:r>
    </w:p>
    <w:p>
      <w:pPr>
        <w:pStyle w:val="46"/>
        <w:ind w:left="0" w:leftChars="0" w:firstLine="0" w:firstLineChars="0"/>
        <w:rPr>
          <w:rFonts w:hint="default" w:ascii="Times New Roman Regular" w:hAnsi="Times New Roman Regular" w:eastAsia="宋体" w:cs="Times New Roman Regular"/>
          <w:szCs w:val="21"/>
          <w:lang w:val="en-US"/>
        </w:rPr>
      </w:pPr>
    </w:p>
    <w:p>
      <w:pPr>
        <w:pStyle w:val="46"/>
        <w:ind w:left="0" w:leftChars="0" w:firstLine="0" w:firstLineChars="0"/>
        <w:rPr>
          <w:rFonts w:hint="default" w:ascii="Times New Roman Regular" w:hAnsi="Times New Roman Regular" w:eastAsia="宋体" w:cs="Times New Roman Regular"/>
          <w:szCs w:val="21"/>
          <w:lang w:val="en-US"/>
        </w:rPr>
      </w:pPr>
    </w:p>
    <w:p>
      <w:pPr>
        <w:spacing w:line="360" w:lineRule="auto"/>
        <w:jc w:val="left"/>
        <w:rPr>
          <w:rFonts w:ascii="Times New Roman Regular" w:hAnsi="Times New Roman Regular" w:eastAsia="宋体" w:cs="Times New Roman Regular"/>
          <w:sz w:val="20"/>
          <w:szCs w:val="20"/>
        </w:rPr>
      </w:pP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</w:rPr>
        <w:t xml:space="preserve">Table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lang w:val="en-US"/>
        </w:rPr>
        <w:t>S</w:t>
      </w: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  <w:lang w:val="en-US" w:eastAsia="zh-CN"/>
        </w:rPr>
        <w:t>1</w:t>
      </w:r>
      <w:r>
        <w:rPr>
          <w:rFonts w:ascii="Times New Roman Regular" w:hAnsi="Times New Roman Regular" w:eastAsia="宋体" w:cs="Times New Roman Regular"/>
          <w:sz w:val="20"/>
          <w:szCs w:val="20"/>
        </w:rPr>
        <w:t xml:space="preserve">. </w:t>
      </w:r>
      <w:r>
        <w:rPr>
          <w:rFonts w:hint="eastAsia" w:ascii="Times New Roman Regular" w:hAnsi="Times New Roman Regular" w:eastAsia="宋体" w:cs="Times New Roman Regular"/>
          <w:sz w:val="20"/>
          <w:szCs w:val="20"/>
        </w:rPr>
        <w:t>Recovery of the assay of miRNA-208a in 10% human serum.</w:t>
      </w:r>
    </w:p>
    <w:tbl>
      <w:tblPr>
        <w:tblStyle w:val="17"/>
        <w:tblW w:w="860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9"/>
        <w:gridCol w:w="1758"/>
        <w:gridCol w:w="2142"/>
        <w:gridCol w:w="1533"/>
        <w:gridCol w:w="1502"/>
      </w:tblGrid>
      <w:tr>
        <w:trPr>
          <w:jc w:val="center"/>
        </w:trPr>
        <w:tc>
          <w:tcPr>
            <w:tcW w:w="166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eastAsia="宋体" w:cs="Times New Roman Regular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z w:val="20"/>
                <w:szCs w:val="20"/>
                <w:lang w:val="en-US" w:eastAsia="zh-CN"/>
              </w:rPr>
              <w:t>Sample</w:t>
            </w:r>
          </w:p>
        </w:tc>
        <w:tc>
          <w:tcPr>
            <w:tcW w:w="175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sz w:val="20"/>
                <w:szCs w:val="20"/>
                <w:lang w:val="en-US"/>
              </w:rPr>
              <w:t>Added (nM)</w:t>
            </w:r>
          </w:p>
        </w:tc>
        <w:tc>
          <w:tcPr>
            <w:tcW w:w="214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</w:rPr>
              <w:t>Found (nM) (n=3)</w:t>
            </w:r>
          </w:p>
        </w:tc>
        <w:tc>
          <w:tcPr>
            <w:tcW w:w="153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</w:rPr>
              <w:t>Recovery (%)</w:t>
            </w:r>
          </w:p>
        </w:tc>
        <w:tc>
          <w:tcPr>
            <w:tcW w:w="150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</w:rPr>
              <w:t>RSD (%)</w:t>
            </w:r>
          </w:p>
        </w:tc>
      </w:tr>
      <w:tr>
        <w:trPr>
          <w:trHeight w:val="351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2.5</w:t>
            </w:r>
          </w:p>
        </w:tc>
        <w:tc>
          <w:tcPr>
            <w:tcW w:w="214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2.45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98.13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1.0</w:t>
            </w:r>
          </w:p>
        </w:tc>
      </w:tr>
      <w:tr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4.93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98.67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0.5</w:t>
            </w:r>
          </w:p>
        </w:tc>
      </w:tr>
      <w:tr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9.97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99.73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3.0</w:t>
            </w:r>
          </w:p>
        </w:tc>
      </w:tr>
      <w:tr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15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14.70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97.98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2.2</w:t>
            </w:r>
          </w:p>
        </w:tc>
      </w:tr>
      <w:tr>
        <w:trPr>
          <w:jc w:val="center"/>
        </w:trPr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20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20.24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101.20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4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0"/>
                <w:szCs w:val="20"/>
                <w:lang w:val="en-US"/>
              </w:rPr>
              <w:t>1.3</w:t>
            </w:r>
          </w:p>
        </w:tc>
      </w:tr>
    </w:tbl>
    <w:p>
      <w:pPr>
        <w:spacing w:line="360" w:lineRule="auto"/>
        <w:jc w:val="left"/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</w:pP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</w:rPr>
        <w:t>T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 xml:space="preserve">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S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 The sequences of the cDNA probe and miRNA-208a</w:t>
      </w:r>
    </w:p>
    <w:tbl>
      <w:tblPr>
        <w:tblStyle w:val="18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6773"/>
      </w:tblGrid>
      <w:tr>
        <w:trPr>
          <w:trHeight w:val="322" w:hRule="atLeast"/>
        </w:trPr>
        <w:tc>
          <w:tcPr>
            <w:tcW w:w="194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Nucleic acid</w:t>
            </w:r>
          </w:p>
        </w:tc>
        <w:tc>
          <w:tcPr>
            <w:tcW w:w="677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Sequence (5’-3’)</w:t>
            </w:r>
          </w:p>
        </w:tc>
      </w:tr>
      <w:tr>
        <w:trPr>
          <w:trHeight w:val="335" w:hRule="atLeast"/>
        </w:trPr>
        <w:tc>
          <w:tcPr>
            <w:tcW w:w="19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cDNA Probe</w:t>
            </w:r>
          </w:p>
        </w:tc>
        <w:tc>
          <w:tcPr>
            <w:tcW w:w="677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TATTCTGCTCGTTTTTCGAACA</w:t>
            </w:r>
          </w:p>
        </w:tc>
      </w:tr>
      <w:tr>
        <w:trPr>
          <w:trHeight w:val="343" w:hRule="atLeast"/>
        </w:trPr>
        <w:tc>
          <w:tcPr>
            <w:tcW w:w="19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miRNA-208a</w:t>
            </w:r>
          </w:p>
        </w:tc>
        <w:tc>
          <w:tcPr>
            <w:tcW w:w="67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AUAAGACGAGCAAAAAGCUUGU</w:t>
            </w:r>
          </w:p>
        </w:tc>
      </w:tr>
    </w:tbl>
    <w:p>
      <w:pPr>
        <w:spacing w:line="360" w:lineRule="auto"/>
        <w:jc w:val="left"/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</w:pP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</w:rPr>
        <w:t xml:space="preserve">Table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lang w:val="en-US"/>
        </w:rPr>
        <w:t>S</w:t>
      </w: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</w:rPr>
        <w:t>3.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 Mismatch sequence for specific detection</w:t>
      </w:r>
    </w:p>
    <w:tbl>
      <w:tblPr>
        <w:tblStyle w:val="18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5663"/>
      </w:tblGrid>
      <w:tr>
        <w:trPr>
          <w:trHeight w:val="317" w:hRule="atLeast"/>
        </w:trPr>
        <w:tc>
          <w:tcPr>
            <w:tcW w:w="30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Nucleic acid</w:t>
            </w:r>
          </w:p>
        </w:tc>
        <w:tc>
          <w:tcPr>
            <w:tcW w:w="56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Sequence (5’-3’)</w:t>
            </w:r>
          </w:p>
        </w:tc>
      </w:tr>
      <w:tr>
        <w:trPr>
          <w:trHeight w:val="365" w:hRule="atLeast"/>
        </w:trPr>
        <w:tc>
          <w:tcPr>
            <w:tcW w:w="30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Single base mismatch sequence</w:t>
            </w:r>
          </w:p>
        </w:tc>
        <w:tc>
          <w:tcPr>
            <w:tcW w:w="56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AUAACACGAGCAAAAAGCUUGU</w:t>
            </w:r>
          </w:p>
        </w:tc>
      </w:tr>
      <w:tr>
        <w:trPr>
          <w:trHeight w:val="335" w:hRule="atLeast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Double base mismatch sequence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AUUACACGAGCAAAAAGCUUGU</w:t>
            </w:r>
          </w:p>
        </w:tc>
      </w:tr>
      <w:tr>
        <w:trPr>
          <w:trHeight w:val="324" w:hRule="atLeast"/>
        </w:trPr>
        <w:tc>
          <w:tcPr>
            <w:tcW w:w="30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Mismatched sequence</w:t>
            </w:r>
          </w:p>
        </w:tc>
        <w:tc>
          <w:tcPr>
            <w:tcW w:w="56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UAGCUUAUCAGACUGAUGUUGA</w:t>
            </w:r>
          </w:p>
        </w:tc>
      </w:tr>
    </w:tbl>
    <w:p>
      <w:pPr>
        <w:pStyle w:val="46"/>
        <w:ind w:left="0" w:leftChars="0" w:firstLine="0" w:firstLineChars="0"/>
        <w:rPr>
          <w:rFonts w:hint="default" w:ascii="Times New Roman Regular" w:hAnsi="Times New Roman Regular" w:eastAsia="宋体" w:cs="Times New Roman Regular"/>
          <w:szCs w:val="21"/>
          <w:lang w:val="en-US"/>
        </w:rPr>
      </w:pPr>
    </w:p>
    <w:p>
      <w:pPr>
        <w:pStyle w:val="15"/>
        <w:keepNext w:val="0"/>
        <w:keepLines w:val="0"/>
        <w:widowControl/>
        <w:suppressLineNumbers w:val="0"/>
        <w:adjustRightInd w:val="0"/>
        <w:snapToGrid w:val="0"/>
        <w:spacing w:before="0" w:beforeAutospacing="1" w:after="360" w:afterAutospacing="0" w:line="260" w:lineRule="atLeast"/>
        <w:ind w:left="0" w:right="0"/>
        <w:jc w:val="left"/>
        <w:rPr>
          <w:rFonts w:hint="default" w:ascii="Times New Roman Regular" w:hAnsi="Times New Roman Regular" w:eastAsia="宋体" w:cs="Times New Roman Regular"/>
          <w:b/>
          <w:bCs/>
          <w:sz w:val="28"/>
          <w:szCs w:val="28"/>
          <w:lang w:val="en-US"/>
        </w:rPr>
      </w:pPr>
      <w:r>
        <w:rPr>
          <w:rFonts w:hint="default" w:ascii="Times New Roman Regular" w:hAnsi="Times New Roman Regular" w:eastAsia="宋体" w:cs="Times New Roman Regular"/>
          <w:b/>
          <w:bCs/>
          <w:sz w:val="28"/>
          <w:szCs w:val="28"/>
          <w:lang w:val="en-US"/>
        </w:rPr>
        <w:drawing>
          <wp:inline distT="0" distB="0" distL="114300" distR="114300">
            <wp:extent cx="5941060" cy="3389630"/>
            <wp:effectExtent l="0" t="0" r="2540" b="13970"/>
            <wp:docPr id="7" name="图片 7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 Regular" w:hAnsi="Times New Roman Regular" w:eastAsia="宋体" w:cs="Times New Roman Regular"/>
          <w:szCs w:val="21"/>
        </w:rPr>
      </w:pPr>
      <w:r>
        <w:rPr>
          <w:rFonts w:ascii="Times New Roman Bold" w:hAnsi="Times New Roman Bold" w:cs="Times New Roman Bold"/>
          <w:b/>
          <w:bCs/>
          <w:szCs w:val="21"/>
        </w:rPr>
        <w:t>Fig</w:t>
      </w:r>
      <w:r>
        <w:rPr>
          <w:rFonts w:hint="default" w:ascii="Times New Roman Bold" w:hAnsi="Times New Roman Bold" w:cs="Times New Roman Bold"/>
          <w:b/>
          <w:bCs/>
          <w:szCs w:val="21"/>
          <w:lang w:val="en-US"/>
        </w:rPr>
        <w:t>ure</w:t>
      </w:r>
      <w:r>
        <w:rPr>
          <w:rFonts w:ascii="Times New Roman Bold" w:hAnsi="Times New Roman Bold" w:cs="Times New Roman Bold"/>
          <w:b/>
          <w:bCs/>
          <w:szCs w:val="21"/>
        </w:rPr>
        <w:t xml:space="preserve"> S1</w:t>
      </w:r>
      <w:r>
        <w:rPr>
          <w:rFonts w:hint="default" w:ascii="Times New Roman Bold" w:hAnsi="Times New Roman Bold" w:cs="Times New Roman Bold"/>
          <w:b/>
          <w:bCs/>
          <w:szCs w:val="21"/>
          <w:lang w:val="en-US"/>
        </w:rPr>
        <w:t>.</w:t>
      </w:r>
      <w:r>
        <w:rPr>
          <w:rFonts w:ascii="Times New Roman Regular" w:hAnsi="Times New Roman Regular" w:eastAsia="宋体" w:cs="Times New Roman Regular"/>
          <w:szCs w:val="21"/>
        </w:rPr>
        <w:t xml:space="preserve"> Optimization conditions for synthesis PEI-CuNCs</w:t>
      </w:r>
      <w:r>
        <w:rPr>
          <w:rFonts w:hint="eastAsia" w:ascii="Times New Roman Regular" w:hAnsi="Times New Roman Regular" w:eastAsia="宋体" w:cs="Times New Roman Regular"/>
          <w:szCs w:val="21"/>
        </w:rPr>
        <w:t>.</w:t>
      </w:r>
    </w:p>
    <w:p>
      <w:pPr>
        <w:tabs>
          <w:tab w:val="left" w:pos="4092"/>
          <w:tab w:val="center" w:pos="4740"/>
        </w:tabs>
        <w:jc w:val="left"/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</w:pPr>
      <w:r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  <w:tab/>
      </w:r>
      <w:r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  <w:tab/>
      </w:r>
    </w:p>
    <w:p>
      <w:pPr>
        <w:tabs>
          <w:tab w:val="left" w:pos="4092"/>
          <w:tab w:val="center" w:pos="4740"/>
        </w:tabs>
        <w:jc w:val="center"/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</w:pPr>
      <w:r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  <w:drawing>
          <wp:inline distT="0" distB="0" distL="114300" distR="114300">
            <wp:extent cx="3025775" cy="2326005"/>
            <wp:effectExtent l="0" t="0" r="22225" b="10795"/>
            <wp:docPr id="5" name="图片 5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092"/>
          <w:tab w:val="center" w:pos="4740"/>
        </w:tabs>
        <w:jc w:val="left"/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</w:pPr>
    </w:p>
    <w:p>
      <w:pPr>
        <w:tabs>
          <w:tab w:val="left" w:pos="4092"/>
          <w:tab w:val="center" w:pos="4740"/>
        </w:tabs>
        <w:jc w:val="left"/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</w:pPr>
    </w:p>
    <w:p>
      <w:pPr>
        <w:tabs>
          <w:tab w:val="left" w:pos="4092"/>
          <w:tab w:val="center" w:pos="4740"/>
        </w:tabs>
        <w:jc w:val="left"/>
        <w:rPr>
          <w:rFonts w:hint="default" w:ascii="Times New Roman Regular" w:hAnsi="Times New Roman Regular" w:eastAsia="宋体" w:cs="Times New Roman Regular"/>
          <w:szCs w:val="21"/>
          <w:lang w:val="en-US" w:eastAsia="zh-CN"/>
        </w:rPr>
      </w:pPr>
      <w:r>
        <w:rPr>
          <w:rFonts w:ascii="Times New Roman Bold" w:hAnsi="Times New Roman Bold" w:cs="Times New Roman Bold"/>
          <w:b/>
          <w:bCs/>
          <w:szCs w:val="21"/>
        </w:rPr>
        <w:t>Fig</w:t>
      </w:r>
      <w:r>
        <w:rPr>
          <w:rFonts w:hint="default" w:ascii="Times New Roman Bold" w:hAnsi="Times New Roman Bold" w:cs="Times New Roman Bold"/>
          <w:b/>
          <w:bCs/>
          <w:szCs w:val="21"/>
          <w:lang w:val="en-US"/>
        </w:rPr>
        <w:t>ure</w:t>
      </w:r>
      <w:r>
        <w:rPr>
          <w:rFonts w:ascii="Times New Roman Bold" w:hAnsi="Times New Roman Bold" w:cs="Times New Roman Bold"/>
          <w:b/>
          <w:bCs/>
          <w:szCs w:val="21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szCs w:val="21"/>
          <w:lang w:val="en-US"/>
        </w:rPr>
        <w:t>2.</w:t>
      </w:r>
      <w:r>
        <w:rPr>
          <w:rFonts w:ascii="Times New Roman Regular" w:hAnsi="Times New Roman Regular" w:eastAsia="宋体" w:cs="Times New Roman Regular"/>
          <w:szCs w:val="21"/>
        </w:rPr>
        <w:t xml:space="preserve"> </w:t>
      </w:r>
      <w:r>
        <w:rPr>
          <w:rFonts w:hint="eastAsia" w:ascii="Times New Roman Regular" w:hAnsi="Times New Roman Regular" w:eastAsia="宋体" w:cs="Times New Roman Regular"/>
          <w:szCs w:val="21"/>
          <w:lang w:val="en-US" w:eastAsia="zh-CN"/>
        </w:rPr>
        <w:t>FTIR of CuNCs</w:t>
      </w:r>
      <w:r>
        <w:rPr>
          <w:rFonts w:hint="default" w:ascii="Times New Roman Regular" w:hAnsi="Times New Roman Regular" w:eastAsia="宋体" w:cs="Times New Roman Regular"/>
          <w:szCs w:val="21"/>
          <w:lang w:val="en-US" w:eastAsia="zh-CN"/>
        </w:rPr>
        <w:t>.</w:t>
      </w:r>
    </w:p>
    <w:p>
      <w:pPr>
        <w:tabs>
          <w:tab w:val="left" w:pos="4092"/>
          <w:tab w:val="center" w:pos="4740"/>
        </w:tabs>
        <w:jc w:val="center"/>
        <w:rPr>
          <w:rFonts w:hint="default" w:ascii="Times New Roman Regular" w:hAnsi="Times New Roman Regular" w:eastAsia="宋体" w:cs="Times New Roman Regular"/>
          <w:szCs w:val="21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szCs w:val="21"/>
          <w:lang w:val="en-US" w:eastAsia="zh-CN"/>
        </w:rPr>
        <w:drawing>
          <wp:inline distT="0" distB="0" distL="114300" distR="114300">
            <wp:extent cx="3206115" cy="2152650"/>
            <wp:effectExtent l="0" t="0" r="19685" b="6350"/>
            <wp:docPr id="6" name="图片 6" descr="Da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ata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092"/>
          <w:tab w:val="center" w:pos="4740"/>
        </w:tabs>
        <w:jc w:val="left"/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</w:pPr>
    </w:p>
    <w:p>
      <w:pPr>
        <w:tabs>
          <w:tab w:val="left" w:pos="4092"/>
          <w:tab w:val="center" w:pos="4740"/>
        </w:tabs>
        <w:jc w:val="left"/>
        <w:rPr>
          <w:rFonts w:hint="eastAsia" w:ascii="Times New Roman" w:hAnsi="Times New Roman" w:eastAsia="宋体" w:cs="Times New Roman"/>
          <w:szCs w:val="21"/>
          <w:lang w:eastAsia="zh-CN" w:bidi="ar"/>
          <w14:ligatures w14:val="none"/>
        </w:rPr>
      </w:pPr>
      <w:r>
        <w:rPr>
          <w:rFonts w:ascii="Times New Roman Bold" w:hAnsi="Times New Roman Bold" w:cs="Times New Roman Bold"/>
          <w:b/>
          <w:bCs/>
          <w:szCs w:val="21"/>
        </w:rPr>
        <w:t>Fig</w:t>
      </w:r>
      <w:r>
        <w:rPr>
          <w:rFonts w:hint="default" w:ascii="Times New Roman Bold" w:hAnsi="Times New Roman Bold" w:cs="Times New Roman Bold"/>
          <w:b/>
          <w:bCs/>
          <w:szCs w:val="21"/>
          <w:lang w:val="en-US"/>
        </w:rPr>
        <w:t>ure</w:t>
      </w:r>
      <w:r>
        <w:rPr>
          <w:rFonts w:ascii="Times New Roman Bold" w:hAnsi="Times New Roman Bold" w:cs="Times New Roman Bold"/>
          <w:b/>
          <w:bCs/>
          <w:szCs w:val="21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szCs w:val="21"/>
          <w:lang w:val="en-US"/>
        </w:rPr>
        <w:t>3.</w:t>
      </w:r>
      <w:r>
        <w:rPr>
          <w:rFonts w:ascii="Times New Roman Regular" w:hAnsi="Times New Roman Regular" w:eastAsia="宋体" w:cs="Times New Roman Regular"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Storage stability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bookmarkStart w:id="1" w:name="_GoBack"/>
      <w:bookmarkEnd w:id="1"/>
      <w:r>
        <w:rPr>
          <w:rFonts w:hint="eastAsia" w:ascii="Times New Roman Regular" w:hAnsi="Times New Roman Regular" w:eastAsia="宋体" w:cs="Times New Roman Regular"/>
          <w:szCs w:val="21"/>
          <w:lang w:val="en-US" w:eastAsia="zh-CN"/>
        </w:rPr>
        <w:t>of CuNCs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p>
      <w:pPr>
        <w:tabs>
          <w:tab w:val="left" w:pos="4092"/>
          <w:tab w:val="center" w:pos="4740"/>
        </w:tabs>
        <w:jc w:val="left"/>
        <w:rPr>
          <w:rFonts w:ascii="Times New Roman" w:hAnsi="Times New Roman" w:eastAsia="宋体" w:cs="Times New Roman"/>
          <w:szCs w:val="21"/>
          <w:lang w:bidi="ar"/>
          <w14:ligatures w14:val="none"/>
        </w:rPr>
      </w:pP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drawing>
          <wp:inline distT="0" distB="0" distL="114300" distR="114300">
            <wp:extent cx="5454650" cy="3858895"/>
            <wp:effectExtent l="0" t="0" r="6350" b="1905"/>
            <wp:docPr id="3" name="图片 3" descr="20240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409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Cs w:val="21"/>
          <w:lang w:bidi="ar"/>
          <w14:ligatures w14:val="none"/>
        </w:rPr>
      </w:pPr>
      <w:r>
        <w:rPr>
          <w:rFonts w:ascii="Times New Roman Bold" w:hAnsi="Times New Roman Bold" w:eastAsia="宋体" w:cs="Times New Roman Bold"/>
          <w:b/>
          <w:bCs/>
          <w:szCs w:val="21"/>
          <w:lang w:bidi="ar"/>
          <w14:ligatures w14:val="none"/>
        </w:rPr>
        <w:t>Fig</w:t>
      </w:r>
      <w:r>
        <w:rPr>
          <w:rFonts w:hint="default" w:ascii="Times New Roman Bold" w:hAnsi="Times New Roman Bold" w:eastAsia="宋体" w:cs="Times New Roman Bold"/>
          <w:b/>
          <w:bCs/>
          <w:szCs w:val="21"/>
          <w:lang w:val="en-US" w:bidi="ar"/>
          <w14:ligatures w14:val="none"/>
        </w:rPr>
        <w:t>ure</w:t>
      </w:r>
      <w:r>
        <w:rPr>
          <w:rFonts w:ascii="Times New Roman Bold" w:hAnsi="Times New Roman Bold" w:eastAsia="宋体" w:cs="Times New Roman Bold"/>
          <w:b/>
          <w:bCs/>
          <w:szCs w:val="21"/>
          <w:lang w:bidi="ar"/>
          <w14:ligatures w14:val="none"/>
        </w:rPr>
        <w:t xml:space="preserve"> S</w:t>
      </w:r>
      <w:r>
        <w:rPr>
          <w:rFonts w:hint="default" w:ascii="Times New Roman Bold" w:hAnsi="Times New Roman Bold" w:eastAsia="宋体" w:cs="Times New Roman Bold"/>
          <w:b/>
          <w:bCs/>
          <w:szCs w:val="21"/>
          <w:lang w:val="en-US" w:bidi="ar"/>
          <w14:ligatures w14:val="none"/>
        </w:rPr>
        <w:t>4.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Optimization of the </w:t>
      </w:r>
      <w:bookmarkStart w:id="0" w:name="_Hlk175324459"/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>CuNCs-cDNA-MoS</w:t>
      </w:r>
      <w:r>
        <w:rPr>
          <w:rFonts w:ascii="Times New Roman" w:hAnsi="Times New Roman" w:eastAsia="宋体" w:cs="Times New Roman"/>
          <w:szCs w:val="21"/>
          <w:vertAlign w:val="subscript"/>
          <w:lang w:bidi="ar"/>
          <w14:ligatures w14:val="none"/>
        </w:rPr>
        <w:t>2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</w:t>
      </w:r>
      <w:bookmarkEnd w:id="0"/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sensing strategy. </w:t>
      </w:r>
      <w:r>
        <w:rPr>
          <w:rFonts w:ascii="Times New Roman Bold" w:hAnsi="Times New Roman Bold" w:eastAsia="宋体" w:cs="Times New Roman Bold"/>
          <w:b/>
          <w:bCs/>
          <w:szCs w:val="21"/>
          <w:lang w:bidi="ar"/>
          <w14:ligatures w14:val="none"/>
        </w:rPr>
        <w:t>(a)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Fluorescence spectra of the CuNCs−DNA with the concentrations of 3.9-500</w:t>
      </w:r>
      <w:r>
        <w:rPr>
          <w:rFonts w:hint="eastAsia" w:ascii="Times New Roman" w:hAnsi="Times New Roman" w:eastAsia="宋体" w:cs="Times New Roman"/>
          <w:szCs w:val="21"/>
          <w:lang w:bidi="ar"/>
          <w14:ligatures w14:val="none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>μg</w:t>
      </w:r>
      <w:r>
        <w:rPr>
          <w:rFonts w:hint="default" w:ascii="Times New Roman" w:hAnsi="Times New Roman" w:eastAsia="宋体" w:cs="Times New Roman"/>
          <w:szCs w:val="21"/>
          <w:lang w:val="en-US" w:bidi="ar"/>
          <w14:ligatures w14:val="none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>mL</w:t>
      </w:r>
      <w:r>
        <w:rPr>
          <w:rFonts w:hint="default" w:ascii="Times New Roman" w:hAnsi="Times New Roman" w:eastAsia="宋体" w:cs="Times New Roman"/>
          <w:szCs w:val="21"/>
          <w:vertAlign w:val="superscript"/>
          <w:lang w:val="en-US" w:bidi="ar"/>
          <w14:ligatures w14:val="none"/>
        </w:rPr>
        <w:t>-1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. </w:t>
      </w:r>
      <w:r>
        <w:rPr>
          <w:rFonts w:ascii="Times New Roman Bold" w:hAnsi="Times New Roman Bold" w:eastAsia="宋体" w:cs="Times New Roman Bold"/>
          <w:b/>
          <w:bCs/>
          <w:szCs w:val="21"/>
          <w:lang w:bidi="ar"/>
          <w14:ligatures w14:val="none"/>
        </w:rPr>
        <w:t>(b)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Fluorescence spectra of the CuNCs-cDNA-MoS</w:t>
      </w:r>
      <w:r>
        <w:rPr>
          <w:rFonts w:ascii="Times New Roman" w:hAnsi="Times New Roman" w:eastAsia="宋体" w:cs="Times New Roman"/>
          <w:szCs w:val="21"/>
          <w:vertAlign w:val="subscript"/>
          <w:lang w:bidi="ar"/>
          <w14:ligatures w14:val="none"/>
        </w:rPr>
        <w:t>2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prepared 20</w:t>
      </w:r>
      <w:r>
        <w:rPr>
          <w:rFonts w:hint="eastAsia" w:ascii="Times New Roman" w:hAnsi="Times New Roman" w:eastAsia="宋体" w:cs="Times New Roman"/>
          <w:szCs w:val="21"/>
          <w:lang w:bidi="ar"/>
          <w14:ligatures w14:val="none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>μg</w:t>
      </w:r>
      <w:r>
        <w:rPr>
          <w:rFonts w:hint="default" w:ascii="Times New Roman" w:hAnsi="Times New Roman" w:eastAsia="宋体" w:cs="Times New Roman"/>
          <w:szCs w:val="21"/>
          <w:lang w:val="en-US" w:bidi="ar"/>
          <w14:ligatures w14:val="none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>mL</w:t>
      </w:r>
      <w:r>
        <w:rPr>
          <w:rFonts w:hint="default" w:ascii="Times New Roman" w:hAnsi="Times New Roman" w:eastAsia="宋体" w:cs="Times New Roman"/>
          <w:szCs w:val="21"/>
          <w:vertAlign w:val="superscript"/>
          <w:lang w:val="en-US" w:bidi="ar"/>
          <w14:ligatures w14:val="none"/>
        </w:rPr>
        <w:t>-1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of CuNCs-cDNA and MoS</w:t>
      </w:r>
      <w:r>
        <w:rPr>
          <w:rFonts w:ascii="Times New Roman" w:hAnsi="Times New Roman" w:eastAsia="宋体" w:cs="Times New Roman"/>
          <w:szCs w:val="21"/>
          <w:vertAlign w:val="subscript"/>
          <w:lang w:bidi="ar"/>
          <w14:ligatures w14:val="none"/>
        </w:rPr>
        <w:t>2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with the concentrations from 1 to 28</w:t>
      </w:r>
      <w:r>
        <w:rPr>
          <w:rFonts w:hint="eastAsia" w:ascii="Times New Roman" w:hAnsi="Times New Roman" w:eastAsia="宋体" w:cs="Times New Roman"/>
          <w:szCs w:val="21"/>
          <w:lang w:bidi="ar"/>
          <w14:ligatures w14:val="none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>μg</w:t>
      </w:r>
      <w:r>
        <w:rPr>
          <w:rFonts w:hint="default" w:ascii="Times New Roman" w:hAnsi="Times New Roman" w:eastAsia="宋体" w:cs="Times New Roman"/>
          <w:szCs w:val="21"/>
          <w:lang w:val="en-US" w:bidi="ar"/>
          <w14:ligatures w14:val="none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>mL</w:t>
      </w:r>
      <w:r>
        <w:rPr>
          <w:rFonts w:hint="default" w:ascii="Times New Roman" w:hAnsi="Times New Roman" w:eastAsia="宋体" w:cs="Times New Roman"/>
          <w:szCs w:val="21"/>
          <w:vertAlign w:val="superscript"/>
          <w:lang w:val="en-US" w:bidi="ar"/>
          <w14:ligatures w14:val="none"/>
        </w:rPr>
        <w:t>-1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. </w:t>
      </w:r>
      <w:r>
        <w:rPr>
          <w:rFonts w:ascii="Times New Roman Bold" w:hAnsi="Times New Roman Bold" w:eastAsia="宋体" w:cs="Times New Roman Bold"/>
          <w:b/>
          <w:bCs/>
          <w:szCs w:val="21"/>
          <w:lang w:bidi="ar"/>
          <w14:ligatures w14:val="none"/>
        </w:rPr>
        <w:t>(c)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△F as a function of different concentrations of MoS</w:t>
      </w:r>
      <w:r>
        <w:rPr>
          <w:rFonts w:ascii="Times New Roman" w:hAnsi="Times New Roman" w:eastAsia="宋体" w:cs="Times New Roman"/>
          <w:szCs w:val="21"/>
          <w:vertAlign w:val="subscript"/>
          <w:lang w:bidi="ar"/>
          <w14:ligatures w14:val="none"/>
        </w:rPr>
        <w:t>2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(△F=F-F0) nanosheets after introducing the target miRNA-208a.</w:t>
      </w:r>
      <w:r>
        <w:rPr>
          <w:rFonts w:ascii="Times New Roman Bold" w:hAnsi="Times New Roman Bold" w:eastAsia="宋体" w:cs="Times New Roman Bold"/>
          <w:b/>
          <w:bCs/>
          <w:szCs w:val="21"/>
          <w:lang w:bidi="ar"/>
          <w14:ligatures w14:val="none"/>
        </w:rPr>
        <w:t xml:space="preserve"> (d)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FL of CuNCs-cDNA-MoS</w:t>
      </w:r>
      <w:r>
        <w:rPr>
          <w:rFonts w:ascii="Times New Roman" w:hAnsi="Times New Roman" w:eastAsia="宋体" w:cs="Times New Roman"/>
          <w:szCs w:val="21"/>
          <w:vertAlign w:val="subscript"/>
          <w:lang w:bidi="ar"/>
          <w14:ligatures w14:val="none"/>
        </w:rPr>
        <w:t>2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 with time in the absent or present of the target miR-</w:t>
      </w:r>
      <w:r>
        <w:rPr>
          <w:rFonts w:hint="eastAsia" w:ascii="Times New Roman" w:hAnsi="Times New Roman" w:eastAsia="宋体" w:cs="Times New Roman"/>
          <w:szCs w:val="21"/>
          <w:lang w:bidi="ar"/>
          <w14:ligatures w14:val="none"/>
        </w:rPr>
        <w:t>208a</w:t>
      </w:r>
      <w:r>
        <w:rPr>
          <w:rFonts w:ascii="Times New Roman" w:hAnsi="Times New Roman" w:eastAsia="宋体" w:cs="Times New Roman"/>
          <w:szCs w:val="21"/>
          <w:lang w:bidi="ar"/>
          <w14:ligatures w14:val="none"/>
        </w:rPr>
        <w:t xml:space="preserve">. </w:t>
      </w:r>
    </w:p>
    <w:sectPr>
      <w:footerReference r:id="rId3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264B"/>
    <w:rsid w:val="00172A27"/>
    <w:rsid w:val="001F4BB2"/>
    <w:rsid w:val="00227673"/>
    <w:rsid w:val="00257803"/>
    <w:rsid w:val="00354401"/>
    <w:rsid w:val="00381492"/>
    <w:rsid w:val="00393564"/>
    <w:rsid w:val="004434F0"/>
    <w:rsid w:val="00485360"/>
    <w:rsid w:val="004C1473"/>
    <w:rsid w:val="004C6DD7"/>
    <w:rsid w:val="004D73B3"/>
    <w:rsid w:val="00524BA6"/>
    <w:rsid w:val="00591BD6"/>
    <w:rsid w:val="005E368F"/>
    <w:rsid w:val="006B18E6"/>
    <w:rsid w:val="006E3157"/>
    <w:rsid w:val="00755E2C"/>
    <w:rsid w:val="00764850"/>
    <w:rsid w:val="00794654"/>
    <w:rsid w:val="007E4FC9"/>
    <w:rsid w:val="00804725"/>
    <w:rsid w:val="00841BAF"/>
    <w:rsid w:val="00893C4F"/>
    <w:rsid w:val="008E2A79"/>
    <w:rsid w:val="008F68D2"/>
    <w:rsid w:val="0099291B"/>
    <w:rsid w:val="009A48FE"/>
    <w:rsid w:val="009E5483"/>
    <w:rsid w:val="00A1513C"/>
    <w:rsid w:val="00A54BA5"/>
    <w:rsid w:val="00C368F1"/>
    <w:rsid w:val="00C44967"/>
    <w:rsid w:val="00C94DBF"/>
    <w:rsid w:val="00CB4CD5"/>
    <w:rsid w:val="00CE766B"/>
    <w:rsid w:val="00D86C45"/>
    <w:rsid w:val="00E34637"/>
    <w:rsid w:val="00E63675"/>
    <w:rsid w:val="00EB679B"/>
    <w:rsid w:val="00F1053F"/>
    <w:rsid w:val="00F23015"/>
    <w:rsid w:val="00F846D3"/>
    <w:rsid w:val="2D7FEC04"/>
    <w:rsid w:val="2DEF27FC"/>
    <w:rsid w:val="2FDFA1F6"/>
    <w:rsid w:val="2FF0062F"/>
    <w:rsid w:val="3BEFCDDC"/>
    <w:rsid w:val="3D3E9FAD"/>
    <w:rsid w:val="3DF8405F"/>
    <w:rsid w:val="3F9B09F7"/>
    <w:rsid w:val="45FC391F"/>
    <w:rsid w:val="5B795A8E"/>
    <w:rsid w:val="5B7F92D3"/>
    <w:rsid w:val="5D2FBC73"/>
    <w:rsid w:val="5DE33C7D"/>
    <w:rsid w:val="5FBF66BE"/>
    <w:rsid w:val="5FDEC709"/>
    <w:rsid w:val="5FE8EBFD"/>
    <w:rsid w:val="6A7FD38B"/>
    <w:rsid w:val="6BB5E84D"/>
    <w:rsid w:val="6DCE438B"/>
    <w:rsid w:val="6DFFDAE1"/>
    <w:rsid w:val="6EEF026C"/>
    <w:rsid w:val="6F6F9453"/>
    <w:rsid w:val="7477919D"/>
    <w:rsid w:val="77ECACEE"/>
    <w:rsid w:val="797D3757"/>
    <w:rsid w:val="7ABF68AD"/>
    <w:rsid w:val="7ABFE056"/>
    <w:rsid w:val="7ADD688A"/>
    <w:rsid w:val="7AFF408D"/>
    <w:rsid w:val="7D7CABAF"/>
    <w:rsid w:val="7F3E0A3A"/>
    <w:rsid w:val="7F7FFA9D"/>
    <w:rsid w:val="9EDFEA61"/>
    <w:rsid w:val="9FFD0CB2"/>
    <w:rsid w:val="A8DF2BC1"/>
    <w:rsid w:val="B33B130C"/>
    <w:rsid w:val="BC3F01C7"/>
    <w:rsid w:val="BEFA699C"/>
    <w:rsid w:val="CBE73876"/>
    <w:rsid w:val="CBF8ACE0"/>
    <w:rsid w:val="DDFAD4A9"/>
    <w:rsid w:val="DEBDCF6B"/>
    <w:rsid w:val="E3A7B9EA"/>
    <w:rsid w:val="ED6D26B3"/>
    <w:rsid w:val="EDFE08D4"/>
    <w:rsid w:val="EFFF4DA5"/>
    <w:rsid w:val="F7AEAEC7"/>
    <w:rsid w:val="F7F52684"/>
    <w:rsid w:val="F9ADA048"/>
    <w:rsid w:val="FB7F66B3"/>
    <w:rsid w:val="FBF97CBE"/>
    <w:rsid w:val="FC9991B7"/>
    <w:rsid w:val="FCED95B9"/>
    <w:rsid w:val="FCFFEA85"/>
    <w:rsid w:val="FDFF3DBA"/>
    <w:rsid w:val="FDFFC40B"/>
    <w:rsid w:val="FF1FFB2A"/>
    <w:rsid w:val="FF3B277E"/>
    <w:rsid w:val="FF77578B"/>
    <w:rsid w:val="FFAAE135"/>
    <w:rsid w:val="FFFDD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semiHidden/>
    <w:unhideWhenUsed/>
    <w:uiPriority w:val="99"/>
    <w:pPr>
      <w:jc w:val="left"/>
    </w:pPr>
  </w:style>
  <w:style w:type="paragraph" w:styleId="12">
    <w:name w:val="footer"/>
    <w:basedOn w:val="1"/>
    <w:link w:val="41"/>
    <w:unhideWhenUsed/>
    <w:uiPriority w:val="99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uiPriority w:val="99"/>
    <w:pP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99"/>
    <w:rPr>
      <w:szCs w:val="24"/>
    </w:rPr>
  </w:style>
  <w:style w:type="paragraph" w:styleId="16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Emphasis"/>
    <w:basedOn w:val="19"/>
    <w:qFormat/>
    <w:uiPriority w:val="20"/>
    <w:rPr>
      <w:i/>
      <w:iCs/>
    </w:rPr>
  </w:style>
  <w:style w:type="character" w:styleId="21">
    <w:name w:val="Hyperlink"/>
    <w:basedOn w:val="19"/>
    <w:semiHidden/>
    <w:unhideWhenUsed/>
    <w:uiPriority w:val="99"/>
    <w:rPr>
      <w:color w:val="0000FF"/>
      <w:u w:val="single"/>
    </w:rPr>
  </w:style>
  <w:style w:type="character" w:customStyle="1" w:styleId="22">
    <w:name w:val="标题 1 字符"/>
    <w:basedOn w:val="1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3">
    <w:name w:val="标题 2 字符"/>
    <w:basedOn w:val="19"/>
    <w:link w:val="3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9"/>
    <w:link w:val="4"/>
    <w:semiHidden/>
    <w:uiPriority w:val="9"/>
    <w:rPr>
      <w:b/>
      <w:bCs/>
      <w:sz w:val="32"/>
      <w:szCs w:val="32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标题 4 字符"/>
    <w:basedOn w:val="19"/>
    <w:link w:val="5"/>
    <w:semiHidden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7">
    <w:name w:val="标题 5 字符"/>
    <w:basedOn w:val="19"/>
    <w:link w:val="6"/>
    <w:semiHidden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8">
    <w:name w:val="标题 6 字符"/>
    <w:basedOn w:val="19"/>
    <w:link w:val="7"/>
    <w:semiHidden/>
    <w:uiPriority w:val="9"/>
    <w:rPr>
      <w:rFonts w:cstheme="majorBidi"/>
      <w:b/>
      <w:bCs/>
      <w:color w:val="376092" w:themeColor="accent1" w:themeShade="BF"/>
    </w:rPr>
  </w:style>
  <w:style w:type="character" w:customStyle="1" w:styleId="29">
    <w:name w:val="标题 7 字符"/>
    <w:basedOn w:val="19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9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9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19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19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9"/>
    <w:link w:val="34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明显强调1"/>
    <w:basedOn w:val="19"/>
    <w:qFormat/>
    <w:uiPriority w:val="21"/>
    <w:rPr>
      <w:i/>
      <w:iCs/>
      <w:color w:val="37609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8">
    <w:name w:val="明显引用 字符"/>
    <w:basedOn w:val="19"/>
    <w:link w:val="37"/>
    <w:uiPriority w:val="30"/>
    <w:rPr>
      <w:i/>
      <w:iCs/>
      <w:color w:val="376092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40">
    <w:name w:val="页眉 字符"/>
    <w:basedOn w:val="19"/>
    <w:link w:val="13"/>
    <w:uiPriority w:val="99"/>
    <w:rPr>
      <w:sz w:val="18"/>
      <w:szCs w:val="18"/>
    </w:rPr>
  </w:style>
  <w:style w:type="character" w:customStyle="1" w:styleId="41">
    <w:name w:val="页脚 字符"/>
    <w:basedOn w:val="19"/>
    <w:link w:val="12"/>
    <w:uiPriority w:val="99"/>
    <w:rPr>
      <w:sz w:val="18"/>
      <w:szCs w:val="18"/>
    </w:rPr>
  </w:style>
  <w:style w:type="character" w:customStyle="1" w:styleId="42">
    <w:name w:val="批注文字 字符"/>
    <w:basedOn w:val="19"/>
    <w:link w:val="11"/>
    <w:semiHidden/>
    <w:uiPriority w:val="99"/>
    <w:rPr>
      <w:szCs w:val="24"/>
    </w:rPr>
  </w:style>
  <w:style w:type="paragraph" w:customStyle="1" w:styleId="43">
    <w:name w:val="MDPI_6.1_Citation"/>
    <w:qFormat/>
    <w:uiPriority w:val="0"/>
    <w:pPr>
      <w:adjustRightInd w:val="0"/>
      <w:snapToGrid w:val="0"/>
      <w:spacing w:line="240" w:lineRule="atLeast"/>
      <w:ind w:right="113"/>
    </w:pPr>
    <w:rPr>
      <w:rFonts w:ascii="Palatino Linotype" w:hAnsi="Palatino Linotype" w:eastAsia="宋体" w:cs="Cordia New"/>
      <w:sz w:val="14"/>
      <w:szCs w:val="22"/>
      <w:lang w:val="en-US" w:eastAsia="zh-CN" w:bidi="ar-SA"/>
    </w:rPr>
  </w:style>
  <w:style w:type="paragraph" w:customStyle="1" w:styleId="44">
    <w:name w:val="MDPI_1.4_history"/>
    <w:basedOn w:val="1"/>
    <w:next w:val="1"/>
    <w:qFormat/>
    <w:uiPriority w:val="0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45">
    <w:name w:val="MDPI_7.2_Copyright"/>
    <w:qFormat/>
    <w:uiPriority w:val="0"/>
    <w:pPr>
      <w:adjustRightInd w:val="0"/>
      <w:snapToGrid w:val="0"/>
      <w:spacing w:before="60" w:line="240" w:lineRule="atLeast"/>
      <w:ind w:right="113"/>
      <w:jc w:val="both"/>
    </w:pPr>
    <w:rPr>
      <w:rFonts w:ascii="Palatino Linotype" w:hAnsi="Palatino Linotype" w:eastAsia="Times New Roman" w:cs="Times New Roman"/>
      <w:snapToGrid w:val="0"/>
      <w:color w:val="000000"/>
      <w:sz w:val="14"/>
      <w:lang w:val="en-GB" w:eastAsia="en-GB" w:bidi="ar-SA"/>
    </w:rPr>
  </w:style>
  <w:style w:type="paragraph" w:customStyle="1" w:styleId="46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47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48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</Words>
  <Characters>599</Characters>
  <Lines>1</Lines>
  <Paragraphs>1</Paragraphs>
  <TotalTime>0</TotalTime>
  <ScaleCrop>false</ScaleCrop>
  <LinksUpToDate>false</LinksUpToDate>
  <CharactersWithSpaces>703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2024-08-29T17:49:00Z</dcterms:created>
  <dc:creator>xueqin zhao</dc:creator>
  <cp:lastModifiedBy>小黑豆</cp:lastModifiedBy>
  <dcterms:modified xsi:type="dcterms:W3CDTF">2024-10-29T19:52:24Z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3FB1A9807390F494B70FE166F428ED77_42</vt:lpwstr>
  </property>
</Properties>
</file>