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C9A5" w14:textId="4207E0AB" w:rsidR="000359F2" w:rsidRDefault="00633764" w:rsidP="000359F2">
      <w:pPr>
        <w:pStyle w:val="BodyText"/>
        <w:bidi w:val="0"/>
        <w:spacing w:after="240" w:line="336" w:lineRule="auto"/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</w:pPr>
      <w:bookmarkStart w:id="0" w:name="_Hlk155270757"/>
      <w:r w:rsidRPr="00633764">
        <w:rPr>
          <w:rFonts w:ascii="Times New Roman" w:hAnsi="Times New Roman" w:cs="Times New Roman"/>
          <w:noProof w:val="0"/>
          <w:sz w:val="22"/>
          <w:szCs w:val="22"/>
          <w:lang w:bidi="fa-IR"/>
        </w:rPr>
        <w:t>S3.</w:t>
      </w:r>
      <w:r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</w:t>
      </w:r>
      <w:proofErr w:type="gramStart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The number of</w:t>
      </w:r>
      <w:bookmarkEnd w:id="0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</w:t>
      </w:r>
      <w:r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micro vessels</w:t>
      </w:r>
      <w:r w:rsidR="000359F2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, </w:t>
      </w:r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weight and volume of ovaries in different groups</w:t>
      </w:r>
      <w:r w:rsidR="000359F2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and the</w:t>
      </w:r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level of estradiol hormone in different groups.</w:t>
      </w:r>
      <w:proofErr w:type="gramEnd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(a) significantly different compared with w102, (b) significantly different compared with am251, (c) significantly different compared with am630, (d) significantly different compared with a9719, (e ) significantly different compared with g1421, (f) significantly different compared with w102+am251, (g) significantly different compared with w102+am630, (h) significantly different compared with g1421+am251, (</w:t>
      </w:r>
      <w:proofErr w:type="spellStart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i</w:t>
      </w:r>
      <w:proofErr w:type="spellEnd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) significantly different compared with a9719+am630, (#) significantly different compared with DMSO, (*) </w:t>
      </w:r>
      <w:proofErr w:type="spellStart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>significancy</w:t>
      </w:r>
      <w:proofErr w:type="spellEnd"/>
      <w:r w:rsidR="000359F2" w:rsidRPr="001C2D69"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  <w:t xml:space="preserve"> with all groups; P&lt;0.05.</w:t>
      </w:r>
    </w:p>
    <w:tbl>
      <w:tblPr>
        <w:tblStyle w:val="MediumShading1-Accent5"/>
        <w:tblW w:w="9905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2160"/>
        <w:gridCol w:w="1800"/>
        <w:gridCol w:w="2705"/>
      </w:tblGrid>
      <w:tr w:rsidR="000359F2" w14:paraId="426D2CB6" w14:textId="77777777" w:rsidTr="009F3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658BC89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color w:val="FFFFFF"/>
                <w:kern w:val="0"/>
              </w:rPr>
            </w:pPr>
            <w:r>
              <w:rPr>
                <w:rFonts w:ascii="Calibri" w:hAnsi="Calibri" w:cs="Calibri"/>
                <w:color w:val="FFFFFF"/>
                <w:kern w:val="0"/>
              </w:rPr>
              <w:t>Groups</w:t>
            </w:r>
          </w:p>
        </w:tc>
        <w:tc>
          <w:tcPr>
            <w:tcW w:w="1620" w:type="dxa"/>
          </w:tcPr>
          <w:p w14:paraId="4545D8B1" w14:textId="77777777" w:rsidR="000359F2" w:rsidRPr="00690FBC" w:rsidRDefault="000359F2" w:rsidP="003E120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690FB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MV</w:t>
            </w:r>
          </w:p>
        </w:tc>
        <w:tc>
          <w:tcPr>
            <w:tcW w:w="2160" w:type="dxa"/>
          </w:tcPr>
          <w:p w14:paraId="2396E122" w14:textId="77777777" w:rsidR="000359F2" w:rsidRDefault="000359F2" w:rsidP="003E120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kern w:val="0"/>
              </w:rPr>
            </w:pPr>
            <w:r w:rsidRPr="00690FB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1800" w:type="dxa"/>
          </w:tcPr>
          <w:p w14:paraId="6E479F3A" w14:textId="77777777" w:rsidR="000359F2" w:rsidRDefault="000359F2" w:rsidP="003E120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kern w:val="0"/>
              </w:rPr>
            </w:pPr>
            <w:r>
              <w:rPr>
                <w:rFonts w:ascii="Calibri" w:hAnsi="Calibri" w:cs="Calibri"/>
                <w:color w:val="FFFFFF"/>
                <w:kern w:val="0"/>
              </w:rPr>
              <w:t>Volume</w:t>
            </w:r>
          </w:p>
        </w:tc>
        <w:tc>
          <w:tcPr>
            <w:tcW w:w="2705" w:type="dxa"/>
          </w:tcPr>
          <w:p w14:paraId="4CB47805" w14:textId="77777777" w:rsidR="000359F2" w:rsidRDefault="000359F2" w:rsidP="003E120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  <w:kern w:val="0"/>
              </w:rPr>
            </w:pPr>
            <w:r>
              <w:rPr>
                <w:rFonts w:ascii="Calibri" w:hAnsi="Calibri" w:cs="Calibri"/>
                <w:color w:val="FFFFFF"/>
                <w:kern w:val="0"/>
              </w:rPr>
              <w:t>Estradiol</w:t>
            </w:r>
          </w:p>
        </w:tc>
      </w:tr>
      <w:tr w:rsidR="000359F2" w14:paraId="56C7F3DF" w14:textId="77777777" w:rsidTr="009F3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159143C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w102</w:t>
            </w:r>
          </w:p>
        </w:tc>
        <w:tc>
          <w:tcPr>
            <w:tcW w:w="1620" w:type="dxa"/>
          </w:tcPr>
          <w:p w14:paraId="016A4500" w14:textId="2D46F8FC" w:rsidR="000359F2" w:rsidRPr="0075048B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20.52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</w:t>
            </w:r>
          </w:p>
        </w:tc>
        <w:tc>
          <w:tcPr>
            <w:tcW w:w="2160" w:type="dxa"/>
          </w:tcPr>
          <w:p w14:paraId="64E5C692" w14:textId="59F963E5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0.001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d, f, g, h</w:t>
            </w:r>
          </w:p>
        </w:tc>
        <w:tc>
          <w:tcPr>
            <w:tcW w:w="1800" w:type="dxa"/>
          </w:tcPr>
          <w:p w14:paraId="5DFFCA5F" w14:textId="77777777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3.36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0.4</w:t>
            </w:r>
          </w:p>
        </w:tc>
        <w:tc>
          <w:tcPr>
            <w:tcW w:w="2705" w:type="dxa"/>
          </w:tcPr>
          <w:p w14:paraId="39038311" w14:textId="12E0D83C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25.8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</w:t>
            </w:r>
            <w:r w:rsidR="00D4286E" w:rsidRPr="00D4286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#</w:t>
            </w:r>
          </w:p>
        </w:tc>
      </w:tr>
      <w:tr w:rsidR="000359F2" w14:paraId="7AAE1E71" w14:textId="77777777" w:rsidTr="009F3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E3A3E7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am251</w:t>
            </w:r>
          </w:p>
        </w:tc>
        <w:tc>
          <w:tcPr>
            <w:tcW w:w="1620" w:type="dxa"/>
          </w:tcPr>
          <w:p w14:paraId="6B13B25A" w14:textId="22A14489" w:rsidR="000359F2" w:rsidRPr="0075048B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33.28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13.8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2160" w:type="dxa"/>
          </w:tcPr>
          <w:p w14:paraId="6DAE13F0" w14:textId="77777777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0.001</w:t>
            </w:r>
          </w:p>
        </w:tc>
        <w:tc>
          <w:tcPr>
            <w:tcW w:w="1800" w:type="dxa"/>
          </w:tcPr>
          <w:p w14:paraId="4A3FD818" w14:textId="25FAFB45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15.30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</w:p>
        </w:tc>
        <w:tc>
          <w:tcPr>
            <w:tcW w:w="2705" w:type="dxa"/>
          </w:tcPr>
          <w:p w14:paraId="0E51FEF1" w14:textId="23C77989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28.5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.3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43D31E97" w14:textId="77777777" w:rsidTr="009F3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4D2CC6A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am630</w:t>
            </w:r>
          </w:p>
        </w:tc>
        <w:tc>
          <w:tcPr>
            <w:tcW w:w="1620" w:type="dxa"/>
          </w:tcPr>
          <w:p w14:paraId="25F8BF9F" w14:textId="70F7F5EB" w:rsidR="000359F2" w:rsidRPr="0075048B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</w:t>
            </w:r>
          </w:p>
        </w:tc>
        <w:tc>
          <w:tcPr>
            <w:tcW w:w="2160" w:type="dxa"/>
          </w:tcPr>
          <w:p w14:paraId="52DC0AAE" w14:textId="4A790FBE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 xml:space="preserve"> d, f, g, h</w:t>
            </w:r>
          </w:p>
        </w:tc>
        <w:tc>
          <w:tcPr>
            <w:tcW w:w="1800" w:type="dxa"/>
          </w:tcPr>
          <w:p w14:paraId="5E929FD5" w14:textId="41DB89D7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16.81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1.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="00A62A85" w:rsidRPr="00A62A8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d, f, g</w:t>
            </w:r>
          </w:p>
        </w:tc>
        <w:tc>
          <w:tcPr>
            <w:tcW w:w="2705" w:type="dxa"/>
          </w:tcPr>
          <w:p w14:paraId="3A0A9A6D" w14:textId="2581D55A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34.8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.9</w:t>
            </w:r>
            <w:r w:rsidR="00D4286E" w:rsidRPr="00D4286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a, d, e, f, g, h, I, #</w:t>
            </w:r>
          </w:p>
        </w:tc>
      </w:tr>
      <w:tr w:rsidR="000359F2" w14:paraId="30BAA630" w14:textId="77777777" w:rsidTr="009F3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5495C47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a9719</w:t>
            </w:r>
          </w:p>
        </w:tc>
        <w:tc>
          <w:tcPr>
            <w:tcW w:w="1620" w:type="dxa"/>
          </w:tcPr>
          <w:p w14:paraId="3A65C5F7" w14:textId="603B76A1" w:rsidR="000359F2" w:rsidRPr="0075048B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12.25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</w:t>
            </w:r>
          </w:p>
        </w:tc>
        <w:tc>
          <w:tcPr>
            <w:tcW w:w="2160" w:type="dxa"/>
          </w:tcPr>
          <w:p w14:paraId="6D687B14" w14:textId="75326DBF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0.001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i</w:t>
            </w:r>
          </w:p>
        </w:tc>
        <w:tc>
          <w:tcPr>
            <w:tcW w:w="1800" w:type="dxa"/>
          </w:tcPr>
          <w:p w14:paraId="5C46B31D" w14:textId="2943EE7D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11.72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.8</w:t>
            </w:r>
          </w:p>
        </w:tc>
        <w:tc>
          <w:tcPr>
            <w:tcW w:w="2705" w:type="dxa"/>
          </w:tcPr>
          <w:p w14:paraId="1F523B53" w14:textId="100A6999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23.3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.3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7AFB125A" w14:textId="77777777" w:rsidTr="009F3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3863A69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g1421</w:t>
            </w:r>
          </w:p>
        </w:tc>
        <w:tc>
          <w:tcPr>
            <w:tcW w:w="1620" w:type="dxa"/>
          </w:tcPr>
          <w:p w14:paraId="4F7B7FBF" w14:textId="6B51F062" w:rsidR="000359F2" w:rsidRPr="0075048B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24.73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11.1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d, #</w:t>
            </w:r>
          </w:p>
        </w:tc>
        <w:tc>
          <w:tcPr>
            <w:tcW w:w="2160" w:type="dxa"/>
          </w:tcPr>
          <w:p w14:paraId="4FE0A5AB" w14:textId="77777777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0.001</w:t>
            </w:r>
          </w:p>
        </w:tc>
        <w:tc>
          <w:tcPr>
            <w:tcW w:w="1800" w:type="dxa"/>
          </w:tcPr>
          <w:p w14:paraId="78405E72" w14:textId="40E25427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15.55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.1</w:t>
            </w:r>
          </w:p>
        </w:tc>
        <w:tc>
          <w:tcPr>
            <w:tcW w:w="2705" w:type="dxa"/>
          </w:tcPr>
          <w:p w14:paraId="587426A3" w14:textId="60642170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25.6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.1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0612FFBD" w14:textId="77777777" w:rsidTr="009F3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CFC106B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w102+am251</w:t>
            </w:r>
          </w:p>
        </w:tc>
        <w:tc>
          <w:tcPr>
            <w:tcW w:w="1620" w:type="dxa"/>
          </w:tcPr>
          <w:p w14:paraId="3D0E86F4" w14:textId="41279A2D" w:rsidR="000359F2" w:rsidRPr="0075048B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18.21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8.4</w:t>
            </w:r>
          </w:p>
        </w:tc>
        <w:tc>
          <w:tcPr>
            <w:tcW w:w="2160" w:type="dxa"/>
          </w:tcPr>
          <w:p w14:paraId="715C0D50" w14:textId="56D4AD1F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0.0004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proofErr w:type="spellStart"/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i</w:t>
            </w:r>
            <w:proofErr w:type="spellEnd"/>
          </w:p>
        </w:tc>
        <w:tc>
          <w:tcPr>
            <w:tcW w:w="1800" w:type="dxa"/>
          </w:tcPr>
          <w:p w14:paraId="7377AB9F" w14:textId="6B694E80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11.31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.7</w:t>
            </w:r>
          </w:p>
        </w:tc>
        <w:tc>
          <w:tcPr>
            <w:tcW w:w="2705" w:type="dxa"/>
          </w:tcPr>
          <w:p w14:paraId="50FFF2D0" w14:textId="54E57EB1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6A5EBAF9" w14:textId="77777777" w:rsidTr="009F3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1E9B7E6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w102+am630</w:t>
            </w:r>
          </w:p>
        </w:tc>
        <w:tc>
          <w:tcPr>
            <w:tcW w:w="1620" w:type="dxa"/>
          </w:tcPr>
          <w:p w14:paraId="1E40BBE9" w14:textId="70EBA375" w:rsidR="000359F2" w:rsidRPr="0075048B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18.98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8.6</w:t>
            </w:r>
          </w:p>
        </w:tc>
        <w:tc>
          <w:tcPr>
            <w:tcW w:w="2160" w:type="dxa"/>
          </w:tcPr>
          <w:p w14:paraId="3475ACD1" w14:textId="4E95BC9F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0.0004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proofErr w:type="spellStart"/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i</w:t>
            </w:r>
            <w:proofErr w:type="spellEnd"/>
          </w:p>
        </w:tc>
        <w:tc>
          <w:tcPr>
            <w:tcW w:w="1800" w:type="dxa"/>
          </w:tcPr>
          <w:p w14:paraId="2173993B" w14:textId="0318FD55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11.42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1.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05" w:type="dxa"/>
          </w:tcPr>
          <w:p w14:paraId="6ACA34F6" w14:textId="6C179F3E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6E78C4E4" w14:textId="77777777" w:rsidTr="009F3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37DB2A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g1421+am251</w:t>
            </w:r>
          </w:p>
        </w:tc>
        <w:tc>
          <w:tcPr>
            <w:tcW w:w="1620" w:type="dxa"/>
          </w:tcPr>
          <w:p w14:paraId="2CDFCC00" w14:textId="39808800" w:rsidR="000359F2" w:rsidRPr="0075048B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18.10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2160" w:type="dxa"/>
          </w:tcPr>
          <w:p w14:paraId="20A1EB80" w14:textId="77777777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0.0004</w:t>
            </w:r>
          </w:p>
        </w:tc>
        <w:tc>
          <w:tcPr>
            <w:tcW w:w="1800" w:type="dxa"/>
          </w:tcPr>
          <w:p w14:paraId="7ED45C9F" w14:textId="211EF801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16.05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</w:t>
            </w:r>
          </w:p>
        </w:tc>
        <w:tc>
          <w:tcPr>
            <w:tcW w:w="2705" w:type="dxa"/>
          </w:tcPr>
          <w:p w14:paraId="33F238C6" w14:textId="601E9457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22.3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  <w:r w:rsidR="00D4286E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0359F2" w14:paraId="4B823BF1" w14:textId="77777777" w:rsidTr="009F3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A264B2D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a9719+am630</w:t>
            </w:r>
          </w:p>
        </w:tc>
        <w:tc>
          <w:tcPr>
            <w:tcW w:w="1620" w:type="dxa"/>
          </w:tcPr>
          <w:p w14:paraId="1A1ECA00" w14:textId="1ED380A1" w:rsidR="000359F2" w:rsidRPr="0075048B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21.31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160" w:type="dxa"/>
          </w:tcPr>
          <w:p w14:paraId="2A3834DF" w14:textId="77777777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0.0004</w:t>
            </w:r>
          </w:p>
        </w:tc>
        <w:tc>
          <w:tcPr>
            <w:tcW w:w="1800" w:type="dxa"/>
          </w:tcPr>
          <w:p w14:paraId="495124CE" w14:textId="3F7BFF80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15.68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.7</w:t>
            </w:r>
            <w:r w:rsidR="00A62A85" w:rsidRPr="00A62A8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d, g</w:t>
            </w:r>
          </w:p>
        </w:tc>
        <w:tc>
          <w:tcPr>
            <w:tcW w:w="2705" w:type="dxa"/>
          </w:tcPr>
          <w:p w14:paraId="48FDCBDA" w14:textId="4394658B" w:rsidR="000359F2" w:rsidRDefault="000359F2" w:rsidP="003E12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.2</w:t>
            </w:r>
            <w:r w:rsidR="00D4286E" w:rsidRPr="00D4286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a, b, d</w:t>
            </w:r>
          </w:p>
        </w:tc>
      </w:tr>
      <w:tr w:rsidR="000359F2" w14:paraId="7ABEEC71" w14:textId="77777777" w:rsidTr="009F36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E426CE8" w14:textId="77777777" w:rsidR="000359F2" w:rsidRDefault="000359F2" w:rsidP="003E12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dmso</w:t>
            </w:r>
            <w:proofErr w:type="spellEnd"/>
          </w:p>
        </w:tc>
        <w:tc>
          <w:tcPr>
            <w:tcW w:w="1620" w:type="dxa"/>
          </w:tcPr>
          <w:p w14:paraId="3558F0C0" w14:textId="22CA9D1A" w:rsidR="000359F2" w:rsidRPr="0075048B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11.75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63376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</w:t>
            </w:r>
          </w:p>
        </w:tc>
        <w:tc>
          <w:tcPr>
            <w:tcW w:w="2160" w:type="dxa"/>
          </w:tcPr>
          <w:p w14:paraId="3018C1E1" w14:textId="7FC8FFB0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 w:rsidRPr="007504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0.0004</w:t>
            </w:r>
            <w:r w:rsidR="00974CD3" w:rsidRPr="00974C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1800" w:type="dxa"/>
          </w:tcPr>
          <w:p w14:paraId="40D29D32" w14:textId="598B514C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13.47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.8</w:t>
            </w:r>
          </w:p>
        </w:tc>
        <w:tc>
          <w:tcPr>
            <w:tcW w:w="2705" w:type="dxa"/>
          </w:tcPr>
          <w:p w14:paraId="6AE55370" w14:textId="0ED30B79" w:rsidR="000359F2" w:rsidRDefault="000359F2" w:rsidP="003E12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13.3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F7C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  <w:r w:rsidR="00161C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</w:tbl>
    <w:p w14:paraId="171FD7AE" w14:textId="77777777" w:rsidR="000359F2" w:rsidRPr="001C2D69" w:rsidRDefault="000359F2" w:rsidP="000359F2">
      <w:pPr>
        <w:pStyle w:val="BodyText"/>
        <w:bidi w:val="0"/>
        <w:spacing w:after="240" w:line="336" w:lineRule="auto"/>
        <w:rPr>
          <w:rFonts w:ascii="Times New Roman" w:hAnsi="Times New Roman" w:cs="Times New Roman"/>
          <w:b w:val="0"/>
          <w:bCs w:val="0"/>
          <w:noProof w:val="0"/>
          <w:sz w:val="22"/>
          <w:szCs w:val="22"/>
          <w:lang w:bidi="fa-IR"/>
        </w:rPr>
      </w:pPr>
    </w:p>
    <w:p w14:paraId="63E70784" w14:textId="77777777" w:rsidR="00C30D3C" w:rsidRDefault="00C30D3C"/>
    <w:sectPr w:rsidR="00C3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1F"/>
    <w:rsid w:val="000359F2"/>
    <w:rsid w:val="00161C55"/>
    <w:rsid w:val="0017081F"/>
    <w:rsid w:val="00633764"/>
    <w:rsid w:val="00677957"/>
    <w:rsid w:val="008D0C2A"/>
    <w:rsid w:val="00974CD3"/>
    <w:rsid w:val="009F3690"/>
    <w:rsid w:val="00A04001"/>
    <w:rsid w:val="00A62A85"/>
    <w:rsid w:val="00AC3137"/>
    <w:rsid w:val="00B55ED9"/>
    <w:rsid w:val="00C30D3C"/>
    <w:rsid w:val="00D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6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rsid w:val="000359F2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359F2"/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  <w:style w:type="table" w:styleId="LightList-Accent5">
    <w:name w:val="Light List Accent 5"/>
    <w:basedOn w:val="TableNormal"/>
    <w:uiPriority w:val="61"/>
    <w:rsid w:val="009F36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9F36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rsid w:val="000359F2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359F2"/>
    <w:rPr>
      <w:rFonts w:ascii="Arial" w:eastAsia="Times New Roman" w:hAnsi="Arial" w:cs="Lotus"/>
      <w:b/>
      <w:bCs/>
      <w:noProof/>
      <w:kern w:val="0"/>
      <w:sz w:val="24"/>
      <w:szCs w:val="24"/>
      <w14:ligatures w14:val="none"/>
    </w:rPr>
  </w:style>
  <w:style w:type="table" w:styleId="LightList-Accent5">
    <w:name w:val="Light List Accent 5"/>
    <w:basedOn w:val="TableNormal"/>
    <w:uiPriority w:val="61"/>
    <w:rsid w:val="009F36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9F36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Apple</dc:creator>
  <cp:keywords/>
  <dc:description/>
  <cp:lastModifiedBy>S</cp:lastModifiedBy>
  <cp:revision>12</cp:revision>
  <dcterms:created xsi:type="dcterms:W3CDTF">2024-01-04T10:56:00Z</dcterms:created>
  <dcterms:modified xsi:type="dcterms:W3CDTF">2024-01-10T12:24:00Z</dcterms:modified>
</cp:coreProperties>
</file>