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10B7" w:rsidRDefault="002910B7">
      <w:r>
        <w:rPr>
          <w:rFonts w:hint="eastAsia"/>
          <w:noProof/>
        </w:rPr>
        <w:drawing>
          <wp:inline distT="0" distB="0" distL="0" distR="0" wp14:anchorId="388072B3" wp14:editId="32BD1A04">
            <wp:extent cx="5274310" cy="3727824"/>
            <wp:effectExtent l="0" t="0" r="2540" b="6350"/>
            <wp:docPr id="50644040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440401" name="图片 50644040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7F8F" w:rsidRPr="002910B7" w:rsidRDefault="002910B7" w:rsidP="002910B7">
      <w:pPr>
        <w:spacing w:line="360" w:lineRule="auto"/>
        <w:rPr>
          <w:rFonts w:ascii="Times New Roman" w:hAnsi="Times New Roman" w:cs="Times New Roman"/>
        </w:rPr>
      </w:pPr>
      <w:r w:rsidRPr="002910B7">
        <w:rPr>
          <w:rFonts w:ascii="Times New Roman" w:hAnsi="Times New Roman" w:cs="Times New Roman"/>
          <w:i/>
        </w:rPr>
        <w:t>Helicobacter pylori</w:t>
      </w:r>
      <w:r w:rsidRPr="002910B7">
        <w:rPr>
          <w:rFonts w:ascii="Times New Roman" w:hAnsi="Times New Roman" w:cs="Times New Roman"/>
        </w:rPr>
        <w:t xml:space="preserve">-induced intestinal inflammation in murine models is mitigated by intragastric administration of </w:t>
      </w:r>
      <w:proofErr w:type="spellStart"/>
      <w:r w:rsidRPr="002910B7">
        <w:rPr>
          <w:rFonts w:ascii="Times New Roman" w:hAnsi="Times New Roman" w:cs="Times New Roman"/>
          <w:i/>
        </w:rPr>
        <w:t>Lactiplantibacillus</w:t>
      </w:r>
      <w:proofErr w:type="spellEnd"/>
      <w:r w:rsidRPr="002910B7">
        <w:rPr>
          <w:rFonts w:ascii="Times New Roman" w:hAnsi="Times New Roman" w:cs="Times New Roman"/>
          <w:i/>
        </w:rPr>
        <w:t xml:space="preserve"> plantarum </w:t>
      </w:r>
      <w:r w:rsidRPr="002910B7">
        <w:rPr>
          <w:rFonts w:ascii="Times New Roman" w:hAnsi="Times New Roman" w:cs="Times New Roman"/>
        </w:rPr>
        <w:t>ZJ316. This strain antagonizes the NF-</w:t>
      </w:r>
      <w:proofErr w:type="spellStart"/>
      <w:r w:rsidRPr="002910B7">
        <w:rPr>
          <w:rFonts w:ascii="Times New Roman" w:hAnsi="Times New Roman" w:cs="Times New Roman"/>
        </w:rPr>
        <w:t>κB</w:t>
      </w:r>
      <w:proofErr w:type="spellEnd"/>
      <w:r w:rsidRPr="002910B7">
        <w:rPr>
          <w:rFonts w:ascii="Times New Roman" w:hAnsi="Times New Roman" w:cs="Times New Roman"/>
        </w:rPr>
        <w:t xml:space="preserve"> pathway, attenuates pro-inflammatory mediators such as IL-1β, TNF-α, and IFN-γ, and reinforces the intestinal mucosal barrier, exemplified by heightened levels of ZO-1, </w:t>
      </w:r>
      <w:proofErr w:type="spellStart"/>
      <w:r w:rsidRPr="002910B7">
        <w:rPr>
          <w:rFonts w:ascii="Times New Roman" w:hAnsi="Times New Roman" w:cs="Times New Roman"/>
        </w:rPr>
        <w:t>Occludin</w:t>
      </w:r>
      <w:proofErr w:type="spellEnd"/>
      <w:r w:rsidRPr="002910B7">
        <w:rPr>
          <w:rFonts w:ascii="Times New Roman" w:hAnsi="Times New Roman" w:cs="Times New Roman"/>
        </w:rPr>
        <w:t xml:space="preserve">, Claudin, and MUC2. </w:t>
      </w:r>
      <w:bookmarkStart w:id="0" w:name="_GoBack"/>
      <w:bookmarkEnd w:id="0"/>
      <w:r w:rsidRPr="002910B7">
        <w:rPr>
          <w:rFonts w:ascii="Times New Roman" w:hAnsi="Times New Roman" w:cs="Times New Roman"/>
        </w:rPr>
        <w:t xml:space="preserve">Furthermore, </w:t>
      </w:r>
      <w:r w:rsidRPr="002910B7">
        <w:rPr>
          <w:rFonts w:ascii="Times New Roman" w:hAnsi="Times New Roman" w:cs="Times New Roman"/>
          <w:i/>
        </w:rPr>
        <w:t>L. plantarum</w:t>
      </w:r>
      <w:r w:rsidRPr="002910B7">
        <w:rPr>
          <w:rFonts w:ascii="Times New Roman" w:hAnsi="Times New Roman" w:cs="Times New Roman"/>
        </w:rPr>
        <w:t xml:space="preserve"> ZJ316 rectifies dysbiosis triggered by </w:t>
      </w:r>
      <w:r w:rsidRPr="002910B7">
        <w:rPr>
          <w:rFonts w:ascii="Times New Roman" w:hAnsi="Times New Roman" w:cs="Times New Roman"/>
          <w:i/>
        </w:rPr>
        <w:t>H. pylori</w:t>
      </w:r>
      <w:r w:rsidRPr="002910B7">
        <w:rPr>
          <w:rFonts w:ascii="Times New Roman" w:hAnsi="Times New Roman" w:cs="Times New Roman"/>
        </w:rPr>
        <w:t>, rebalancing the microbiota by diminishing pathogenic taxa, enriching commensal populations, and augmenting short-chain fatty acid production.</w:t>
      </w:r>
    </w:p>
    <w:sectPr w:rsidR="00D67F8F" w:rsidRPr="002910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0B7"/>
    <w:rsid w:val="002910B7"/>
    <w:rsid w:val="00302925"/>
    <w:rsid w:val="00323C20"/>
    <w:rsid w:val="00991EC8"/>
    <w:rsid w:val="00D6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BCEE4"/>
  <w15:chartTrackingRefBased/>
  <w15:docId w15:val="{DD7FBDD8-304A-44D1-ADBF-02B424361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小新</dc:creator>
  <cp:keywords/>
  <dc:description/>
  <cp:lastModifiedBy>小新</cp:lastModifiedBy>
  <cp:revision>1</cp:revision>
  <dcterms:created xsi:type="dcterms:W3CDTF">2024-06-02T05:17:00Z</dcterms:created>
  <dcterms:modified xsi:type="dcterms:W3CDTF">2024-06-02T05:19:00Z</dcterms:modified>
</cp:coreProperties>
</file>