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2D6259" w14:textId="5F6438CD" w:rsidR="006865F5" w:rsidRDefault="0020336B">
      <w:r>
        <w:rPr>
          <w:noProof/>
        </w:rPr>
        <w:drawing>
          <wp:inline distT="0" distB="0" distL="0" distR="0" wp14:anchorId="3F69A623" wp14:editId="7DB351AA">
            <wp:extent cx="7376160" cy="4885450"/>
            <wp:effectExtent l="0" t="0" r="0" b="0"/>
            <wp:docPr id="7738956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440539" cy="4928090"/>
                    </a:xfrm>
                    <a:prstGeom prst="rect">
                      <a:avLst/>
                    </a:prstGeom>
                    <a:noFill/>
                  </pic:spPr>
                </pic:pic>
              </a:graphicData>
            </a:graphic>
          </wp:inline>
        </w:drawing>
      </w:r>
    </w:p>
    <w:p w14:paraId="4E3B63E9" w14:textId="4AD2D7C6" w:rsidR="0020336B" w:rsidRDefault="0020336B">
      <w:r>
        <w:t xml:space="preserve">Figure S1. Example of processed meats (Photo taken during sample collection at Wisconsin Association of Meat Processor convention). (a) Specialty (left) vs. traditional (right) beef sticks. (b) Natural casing (top) vs. skinless (bottom) frankfurter. (c) Reconstructed (top) vs. whole muscle (bottom) beef jerky. (d) Boneless (left) vs. Bone-in (right) ham. </w:t>
      </w:r>
    </w:p>
    <w:p w14:paraId="1BAEAB16" w14:textId="77777777" w:rsidR="0020336B" w:rsidRDefault="0020336B"/>
    <w:p w14:paraId="148ABA83" w14:textId="69C83260" w:rsidR="0020336B" w:rsidRDefault="0020336B">
      <w:r>
        <w:rPr>
          <w:noProof/>
        </w:rPr>
        <w:lastRenderedPageBreak/>
        <w:drawing>
          <wp:inline distT="0" distB="0" distL="0" distR="0" wp14:anchorId="65ADD2A0" wp14:editId="0B52E735">
            <wp:extent cx="7311547" cy="3130550"/>
            <wp:effectExtent l="0" t="0" r="3810" b="0"/>
            <wp:docPr id="15261133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317407" cy="3133059"/>
                    </a:xfrm>
                    <a:prstGeom prst="rect">
                      <a:avLst/>
                    </a:prstGeom>
                    <a:noFill/>
                  </pic:spPr>
                </pic:pic>
              </a:graphicData>
            </a:graphic>
          </wp:inline>
        </w:drawing>
      </w:r>
    </w:p>
    <w:p w14:paraId="6784542E" w14:textId="2FAF1F23" w:rsidR="0020336B" w:rsidRDefault="0020336B" w:rsidP="0020336B">
      <w:r>
        <w:t>Figure S</w:t>
      </w:r>
      <w:r>
        <w:t>2</w:t>
      </w:r>
      <w:r>
        <w:t xml:space="preserve">. </w:t>
      </w:r>
      <w:r>
        <w:t xml:space="preserve">Correlation study on portable water and nitrate content in processed meats. (a) </w:t>
      </w:r>
      <w:r w:rsidR="009E09B6" w:rsidRPr="009E09B6">
        <w:t>Heat map of nitrate content in each county of Wisconsin's potable water system.</w:t>
      </w:r>
      <w:r w:rsidR="009E09B6" w:rsidRPr="009E09B6">
        <w:t xml:space="preserve"> </w:t>
      </w:r>
      <w:r>
        <w:t xml:space="preserve">(b) </w:t>
      </w:r>
      <w:r w:rsidR="009E09B6" w:rsidRPr="009E09B6">
        <w:t>The correlation (r &lt; 0.25) between nitrate levels in potable water and processed meats produced in each county suggests a weak relationship.</w:t>
      </w:r>
    </w:p>
    <w:p w14:paraId="2BAA13F3" w14:textId="77777777" w:rsidR="0020336B" w:rsidRDefault="0020336B"/>
    <w:sectPr w:rsidR="0020336B" w:rsidSect="0020336B">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336B"/>
    <w:rsid w:val="0020336B"/>
    <w:rsid w:val="006865F5"/>
    <w:rsid w:val="008A3462"/>
    <w:rsid w:val="009E09B6"/>
    <w:rsid w:val="00CB6A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C89934"/>
  <w15:chartTrackingRefBased/>
  <w15:docId w15:val="{584203C5-49A9-45E2-9BD6-BA67FD4C4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EastAsia" w:hAnsi="Times New Roman" w:cs="Times New Roman"/>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336B"/>
  </w:style>
  <w:style w:type="paragraph" w:styleId="Heading1">
    <w:name w:val="heading 1"/>
    <w:basedOn w:val="Normal"/>
    <w:next w:val="Normal"/>
    <w:link w:val="Heading1Char"/>
    <w:uiPriority w:val="9"/>
    <w:qFormat/>
    <w:rsid w:val="0020336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0336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0336B"/>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0336B"/>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20336B"/>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20336B"/>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20336B"/>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20336B"/>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20336B"/>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336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0336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0336B"/>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0336B"/>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20336B"/>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20336B"/>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20336B"/>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20336B"/>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20336B"/>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20336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0336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0336B"/>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0336B"/>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20336B"/>
    <w:pPr>
      <w:spacing w:before="160"/>
      <w:jc w:val="center"/>
    </w:pPr>
    <w:rPr>
      <w:i/>
      <w:iCs/>
      <w:color w:val="404040" w:themeColor="text1" w:themeTint="BF"/>
    </w:rPr>
  </w:style>
  <w:style w:type="character" w:customStyle="1" w:styleId="QuoteChar">
    <w:name w:val="Quote Char"/>
    <w:basedOn w:val="DefaultParagraphFont"/>
    <w:link w:val="Quote"/>
    <w:uiPriority w:val="29"/>
    <w:rsid w:val="0020336B"/>
    <w:rPr>
      <w:i/>
      <w:iCs/>
      <w:color w:val="404040" w:themeColor="text1" w:themeTint="BF"/>
    </w:rPr>
  </w:style>
  <w:style w:type="paragraph" w:styleId="ListParagraph">
    <w:name w:val="List Paragraph"/>
    <w:basedOn w:val="Normal"/>
    <w:uiPriority w:val="34"/>
    <w:qFormat/>
    <w:rsid w:val="0020336B"/>
    <w:pPr>
      <w:ind w:left="720"/>
      <w:contextualSpacing/>
    </w:pPr>
  </w:style>
  <w:style w:type="character" w:styleId="IntenseEmphasis">
    <w:name w:val="Intense Emphasis"/>
    <w:basedOn w:val="DefaultParagraphFont"/>
    <w:uiPriority w:val="21"/>
    <w:qFormat/>
    <w:rsid w:val="0020336B"/>
    <w:rPr>
      <w:i/>
      <w:iCs/>
      <w:color w:val="0F4761" w:themeColor="accent1" w:themeShade="BF"/>
    </w:rPr>
  </w:style>
  <w:style w:type="paragraph" w:styleId="IntenseQuote">
    <w:name w:val="Intense Quote"/>
    <w:basedOn w:val="Normal"/>
    <w:next w:val="Normal"/>
    <w:link w:val="IntenseQuoteChar"/>
    <w:uiPriority w:val="30"/>
    <w:qFormat/>
    <w:rsid w:val="0020336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0336B"/>
    <w:rPr>
      <w:i/>
      <w:iCs/>
      <w:color w:val="0F4761" w:themeColor="accent1" w:themeShade="BF"/>
    </w:rPr>
  </w:style>
  <w:style w:type="character" w:styleId="IntenseReference">
    <w:name w:val="Intense Reference"/>
    <w:basedOn w:val="DefaultParagraphFont"/>
    <w:uiPriority w:val="32"/>
    <w:qFormat/>
    <w:rsid w:val="0020336B"/>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2</Pages>
  <Words>101</Words>
  <Characters>579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Sheng</dc:creator>
  <cp:keywords/>
  <dc:description/>
  <cp:lastModifiedBy>Steven Sheng</cp:lastModifiedBy>
  <cp:revision>1</cp:revision>
  <dcterms:created xsi:type="dcterms:W3CDTF">2024-11-12T02:52:00Z</dcterms:created>
  <dcterms:modified xsi:type="dcterms:W3CDTF">2024-11-12T03:09:00Z</dcterms:modified>
</cp:coreProperties>
</file>