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211"/>
      </w:tblGrid>
      <w:tr w:rsidR="00206916" w:rsidRPr="00F47291" w14:paraId="6BD88D45" w14:textId="77777777" w:rsidTr="00D12B5E">
        <w:trPr>
          <w:trHeight w:val="435"/>
        </w:trPr>
        <w:tc>
          <w:tcPr>
            <w:tcW w:w="94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947EF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Table 1. Demographic, medical, biological and</w:t>
            </w:r>
            <w:r>
              <w:rPr>
                <w:rFonts w:asciiTheme="majorBidi" w:hAnsiTheme="majorBidi" w:cstheme="majorBidi"/>
                <w:b/>
                <w:bCs/>
              </w:rPr>
              <w:t xml:space="preserve"> therapeutic</w:t>
            </w:r>
            <w:r w:rsidRPr="00F47291">
              <w:rPr>
                <w:rFonts w:asciiTheme="majorBidi" w:hAnsiTheme="majorBidi" w:cstheme="majorBidi"/>
                <w:b/>
                <w:bCs/>
              </w:rPr>
              <w:t xml:space="preserve"> characteristics of the population (n= 190)</w:t>
            </w:r>
          </w:p>
        </w:tc>
      </w:tr>
      <w:tr w:rsidR="00206916" w:rsidRPr="0033797A" w14:paraId="0959D88E" w14:textId="77777777" w:rsidTr="00D12B5E">
        <w:trPr>
          <w:trHeight w:val="426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0765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Variables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8E590" w14:textId="77777777" w:rsidR="00206916" w:rsidRPr="0090350D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lang w:val="nl-NL"/>
              </w:rPr>
            </w:pPr>
            <w:r w:rsidRPr="0090350D">
              <w:rPr>
                <w:rFonts w:asciiTheme="majorBidi" w:hAnsiTheme="majorBidi" w:cstheme="majorBidi"/>
                <w:b/>
                <w:bCs/>
                <w:lang w:val="nl-NL"/>
              </w:rPr>
              <w:t>n (%)</w:t>
            </w:r>
          </w:p>
          <w:p w14:paraId="414B85D3" w14:textId="77777777" w:rsidR="00206916" w:rsidRPr="0090350D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lang w:val="nl-NL"/>
              </w:rPr>
            </w:pPr>
            <w:r w:rsidRPr="0090350D">
              <w:rPr>
                <w:rFonts w:asciiTheme="majorBidi" w:hAnsiTheme="majorBidi" w:cstheme="majorBidi"/>
                <w:b/>
                <w:bCs/>
                <w:lang w:val="nl-NL"/>
              </w:rPr>
              <w:t>m (± SD) [min-max]</w:t>
            </w:r>
          </w:p>
        </w:tc>
      </w:tr>
      <w:tr w:rsidR="00206916" w:rsidRPr="00F47291" w14:paraId="2FCA5C49" w14:textId="77777777" w:rsidTr="00D12B5E">
        <w:trPr>
          <w:trHeight w:val="861"/>
        </w:trPr>
        <w:tc>
          <w:tcPr>
            <w:tcW w:w="7225" w:type="dxa"/>
            <w:tcBorders>
              <w:top w:val="single" w:sz="4" w:space="0" w:color="auto"/>
            </w:tcBorders>
          </w:tcPr>
          <w:p w14:paraId="56D57E7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Sex</w:t>
            </w:r>
          </w:p>
          <w:p w14:paraId="5760EAD3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Female</w:t>
            </w:r>
          </w:p>
          <w:p w14:paraId="3C1D93D1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55BC99B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  <w:p w14:paraId="3F628ED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74 (39.0%)</w:t>
            </w:r>
          </w:p>
          <w:p w14:paraId="430EF49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116 (61%)</w:t>
            </w:r>
          </w:p>
        </w:tc>
      </w:tr>
      <w:tr w:rsidR="00206916" w:rsidRPr="00F47291" w14:paraId="68DA6BC0" w14:textId="77777777" w:rsidTr="00D12B5E">
        <w:trPr>
          <w:trHeight w:val="425"/>
        </w:trPr>
        <w:tc>
          <w:tcPr>
            <w:tcW w:w="7225" w:type="dxa"/>
          </w:tcPr>
          <w:p w14:paraId="01433A0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Age</w:t>
            </w:r>
            <w:r w:rsidRPr="00F47291">
              <w:rPr>
                <w:rFonts w:asciiTheme="majorBidi" w:hAnsiTheme="majorBidi" w:cstheme="majorBidi"/>
              </w:rPr>
              <w:t xml:space="preserve"> (years) </w:t>
            </w:r>
          </w:p>
        </w:tc>
        <w:tc>
          <w:tcPr>
            <w:tcW w:w="2211" w:type="dxa"/>
          </w:tcPr>
          <w:p w14:paraId="0B1612C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79.5 ± 5.6 [61-96]</w:t>
            </w:r>
          </w:p>
        </w:tc>
      </w:tr>
      <w:tr w:rsidR="00206916" w:rsidRPr="00F47291" w14:paraId="2DD594BF" w14:textId="77777777" w:rsidTr="00D12B5E">
        <w:trPr>
          <w:trHeight w:val="425"/>
        </w:trPr>
        <w:tc>
          <w:tcPr>
            <w:tcW w:w="7225" w:type="dxa"/>
            <w:tcBorders>
              <w:bottom w:val="single" w:sz="4" w:space="0" w:color="auto"/>
            </w:tcBorders>
          </w:tcPr>
          <w:p w14:paraId="1E6490D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BMI</w:t>
            </w:r>
            <w:r w:rsidRPr="00F47291">
              <w:rPr>
                <w:rFonts w:asciiTheme="majorBidi" w:hAnsiTheme="majorBidi" w:cstheme="majorBidi"/>
              </w:rPr>
              <w:t xml:space="preserve"> (kg/m²)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1315291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26.0 ± 4.9 [16.6-43.1]</w:t>
            </w:r>
          </w:p>
        </w:tc>
      </w:tr>
      <w:tr w:rsidR="00206916" w:rsidRPr="00F47291" w14:paraId="6BFB2CEB" w14:textId="77777777" w:rsidTr="00D12B5E">
        <w:trPr>
          <w:trHeight w:val="1421"/>
        </w:trPr>
        <w:tc>
          <w:tcPr>
            <w:tcW w:w="7225" w:type="dxa"/>
            <w:tcBorders>
              <w:top w:val="single" w:sz="4" w:space="0" w:color="auto"/>
            </w:tcBorders>
          </w:tcPr>
          <w:p w14:paraId="75B82AD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Nutritional status</w:t>
            </w:r>
          </w:p>
          <w:p w14:paraId="35516B6E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Obesity</w:t>
            </w:r>
          </w:p>
          <w:p w14:paraId="0F931A47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Normal</w:t>
            </w:r>
          </w:p>
          <w:p w14:paraId="1963DBEE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At risk of malnutrition</w:t>
            </w:r>
          </w:p>
          <w:p w14:paraId="26F8ED8A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</w:rPr>
              <w:t>Malnourished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36BD83D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  <w:p w14:paraId="1F77147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10 (5.3%)</w:t>
            </w:r>
          </w:p>
          <w:p w14:paraId="3657DDE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59 (31.0%)</w:t>
            </w:r>
          </w:p>
          <w:p w14:paraId="63E9099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28 (14.7%)</w:t>
            </w:r>
          </w:p>
          <w:p w14:paraId="7E21A67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93 (49%)</w:t>
            </w:r>
          </w:p>
        </w:tc>
      </w:tr>
      <w:tr w:rsidR="00206916" w:rsidRPr="00F47291" w14:paraId="4015D723" w14:textId="77777777" w:rsidTr="00D12B5E">
        <w:trPr>
          <w:trHeight w:val="1426"/>
        </w:trPr>
        <w:tc>
          <w:tcPr>
            <w:tcW w:w="7225" w:type="dxa"/>
          </w:tcPr>
          <w:p w14:paraId="1DF7148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Living place</w:t>
            </w:r>
          </w:p>
          <w:p w14:paraId="2ADC55B1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Patient’s h</w:t>
            </w:r>
            <w:r w:rsidRPr="00F47291">
              <w:rPr>
                <w:rFonts w:asciiTheme="majorBidi" w:hAnsiTheme="majorBidi" w:cstheme="majorBidi"/>
              </w:rPr>
              <w:t>ome with nursing care</w:t>
            </w:r>
          </w:p>
          <w:p w14:paraId="61D0336D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Patient’s h</w:t>
            </w:r>
            <w:r w:rsidRPr="00F47291">
              <w:rPr>
                <w:rFonts w:asciiTheme="majorBidi" w:hAnsiTheme="majorBidi" w:cstheme="majorBidi"/>
              </w:rPr>
              <w:t>ome without nursing care</w:t>
            </w:r>
          </w:p>
          <w:p w14:paraId="0B51CB6C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Rehabilitation and follow</w:t>
            </w:r>
            <w:r>
              <w:rPr>
                <w:rFonts w:asciiTheme="majorBidi" w:hAnsiTheme="majorBidi" w:cstheme="majorBidi"/>
              </w:rPr>
              <w:t>-</w:t>
            </w:r>
            <w:r w:rsidRPr="00F47291">
              <w:rPr>
                <w:rFonts w:asciiTheme="majorBidi" w:hAnsiTheme="majorBidi" w:cstheme="majorBidi"/>
              </w:rPr>
              <w:t>up unit</w:t>
            </w:r>
          </w:p>
          <w:p w14:paraId="5BF59426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</w:rPr>
              <w:t>Nursing home</w:t>
            </w:r>
          </w:p>
        </w:tc>
        <w:tc>
          <w:tcPr>
            <w:tcW w:w="2211" w:type="dxa"/>
          </w:tcPr>
          <w:p w14:paraId="77414C32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  <w:p w14:paraId="1F15049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95 (50.0%)</w:t>
            </w:r>
          </w:p>
          <w:p w14:paraId="045CDF7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79 (41.6%)</w:t>
            </w:r>
          </w:p>
          <w:p w14:paraId="79F5487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9 (4.7%)</w:t>
            </w:r>
          </w:p>
          <w:p w14:paraId="51EB046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7 (3.7%)</w:t>
            </w:r>
          </w:p>
        </w:tc>
      </w:tr>
      <w:tr w:rsidR="00206916" w:rsidRPr="00F47291" w14:paraId="12C34836" w14:textId="77777777" w:rsidTr="00D12B5E">
        <w:trPr>
          <w:trHeight w:val="1249"/>
        </w:trPr>
        <w:tc>
          <w:tcPr>
            <w:tcW w:w="7225" w:type="dxa"/>
            <w:tcBorders>
              <w:bottom w:val="single" w:sz="4" w:space="0" w:color="auto"/>
            </w:tcBorders>
          </w:tcPr>
          <w:p w14:paraId="20EB382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Geriatric assessment</w:t>
            </w:r>
          </w:p>
          <w:p w14:paraId="7AD4F85E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MMSE score &lt; 24</w:t>
            </w:r>
          </w:p>
          <w:p w14:paraId="574918B2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 xml:space="preserve">ADL score &lt; 6 </w:t>
            </w:r>
          </w:p>
          <w:p w14:paraId="2A4549E5" w14:textId="77777777" w:rsidR="00206916" w:rsidRPr="00F47291" w:rsidDel="00F90C0B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IADL score &lt; 4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F3098E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  <w:p w14:paraId="4665BC8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53 (33.3%)</w:t>
            </w:r>
          </w:p>
          <w:p w14:paraId="47FEDAF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85 (45.5%)</w:t>
            </w:r>
          </w:p>
          <w:p w14:paraId="17221D1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114 (60.1%)</w:t>
            </w:r>
          </w:p>
        </w:tc>
      </w:tr>
      <w:tr w:rsidR="00206916" w:rsidRPr="00F47291" w14:paraId="75715BA1" w14:textId="77777777" w:rsidTr="00D12B5E">
        <w:trPr>
          <w:trHeight w:val="4100"/>
        </w:trPr>
        <w:tc>
          <w:tcPr>
            <w:tcW w:w="7225" w:type="dxa"/>
            <w:tcBorders>
              <w:top w:val="single" w:sz="4" w:space="0" w:color="auto"/>
            </w:tcBorders>
          </w:tcPr>
          <w:p w14:paraId="68B60A52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Comorbidities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(not including cancer or diabetes)</w:t>
            </w:r>
          </w:p>
          <w:p w14:paraId="2AB6C94D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Number of comorbidities</w:t>
            </w:r>
          </w:p>
          <w:p w14:paraId="41555CD3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Patients with ≥ 3 comorbidities</w:t>
            </w:r>
          </w:p>
          <w:p w14:paraId="02D6D9EE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Cardiovascular disease</w:t>
            </w:r>
          </w:p>
          <w:p w14:paraId="077339AF" w14:textId="77777777" w:rsidR="00206916" w:rsidRPr="006058F2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6058F2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Visual disease</w:t>
            </w:r>
          </w:p>
          <w:p w14:paraId="6A78A738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6058F2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Gastroenterology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and Hepatology Diseases </w:t>
            </w:r>
          </w:p>
          <w:p w14:paraId="31B40C77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Kidney disease</w:t>
            </w:r>
          </w:p>
          <w:p w14:paraId="634F08D2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Neurovascular disease</w:t>
            </w:r>
          </w:p>
          <w:p w14:paraId="6A124717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Lung disease</w:t>
            </w:r>
          </w:p>
          <w:p w14:paraId="5A3E1F49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Urological disease</w:t>
            </w:r>
          </w:p>
          <w:p w14:paraId="1C431CDF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Endocrine disease (excluding diabetes)</w:t>
            </w:r>
          </w:p>
          <w:p w14:paraId="55B75952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Musculoskeletal disorders</w:t>
            </w:r>
          </w:p>
          <w:p w14:paraId="75EA9579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Psychiatric disorders (including depression)</w:t>
            </w:r>
          </w:p>
          <w:p w14:paraId="4375385F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Infectious disease</w:t>
            </w:r>
          </w:p>
          <w:p w14:paraId="03006045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Autoimmune disease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4079DCAE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</w:p>
          <w:p w14:paraId="1E13E019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3.0 ± 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.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</w:t>
            </w:r>
          </w:p>
          <w:p w14:paraId="7B88E43D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118 (62.1%)</w:t>
            </w:r>
          </w:p>
          <w:p w14:paraId="4DA8EB1A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167 (87.9%)</w:t>
            </w:r>
            <w:r w:rsidRPr="00F47291">
              <w:rPr>
                <w:rStyle w:val="normaltextrun"/>
                <w:rFonts w:asciiTheme="majorBidi" w:hAnsiTheme="majorBidi" w:cstheme="majorBidi"/>
                <w:bdr w:val="none" w:sz="0" w:space="0" w:color="auto" w:frame="1"/>
              </w:rPr>
              <w:t> </w:t>
            </w:r>
          </w:p>
          <w:p w14:paraId="6450107F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73 (38.4%)</w:t>
            </w:r>
          </w:p>
          <w:p w14:paraId="6E95BFFC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56 (29.5%)</w:t>
            </w:r>
          </w:p>
          <w:p w14:paraId="01F31D50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47 (24.7%)</w:t>
            </w:r>
          </w:p>
          <w:p w14:paraId="66B835CA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45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(24.7%)</w:t>
            </w:r>
            <w:r w:rsidRPr="00F47291">
              <w:rPr>
                <w:rStyle w:val="normaltextrun"/>
                <w:rFonts w:asciiTheme="majorBidi" w:hAnsiTheme="majorBidi" w:cstheme="majorBidi"/>
                <w:bdr w:val="none" w:sz="0" w:space="0" w:color="auto" w:frame="1"/>
              </w:rPr>
              <w:t> </w:t>
            </w:r>
          </w:p>
          <w:p w14:paraId="43F47B46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43 (22.6%)</w:t>
            </w:r>
          </w:p>
          <w:p w14:paraId="152A04B3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41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(21.6%)</w:t>
            </w:r>
          </w:p>
          <w:p w14:paraId="0802F975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29 (15.3%)</w:t>
            </w:r>
          </w:p>
          <w:p w14:paraId="7528BA58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29 (15.3%)</w:t>
            </w:r>
          </w:p>
          <w:p w14:paraId="3681AEB1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20 (10.5%)</w:t>
            </w:r>
          </w:p>
          <w:p w14:paraId="2817855C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13 (6.8%)</w:t>
            </w:r>
          </w:p>
          <w:p w14:paraId="2963D1B8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10 (5.3%)</w:t>
            </w:r>
          </w:p>
        </w:tc>
      </w:tr>
      <w:tr w:rsidR="00206916" w:rsidRPr="00F47291" w14:paraId="2471D94B" w14:textId="77777777" w:rsidTr="00D12B5E">
        <w:trPr>
          <w:trHeight w:val="425"/>
        </w:trPr>
        <w:tc>
          <w:tcPr>
            <w:tcW w:w="7225" w:type="dxa"/>
            <w:tcBorders>
              <w:bottom w:val="single" w:sz="4" w:space="0" w:color="auto"/>
            </w:tcBorders>
          </w:tcPr>
          <w:p w14:paraId="18D51CE3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Falls or fractures in the p</w:t>
            </w:r>
            <w:r>
              <w:rPr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revious</w:t>
            </w:r>
            <w:r w:rsidRPr="00F47291">
              <w:rPr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6 months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42C1EB6F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46 (24.2%)</w:t>
            </w:r>
          </w:p>
        </w:tc>
      </w:tr>
      <w:tr w:rsidR="00206916" w:rsidRPr="00F47291" w14:paraId="6DEB88E2" w14:textId="77777777" w:rsidTr="00D12B5E">
        <w:trPr>
          <w:trHeight w:val="141"/>
        </w:trPr>
        <w:tc>
          <w:tcPr>
            <w:tcW w:w="7225" w:type="dxa"/>
            <w:tcBorders>
              <w:top w:val="single" w:sz="4" w:space="0" w:color="auto"/>
            </w:tcBorders>
          </w:tcPr>
          <w:p w14:paraId="3EA9CF2A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Cancer 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site</w:t>
            </w:r>
          </w:p>
          <w:p w14:paraId="137D4B96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Lung </w:t>
            </w:r>
          </w:p>
          <w:p w14:paraId="48C97E5A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Digestive</w:t>
            </w:r>
          </w:p>
          <w:p w14:paraId="750119C2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Breast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and gynaecological</w:t>
            </w:r>
          </w:p>
          <w:p w14:paraId="46462A3A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Prostate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and urological</w:t>
            </w:r>
          </w:p>
          <w:p w14:paraId="0CCECB90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Head and neck </w:t>
            </w:r>
          </w:p>
          <w:p w14:paraId="74641AA4" w14:textId="77777777" w:rsidR="00206916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Skin</w:t>
            </w:r>
          </w:p>
          <w:p w14:paraId="3F5F02C9" w14:textId="77777777" w:rsidR="00206916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Haematological malignancies</w:t>
            </w:r>
          </w:p>
          <w:p w14:paraId="3AFAA094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Other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3BEF1326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</w:p>
          <w:p w14:paraId="5DBE7A49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53 (27.9%)</w:t>
            </w:r>
          </w:p>
          <w:p w14:paraId="6F66286B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52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(2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7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.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%)</w:t>
            </w:r>
          </w:p>
          <w:p w14:paraId="3D299246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3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 (1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6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.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3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%)</w:t>
            </w:r>
          </w:p>
          <w:p w14:paraId="7EDD5594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24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(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12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.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6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%)</w:t>
            </w:r>
          </w:p>
          <w:p w14:paraId="0C28F9EB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10 (5.3%)</w:t>
            </w:r>
          </w:p>
          <w:p w14:paraId="1B085642" w14:textId="77777777" w:rsidR="00206916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9 (4.7%)</w:t>
            </w:r>
          </w:p>
          <w:p w14:paraId="29E1EA0F" w14:textId="77777777" w:rsidR="00206916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6 (3.2%)</w:t>
            </w:r>
          </w:p>
          <w:p w14:paraId="5ADD113F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5 (2.6%)</w:t>
            </w:r>
          </w:p>
        </w:tc>
      </w:tr>
      <w:tr w:rsidR="00206916" w:rsidRPr="00F47291" w14:paraId="23402F55" w14:textId="77777777" w:rsidTr="00D12B5E">
        <w:trPr>
          <w:trHeight w:val="1002"/>
        </w:trPr>
        <w:tc>
          <w:tcPr>
            <w:tcW w:w="7225" w:type="dxa"/>
          </w:tcPr>
          <w:p w14:paraId="7FEF2E9F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lastRenderedPageBreak/>
              <w:t>Cancer stage</w:t>
            </w:r>
          </w:p>
          <w:p w14:paraId="15DC98F4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Advanced/metastatic</w:t>
            </w:r>
          </w:p>
          <w:p w14:paraId="4AE4809D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Localised</w:t>
            </w:r>
          </w:p>
        </w:tc>
        <w:tc>
          <w:tcPr>
            <w:tcW w:w="2211" w:type="dxa"/>
          </w:tcPr>
          <w:p w14:paraId="3B26D4D0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</w:p>
          <w:p w14:paraId="5BBEF7DE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115 (60.5%)</w:t>
            </w:r>
          </w:p>
          <w:p w14:paraId="4837E45A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75 (39.5%)</w:t>
            </w:r>
          </w:p>
        </w:tc>
      </w:tr>
      <w:tr w:rsidR="00206916" w:rsidRPr="00F47291" w14:paraId="20641D03" w14:textId="77777777" w:rsidTr="00D12B5E">
        <w:trPr>
          <w:trHeight w:val="1984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649329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Biology </w:t>
            </w:r>
          </w:p>
          <w:p w14:paraId="5D6E9071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Haemoglobin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vertAlign w:val="superscript"/>
              </w:rPr>
              <w:t>a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(g/L)</w:t>
            </w:r>
          </w:p>
          <w:p w14:paraId="75A82553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Albumin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vertAlign w:val="superscript"/>
              </w:rPr>
              <w:t xml:space="preserve">b 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(g/L)</w:t>
            </w:r>
          </w:p>
          <w:p w14:paraId="4EACDF08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Creatinine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vertAlign w:val="superscript"/>
              </w:rPr>
              <w:t>c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(µmol/L)</w:t>
            </w:r>
          </w:p>
          <w:p w14:paraId="58F515BD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Clairance of creatinine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vertAlign w:val="superscript"/>
              </w:rPr>
              <w:t>d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(ml/min)</w:t>
            </w:r>
          </w:p>
          <w:p w14:paraId="4D4FD9B6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</w:p>
          <w:p w14:paraId="0B600418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HbA1c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vertAlign w:val="superscript"/>
              </w:rPr>
              <w:t>e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(%)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7D89D28C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</w:t>
            </w:r>
          </w:p>
          <w:p w14:paraId="2B5F502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114.8 </w:t>
            </w:r>
            <w:r w:rsidRPr="00F47291">
              <w:rPr>
                <w:rFonts w:asciiTheme="majorBidi" w:hAnsiTheme="majorBidi" w:cstheme="majorBidi"/>
              </w:rPr>
              <w:t>± 20.3</w:t>
            </w:r>
          </w:p>
          <w:p w14:paraId="0292B56C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34.9 ± 7.8</w:t>
            </w:r>
          </w:p>
          <w:p w14:paraId="5146AE2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97.7 ± 52.1</w:t>
            </w:r>
          </w:p>
          <w:p w14:paraId="1F92DCD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63.6 ± 31.5</w:t>
            </w:r>
          </w:p>
          <w:p w14:paraId="602E0A9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  <w:p w14:paraId="6158A2A2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6.89% ± 1.03%</w:t>
            </w:r>
          </w:p>
        </w:tc>
      </w:tr>
      <w:tr w:rsidR="00206916" w:rsidRPr="00F47291" w14:paraId="5FAEE407" w14:textId="77777777" w:rsidTr="00D12B5E">
        <w:trPr>
          <w:trHeight w:val="1834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</w:tcPr>
          <w:p w14:paraId="3BB9AEBE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  <w:vertAlign w:val="superscript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Stage of chronic kidney disease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  <w:vertAlign w:val="superscript"/>
              </w:rPr>
              <w:t>d</w:t>
            </w:r>
          </w:p>
          <w:p w14:paraId="5D7180C5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Stage 1</w:t>
            </w:r>
          </w:p>
          <w:p w14:paraId="6665E5EC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lang w:val="sv-SE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lang w:val="sv-SE"/>
              </w:rPr>
              <w:t>Stage 2</w:t>
            </w:r>
          </w:p>
          <w:p w14:paraId="6E327F33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lang w:val="sv-SE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lang w:val="sv-SE"/>
              </w:rPr>
              <w:t>Stage 3</w:t>
            </w:r>
          </w:p>
          <w:p w14:paraId="2246BA05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lang w:val="sv-SE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lang w:val="sv-SE"/>
              </w:rPr>
              <w:t>Stage 4</w:t>
            </w:r>
          </w:p>
          <w:p w14:paraId="0E5B1A47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Stage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lang w:val="sv-SE"/>
              </w:rPr>
              <w:t xml:space="preserve"> 5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580BBBB5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lang w:val="sv-SE"/>
              </w:rPr>
            </w:pPr>
          </w:p>
          <w:p w14:paraId="552CE525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33 (18.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7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%)</w:t>
            </w:r>
          </w:p>
          <w:p w14:paraId="365FA6D7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55 (31.1%)</w:t>
            </w:r>
          </w:p>
          <w:p w14:paraId="0E905D40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71 (40.1%)</w:t>
            </w:r>
          </w:p>
          <w:p w14:paraId="53561D3E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16 (9.0%)</w:t>
            </w:r>
          </w:p>
          <w:p w14:paraId="29ACA7D2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2 (1.1%)</w:t>
            </w:r>
          </w:p>
        </w:tc>
      </w:tr>
      <w:tr w:rsidR="00206916" w:rsidRPr="00F47291" w14:paraId="4E0DE57F" w14:textId="77777777" w:rsidTr="00D12B5E">
        <w:trPr>
          <w:trHeight w:val="425"/>
        </w:trPr>
        <w:tc>
          <w:tcPr>
            <w:tcW w:w="7225" w:type="dxa"/>
            <w:tcBorders>
              <w:top w:val="single" w:sz="4" w:space="0" w:color="auto"/>
            </w:tcBorders>
          </w:tcPr>
          <w:p w14:paraId="536EB7FC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Medication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(not including cancer treatment)</w:t>
            </w:r>
          </w:p>
          <w:p w14:paraId="59951769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Number of medications per patient </w:t>
            </w:r>
          </w:p>
          <w:p w14:paraId="47B00151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Patients with ≥ 5 medications </w:t>
            </w:r>
          </w:p>
          <w:p w14:paraId="462F6907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Patients with ≥ 10 medications</w:t>
            </w:r>
          </w:p>
          <w:p w14:paraId="23DCFAE6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Number of antidiabetic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s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Fonts w:asciiTheme="majorBidi" w:hAnsiTheme="majorBidi" w:cstheme="majorBidi"/>
              </w:rPr>
              <w:t>per patient</w:t>
            </w:r>
          </w:p>
          <w:p w14:paraId="6F921CB9" w14:textId="77777777" w:rsidR="00206916" w:rsidRPr="00F47291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Patients with at least one antidiabetic</w:t>
            </w:r>
          </w:p>
          <w:p w14:paraId="5364D6DF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</w:rPr>
              <w:t>Patients with ≥ 3 antidiabetic</w:t>
            </w:r>
            <w:r>
              <w:rPr>
                <w:rStyle w:val="normaltextrun"/>
                <w:rFonts w:asciiTheme="majorBidi" w:hAnsiTheme="majorBidi" w:cstheme="majorBidi"/>
              </w:rPr>
              <w:t>s</w:t>
            </w:r>
          </w:p>
          <w:p w14:paraId="5E9417FB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7268D265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</w:p>
          <w:p w14:paraId="3A5C613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8.5 </w:t>
            </w:r>
            <w:r w:rsidRPr="00F47291">
              <w:rPr>
                <w:rFonts w:asciiTheme="majorBidi" w:hAnsiTheme="majorBidi" w:cstheme="majorBidi"/>
              </w:rPr>
              <w:t>± 3.4</w:t>
            </w:r>
          </w:p>
          <w:p w14:paraId="0509F31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170 (89.5%)</w:t>
            </w:r>
          </w:p>
          <w:p w14:paraId="69C0769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69 (36.3%)</w:t>
            </w:r>
          </w:p>
          <w:p w14:paraId="1792CE5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1.8 </w:t>
            </w:r>
            <w:r w:rsidRPr="00F47291">
              <w:rPr>
                <w:rFonts w:asciiTheme="majorBidi" w:hAnsiTheme="majorBidi" w:cstheme="majorBidi"/>
              </w:rPr>
              <w:t>± 1.1</w:t>
            </w:r>
          </w:p>
          <w:p w14:paraId="76026B4B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180 (94.7%)</w:t>
            </w:r>
          </w:p>
          <w:p w14:paraId="55DB02F9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48 (25.3%)</w:t>
            </w:r>
          </w:p>
        </w:tc>
      </w:tr>
      <w:tr w:rsidR="00206916" w:rsidRPr="00F47291" w14:paraId="60EF7D27" w14:textId="77777777" w:rsidTr="00D12B5E">
        <w:trPr>
          <w:trHeight w:val="425"/>
        </w:trPr>
        <w:tc>
          <w:tcPr>
            <w:tcW w:w="7225" w:type="dxa"/>
            <w:tcBorders>
              <w:bottom w:val="single" w:sz="4" w:space="0" w:color="auto"/>
            </w:tcBorders>
          </w:tcPr>
          <w:p w14:paraId="062A0737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Glucose-lowering agents</w:t>
            </w:r>
          </w:p>
          <w:p w14:paraId="156386CD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Metformin</w:t>
            </w:r>
          </w:p>
          <w:p w14:paraId="26371455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Insulin</w:t>
            </w:r>
          </w:p>
          <w:p w14:paraId="2A13BAA6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DPP4 inhibitors</w:t>
            </w:r>
          </w:p>
          <w:p w14:paraId="51EC4DDE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Sulfonylureas</w:t>
            </w:r>
          </w:p>
          <w:p w14:paraId="71741623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Glinides</w:t>
            </w:r>
          </w:p>
          <w:p w14:paraId="0D822A6A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SGLT2 inhibitors</w:t>
            </w:r>
          </w:p>
          <w:p w14:paraId="55A1D4FC" w14:textId="77777777" w:rsidR="00206916" w:rsidRPr="00F47291" w:rsidRDefault="00206916" w:rsidP="00D12B5E">
            <w:pPr>
              <w:ind w:left="177"/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GLP-1 analogues</w:t>
            </w:r>
          </w:p>
          <w:p w14:paraId="3C74B564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645FA21B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</w:p>
          <w:p w14:paraId="43DACB69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109 (57.4%)</w:t>
            </w:r>
          </w:p>
          <w:p w14:paraId="3BBA60AC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70 (36.8%)</w:t>
            </w:r>
          </w:p>
          <w:p w14:paraId="781B850A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44 (23.2%)</w:t>
            </w:r>
          </w:p>
          <w:p w14:paraId="52CBD9AD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35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(18.4%)</w:t>
            </w:r>
          </w:p>
          <w:p w14:paraId="716AA43A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22 (11.6%)</w:t>
            </w:r>
          </w:p>
          <w:p w14:paraId="232B31DE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18 (9.5%)</w:t>
            </w:r>
          </w:p>
          <w:p w14:paraId="4B24E199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17 (9.0%)</w:t>
            </w:r>
          </w:p>
        </w:tc>
      </w:tr>
    </w:tbl>
    <w:p w14:paraId="5EA12173" w14:textId="77777777" w:rsidR="00206916" w:rsidRPr="00944465" w:rsidRDefault="00206916" w:rsidP="00206916">
      <w:pPr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>MMSE n = 159, 31 missing data</w:t>
      </w:r>
    </w:p>
    <w:p w14:paraId="668D2246" w14:textId="77777777" w:rsidR="00206916" w:rsidRPr="00944465" w:rsidRDefault="00206916" w:rsidP="00206916">
      <w:pPr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>ADL, IADL n = 187, 3 missing data</w:t>
      </w:r>
    </w:p>
    <w:p w14:paraId="4F68CE0A" w14:textId="77777777" w:rsidR="00206916" w:rsidRPr="00944465" w:rsidRDefault="00206916" w:rsidP="00206916">
      <w:pPr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vertAlign w:val="superscript"/>
          <w:lang w:val="pt-BR"/>
        </w:rPr>
        <w:t>a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 n = 176, 14 missing data</w:t>
      </w:r>
    </w:p>
    <w:p w14:paraId="02B54415" w14:textId="77777777" w:rsidR="00206916" w:rsidRPr="00944465" w:rsidRDefault="00206916" w:rsidP="00206916">
      <w:pPr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vertAlign w:val="superscript"/>
          <w:lang w:val="pt-BR"/>
        </w:rPr>
        <w:t>b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 n = 170, 20 missing data</w:t>
      </w:r>
    </w:p>
    <w:p w14:paraId="7F018310" w14:textId="77777777" w:rsidR="00206916" w:rsidRPr="00944465" w:rsidRDefault="00206916" w:rsidP="00206916">
      <w:pPr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vertAlign w:val="superscript"/>
          <w:lang w:val="pt-BR"/>
        </w:rPr>
        <w:t>c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 n = 180, 10 missing data</w:t>
      </w:r>
    </w:p>
    <w:p w14:paraId="780DE7CF" w14:textId="77777777" w:rsidR="00206916" w:rsidRPr="00944465" w:rsidRDefault="00206916" w:rsidP="00206916">
      <w:pPr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vertAlign w:val="superscript"/>
          <w:lang w:val="pt-BR"/>
        </w:rPr>
        <w:t>d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 n = 177, 13 missing data</w:t>
      </w:r>
    </w:p>
    <w:p w14:paraId="4882EFCD" w14:textId="77777777" w:rsidR="00206916" w:rsidRPr="00944465" w:rsidRDefault="00206916" w:rsidP="00206916">
      <w:pPr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vertAlign w:val="superscript"/>
          <w:lang w:val="pt-BR"/>
        </w:rPr>
        <w:t>e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 n = 137, 53 missing data</w:t>
      </w:r>
    </w:p>
    <w:p w14:paraId="62367233" w14:textId="77777777" w:rsidR="00206916" w:rsidRPr="00F47291" w:rsidRDefault="00206916" w:rsidP="00206916">
      <w:pPr>
        <w:rPr>
          <w:rStyle w:val="normaltextrun"/>
          <w:rFonts w:asciiTheme="majorBidi" w:hAnsiTheme="majorBidi" w:cstheme="majorBidi"/>
          <w:color w:val="000000"/>
          <w:bdr w:val="none" w:sz="0" w:space="0" w:color="auto" w:frame="1"/>
          <w:lang w:val="pt-BR"/>
        </w:rPr>
      </w:pPr>
      <w:r w:rsidRPr="00F47291">
        <w:rPr>
          <w:rStyle w:val="normaltextrun"/>
          <w:rFonts w:asciiTheme="majorBidi" w:hAnsiTheme="majorBidi" w:cstheme="majorBidi"/>
          <w:color w:val="000000"/>
          <w:bdr w:val="none" w:sz="0" w:space="0" w:color="auto" w:frame="1"/>
          <w:lang w:val="pt-BR"/>
        </w:rPr>
        <w:br w:type="page"/>
      </w:r>
    </w:p>
    <w:tbl>
      <w:tblPr>
        <w:tblStyle w:val="TableGrid"/>
        <w:tblW w:w="9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  <w:gridCol w:w="1559"/>
        <w:gridCol w:w="1560"/>
        <w:gridCol w:w="1275"/>
        <w:gridCol w:w="1498"/>
      </w:tblGrid>
      <w:tr w:rsidR="00206916" w:rsidRPr="00F47291" w14:paraId="59554DE1" w14:textId="77777777" w:rsidTr="00D12B5E">
        <w:trPr>
          <w:trHeight w:val="438"/>
        </w:trPr>
        <w:tc>
          <w:tcPr>
            <w:tcW w:w="94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DC7E97D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lastRenderedPageBreak/>
              <w:t xml:space="preserve">Table 2. Agreement between 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actual 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HbA1c and 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target 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HbA1c 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ranges 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(n = 1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37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)</w:t>
            </w:r>
          </w:p>
        </w:tc>
      </w:tr>
      <w:tr w:rsidR="00206916" w:rsidRPr="00F47291" w14:paraId="1BD1904C" w14:textId="77777777" w:rsidTr="00D12B5E">
        <w:trPr>
          <w:trHeight w:val="91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3899990A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</w:rPr>
              <w:t xml:space="preserve">              HbA1c</w:t>
            </w:r>
            <w:r>
              <w:rPr>
                <w:rStyle w:val="normaltextrun"/>
                <w:rFonts w:asciiTheme="majorBidi" w:hAnsiTheme="majorBidi" w:cstheme="majorBidi"/>
                <w:b/>
                <w:bCs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</w:rPr>
              <w:t>actual</w:t>
            </w:r>
          </w:p>
          <w:p w14:paraId="7790E879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</w:rPr>
            </w:pPr>
          </w:p>
          <w:p w14:paraId="0D3373FA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</w:rPr>
              <w:t>HbA1c target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507C7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≤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7%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81B7C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&gt;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7 and ≤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8%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334BF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&gt;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8 and &lt;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9%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B4EEA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</w:rPr>
              <w:t>≥ 9%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F4473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Total</w:t>
            </w:r>
          </w:p>
        </w:tc>
      </w:tr>
      <w:tr w:rsidR="00206916" w:rsidRPr="00F47291" w14:paraId="01280317" w14:textId="77777777" w:rsidTr="00D12B5E">
        <w:trPr>
          <w:trHeight w:val="374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8702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≤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D2894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12 (8.8%)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6A68DF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 (0.7%)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45E1D9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0 (0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.0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5E319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0 (0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.0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%)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1628CD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13 (9.5%)</w:t>
            </w:r>
          </w:p>
        </w:tc>
      </w:tr>
      <w:tr w:rsidR="00206916" w:rsidRPr="00F47291" w14:paraId="27310270" w14:textId="77777777" w:rsidTr="00D12B5E">
        <w:trPr>
          <w:trHeight w:val="41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B28D3" w14:textId="77777777" w:rsidR="00206916" w:rsidRPr="00574C41" w:rsidRDefault="00206916" w:rsidP="00D12B5E">
            <w:pP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574C4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&gt;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574C4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7 and ≤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574C4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8%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2A0B96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57 (41.6%)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0B2BEC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33 (24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.0</w:t>
            </w: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%)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A0B995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12 (8.8%)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FC4021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2 (1.5%)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4134F1E7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104 (7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5.9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%)</w:t>
            </w:r>
          </w:p>
        </w:tc>
      </w:tr>
      <w:tr w:rsidR="00206916" w:rsidRPr="00F47291" w14:paraId="0D877EB5" w14:textId="77777777" w:rsidTr="00D12B5E">
        <w:trPr>
          <w:trHeight w:val="455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73C29" w14:textId="77777777" w:rsidR="00206916" w:rsidRPr="00574C41" w:rsidRDefault="00206916" w:rsidP="00D12B5E">
            <w:pP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574C4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&gt;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574C4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8 and &lt;</w:t>
            </w:r>
            <w: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574C4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9%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0BB095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6 </w:t>
            </w:r>
            <w:r w:rsidRPr="006B294C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(4.4%)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822D1C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7 (5.1%)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092AA5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5 (3.6%)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B5BA81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2 (1.5%)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7CC0DA66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20 (14.6%)</w:t>
            </w:r>
          </w:p>
        </w:tc>
      </w:tr>
      <w:tr w:rsidR="00206916" w:rsidRPr="00F47291" w14:paraId="6FFC7A6F" w14:textId="77777777" w:rsidTr="00D12B5E">
        <w:trPr>
          <w:trHeight w:val="81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9EC7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bdr w:val="none" w:sz="0" w:space="0" w:color="auto" w:frame="1"/>
              </w:rPr>
              <w:t>Total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BF48A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75 (54.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8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1071C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41 (29.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8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A80C2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17 (12.4%)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A662B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4 (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3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%)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E7BB4" w14:textId="77777777" w:rsidR="00206916" w:rsidRPr="00F47291" w:rsidRDefault="00206916" w:rsidP="00D12B5E">
            <w:pPr>
              <w:jc w:val="center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137 (100%)</w:t>
            </w:r>
          </w:p>
        </w:tc>
      </w:tr>
    </w:tbl>
    <w:p w14:paraId="43F1F08E" w14:textId="77777777" w:rsidR="00206916" w:rsidRPr="00F47291" w:rsidRDefault="00206916" w:rsidP="00206916">
      <w:pPr>
        <w:jc w:val="both"/>
        <w:rPr>
          <w:rStyle w:val="normaltextrun"/>
          <w:rFonts w:asciiTheme="majorBidi" w:hAnsiTheme="majorBidi" w:cstheme="majorBidi"/>
          <w:color w:val="000000"/>
          <w:bdr w:val="none" w:sz="0" w:space="0" w:color="auto" w:frame="1"/>
          <w:lang w:val="pt-BR"/>
        </w:rPr>
      </w:pPr>
    </w:p>
    <w:p w14:paraId="33A657B8" w14:textId="77777777" w:rsidR="00206916" w:rsidRPr="00F47291" w:rsidRDefault="00206916" w:rsidP="00206916">
      <w:pPr>
        <w:rPr>
          <w:rStyle w:val="normaltextrun"/>
          <w:rFonts w:asciiTheme="majorBidi" w:hAnsiTheme="majorBidi" w:cstheme="majorBidi"/>
          <w:color w:val="000000"/>
          <w:bdr w:val="none" w:sz="0" w:space="0" w:color="auto" w:frame="1"/>
          <w:lang w:val="pt-BR"/>
        </w:rPr>
      </w:pPr>
      <w:r w:rsidRPr="00F47291">
        <w:rPr>
          <w:rStyle w:val="normaltextrun"/>
          <w:rFonts w:asciiTheme="majorBidi" w:hAnsiTheme="majorBidi" w:cstheme="majorBidi"/>
          <w:color w:val="000000"/>
          <w:bdr w:val="none" w:sz="0" w:space="0" w:color="auto" w:frame="1"/>
          <w:lang w:val="pt-BR"/>
        </w:rPr>
        <w:br w:type="page"/>
      </w:r>
    </w:p>
    <w:tbl>
      <w:tblPr>
        <w:tblStyle w:val="TableGrid"/>
        <w:tblW w:w="9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2"/>
        <w:gridCol w:w="9"/>
        <w:gridCol w:w="2065"/>
      </w:tblGrid>
      <w:tr w:rsidR="00206916" w:rsidRPr="00F47291" w14:paraId="3DF5B346" w14:textId="77777777" w:rsidTr="00D12B5E">
        <w:trPr>
          <w:trHeight w:val="368"/>
        </w:trPr>
        <w:tc>
          <w:tcPr>
            <w:tcW w:w="94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80096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lastRenderedPageBreak/>
              <w:t xml:space="preserve">Table 3. </w:t>
            </w:r>
            <w:r>
              <w:rPr>
                <w:rFonts w:asciiTheme="majorBidi" w:hAnsiTheme="majorBidi" w:cstheme="majorBidi"/>
                <w:b/>
                <w:bCs/>
              </w:rPr>
              <w:t>D</w:t>
            </w:r>
            <w:r w:rsidRPr="00F47291">
              <w:rPr>
                <w:rFonts w:asciiTheme="majorBidi" w:hAnsiTheme="majorBidi" w:cstheme="majorBidi"/>
                <w:b/>
                <w:bCs/>
              </w:rPr>
              <w:t>iabetes-related therapeutic i</w:t>
            </w:r>
            <w:r>
              <w:rPr>
                <w:rFonts w:asciiTheme="majorBidi" w:hAnsiTheme="majorBidi" w:cstheme="majorBidi"/>
                <w:b/>
                <w:bCs/>
              </w:rPr>
              <w:t>ssues</w:t>
            </w:r>
            <w:r w:rsidRPr="00F47291">
              <w:rPr>
                <w:rFonts w:asciiTheme="majorBidi" w:hAnsiTheme="majorBidi" w:cstheme="majorBidi"/>
                <w:b/>
                <w:bCs/>
              </w:rPr>
              <w:t xml:space="preserve"> and recommendations</w:t>
            </w:r>
          </w:p>
        </w:tc>
      </w:tr>
      <w:tr w:rsidR="00206916" w:rsidRPr="00F47291" w14:paraId="65A99903" w14:textId="77777777" w:rsidTr="00D12B5E">
        <w:trPr>
          <w:trHeight w:val="476"/>
        </w:trPr>
        <w:tc>
          <w:tcPr>
            <w:tcW w:w="7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B4BC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64EA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n (%)</w:t>
            </w:r>
          </w:p>
          <w:p w14:paraId="18C5570F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m (± SD)</w:t>
            </w:r>
          </w:p>
        </w:tc>
      </w:tr>
      <w:tr w:rsidR="00206916" w:rsidRPr="00F47291" w14:paraId="0128F815" w14:textId="77777777" w:rsidTr="00D12B5E">
        <w:trPr>
          <w:trHeight w:val="1536"/>
        </w:trPr>
        <w:tc>
          <w:tcPr>
            <w:tcW w:w="7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FFBA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 xml:space="preserve">Number of therapeutic </w:t>
            </w:r>
            <w:r>
              <w:rPr>
                <w:rFonts w:asciiTheme="majorBidi" w:hAnsiTheme="majorBidi" w:cstheme="majorBidi"/>
              </w:rPr>
              <w:t>issues</w:t>
            </w:r>
          </w:p>
          <w:p w14:paraId="1B452CC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 xml:space="preserve">Number of therapeutic </w:t>
            </w:r>
            <w:r>
              <w:rPr>
                <w:rFonts w:asciiTheme="majorBidi" w:hAnsiTheme="majorBidi" w:cstheme="majorBidi"/>
              </w:rPr>
              <w:t>issues</w:t>
            </w:r>
            <w:r w:rsidRPr="00F47291">
              <w:rPr>
                <w:rFonts w:asciiTheme="majorBidi" w:hAnsiTheme="majorBidi" w:cstheme="majorBidi"/>
              </w:rPr>
              <w:t xml:space="preserve"> per patient</w:t>
            </w:r>
          </w:p>
          <w:p w14:paraId="47D3873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 xml:space="preserve">Number of diabetes-related therapeutic </w:t>
            </w:r>
            <w:r>
              <w:rPr>
                <w:rFonts w:asciiTheme="majorBidi" w:hAnsiTheme="majorBidi" w:cstheme="majorBidi"/>
              </w:rPr>
              <w:t>issues</w:t>
            </w:r>
          </w:p>
          <w:p w14:paraId="18F80AC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 xml:space="preserve">Number of diabetes-related therapeutic </w:t>
            </w:r>
            <w:r>
              <w:rPr>
                <w:rFonts w:asciiTheme="majorBidi" w:hAnsiTheme="majorBidi" w:cstheme="majorBidi"/>
              </w:rPr>
              <w:t>issues</w:t>
            </w:r>
            <w:r w:rsidRPr="00F47291">
              <w:rPr>
                <w:rFonts w:asciiTheme="majorBidi" w:hAnsiTheme="majorBidi" w:cstheme="majorBidi"/>
              </w:rPr>
              <w:t xml:space="preserve"> per patient</w:t>
            </w:r>
          </w:p>
          <w:p w14:paraId="7EC3139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 xml:space="preserve">Number of patients with diabetes-related therapeutic </w:t>
            </w:r>
            <w:r>
              <w:rPr>
                <w:rFonts w:asciiTheme="majorBidi" w:hAnsiTheme="majorBidi" w:cstheme="majorBidi"/>
              </w:rPr>
              <w:t>issue</w:t>
            </w:r>
            <w:r w:rsidRPr="00F47291">
              <w:rPr>
                <w:rFonts w:asciiTheme="majorBidi" w:hAnsiTheme="majorBidi" w:cstheme="majorBidi"/>
              </w:rPr>
              <w:t xml:space="preserve"> ≥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4729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28B4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1,428</w:t>
            </w:r>
          </w:p>
          <w:p w14:paraId="5434ED8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7.5 ± 2.8</w:t>
            </w:r>
          </w:p>
          <w:p w14:paraId="0D89B86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170</w:t>
            </w:r>
          </w:p>
          <w:p w14:paraId="7774F9A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0.89 ± 0.76</w:t>
            </w:r>
          </w:p>
          <w:p w14:paraId="5D9A3D2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129 (67.9%)</w:t>
            </w:r>
          </w:p>
        </w:tc>
      </w:tr>
      <w:tr w:rsidR="00206916" w:rsidRPr="00F47291" w14:paraId="7BCF7905" w14:textId="77777777" w:rsidTr="00D12B5E">
        <w:trPr>
          <w:trHeight w:val="478"/>
        </w:trPr>
        <w:tc>
          <w:tcPr>
            <w:tcW w:w="94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C1FB3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 xml:space="preserve">Type of diabetes-related therapeutic </w:t>
            </w:r>
            <w:r>
              <w:rPr>
                <w:rFonts w:asciiTheme="majorBidi" w:hAnsiTheme="majorBidi" w:cstheme="majorBidi"/>
                <w:b/>
                <w:bCs/>
              </w:rPr>
              <w:t>issues</w:t>
            </w:r>
            <w:r w:rsidRPr="00F47291">
              <w:rPr>
                <w:rFonts w:asciiTheme="majorBidi" w:hAnsiTheme="majorBidi" w:cstheme="majorBidi"/>
                <w:b/>
                <w:bCs/>
              </w:rPr>
              <w:t xml:space="preserve"> (n=170)</w:t>
            </w:r>
          </w:p>
        </w:tc>
      </w:tr>
      <w:tr w:rsidR="00206916" w:rsidRPr="00F47291" w14:paraId="04763B07" w14:textId="77777777" w:rsidTr="00D12B5E">
        <w:trPr>
          <w:trHeight w:val="1959"/>
        </w:trPr>
        <w:tc>
          <w:tcPr>
            <w:tcW w:w="7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62ACD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</w:t>
            </w:r>
            <w:r w:rsidRPr="00F47291">
              <w:rPr>
                <w:rFonts w:asciiTheme="majorBidi" w:hAnsiTheme="majorBidi" w:cstheme="majorBidi"/>
                <w:b/>
                <w:bCs/>
              </w:rPr>
              <w:t>lood test</w:t>
            </w:r>
            <w:r>
              <w:rPr>
                <w:rFonts w:asciiTheme="majorBidi" w:hAnsiTheme="majorBidi" w:cstheme="majorBidi"/>
                <w:b/>
                <w:bCs/>
              </w:rPr>
              <w:t>-related problems</w:t>
            </w:r>
          </w:p>
          <w:p w14:paraId="218C90B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289783B6" w14:textId="77777777" w:rsidR="00206916" w:rsidRPr="008613DC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613DC">
              <w:rPr>
                <w:rFonts w:asciiTheme="majorBidi" w:hAnsiTheme="majorBidi" w:cstheme="majorBidi"/>
                <w:b/>
                <w:bCs/>
              </w:rPr>
              <w:t xml:space="preserve">Drug-related problems </w:t>
            </w:r>
          </w:p>
          <w:p w14:paraId="57A49370" w14:textId="77777777" w:rsidR="00206916" w:rsidRPr="008613DC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8613DC">
              <w:rPr>
                <w:rFonts w:asciiTheme="majorBidi" w:hAnsiTheme="majorBidi" w:cstheme="majorBidi"/>
              </w:rPr>
              <w:t>Inappropriate medication according to guidelines</w:t>
            </w:r>
          </w:p>
          <w:p w14:paraId="5FB923F9" w14:textId="77777777" w:rsidR="00206916" w:rsidRPr="008613DC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8613DC">
              <w:rPr>
                <w:rFonts w:asciiTheme="majorBidi" w:hAnsiTheme="majorBidi" w:cstheme="majorBidi"/>
              </w:rPr>
              <w:t>Inappropriate dosage or regimen</w:t>
            </w:r>
          </w:p>
          <w:p w14:paraId="5CA60410" w14:textId="77777777" w:rsidR="00206916" w:rsidRPr="008613DC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8613DC">
              <w:rPr>
                <w:rFonts w:asciiTheme="majorBidi" w:hAnsiTheme="majorBidi" w:cstheme="majorBidi"/>
              </w:rPr>
              <w:t>Contraindication</w:t>
            </w:r>
          </w:p>
          <w:p w14:paraId="67F6B646" w14:textId="77777777" w:rsidR="00206916" w:rsidRPr="008613DC" w:rsidRDefault="00206916" w:rsidP="00D12B5E">
            <w:pPr>
              <w:ind w:left="177"/>
              <w:jc w:val="both"/>
              <w:rPr>
                <w:rFonts w:asciiTheme="majorBidi" w:hAnsiTheme="majorBidi" w:cstheme="majorBidi"/>
              </w:rPr>
            </w:pPr>
            <w:r w:rsidRPr="008613DC">
              <w:rPr>
                <w:rFonts w:asciiTheme="majorBidi" w:hAnsiTheme="majorBidi" w:cstheme="majorBidi"/>
              </w:rPr>
              <w:t>Duplication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B7ACF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</w:rPr>
            </w:pPr>
            <w:r w:rsidRPr="00F47291">
              <w:rPr>
                <w:rFonts w:asciiTheme="majorBidi" w:hAnsiTheme="majorBidi" w:cstheme="majorBidi"/>
                <w:b/>
              </w:rPr>
              <w:t>75 (44.1%)</w:t>
            </w:r>
          </w:p>
          <w:p w14:paraId="7963602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746D2CF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</w:rPr>
            </w:pPr>
            <w:r w:rsidRPr="00F47291">
              <w:rPr>
                <w:rFonts w:asciiTheme="majorBidi" w:hAnsiTheme="majorBidi" w:cstheme="majorBidi"/>
                <w:b/>
              </w:rPr>
              <w:t>95 (55.9%)</w:t>
            </w:r>
          </w:p>
          <w:p w14:paraId="1B629D0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61 (64.2%)</w:t>
            </w:r>
          </w:p>
          <w:p w14:paraId="312EF04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30 (31.6%)</w:t>
            </w:r>
          </w:p>
          <w:p w14:paraId="70C4D2B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3 (3.2%)</w:t>
            </w:r>
          </w:p>
          <w:p w14:paraId="49D4D182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 (1.1%)</w:t>
            </w:r>
          </w:p>
        </w:tc>
      </w:tr>
      <w:tr w:rsidR="00206916" w:rsidRPr="00F47291" w14:paraId="47491780" w14:textId="77777777" w:rsidTr="00D12B5E">
        <w:trPr>
          <w:trHeight w:val="426"/>
        </w:trPr>
        <w:tc>
          <w:tcPr>
            <w:tcW w:w="94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C32401" w14:textId="77777777" w:rsidR="00206916" w:rsidRPr="00F47291" w:rsidRDefault="00206916" w:rsidP="00D12B5E">
            <w:pPr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Glucose-lowering agent</w:t>
            </w:r>
            <w:r>
              <w:rPr>
                <w:rFonts w:asciiTheme="majorBidi" w:hAnsiTheme="majorBidi" w:cstheme="majorBidi"/>
                <w:b/>
                <w:bCs/>
              </w:rPr>
              <w:t>-related problems</w:t>
            </w:r>
            <w:r w:rsidRPr="00F47291">
              <w:rPr>
                <w:rFonts w:asciiTheme="majorBidi" w:hAnsiTheme="majorBidi" w:cstheme="majorBidi"/>
                <w:b/>
                <w:bCs/>
              </w:rPr>
              <w:t xml:space="preserve"> (n=95)</w:t>
            </w:r>
          </w:p>
        </w:tc>
      </w:tr>
      <w:tr w:rsidR="00206916" w:rsidRPr="00F47291" w14:paraId="2B9FE1A2" w14:textId="77777777" w:rsidTr="00D12B5E">
        <w:trPr>
          <w:trHeight w:val="2049"/>
        </w:trPr>
        <w:tc>
          <w:tcPr>
            <w:tcW w:w="7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75ADF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Sulfonylureas</w:t>
            </w:r>
          </w:p>
          <w:p w14:paraId="4D0600E4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Metformin</w:t>
            </w:r>
          </w:p>
          <w:p w14:paraId="7A5D0989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Glinides</w:t>
            </w:r>
          </w:p>
          <w:p w14:paraId="5E43BD63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GLP-1 analogues</w:t>
            </w:r>
          </w:p>
          <w:p w14:paraId="67C5591A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SGLT2 inhibitors</w:t>
            </w:r>
          </w:p>
          <w:p w14:paraId="18F827FE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DPP4 inhibitors</w:t>
            </w:r>
          </w:p>
          <w:p w14:paraId="0323042F" w14:textId="77777777" w:rsidR="00206916" w:rsidRPr="00F47291" w:rsidRDefault="00206916" w:rsidP="00D12B5E">
            <w:pPr>
              <w:rPr>
                <w:rFonts w:asciiTheme="majorBidi" w:hAnsiTheme="majorBidi" w:cstheme="majorBidi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Insulin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4286F" w14:textId="77777777" w:rsidR="00206916" w:rsidRPr="00F47291" w:rsidRDefault="00206916" w:rsidP="00D12B5E">
            <w:pPr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36 (37.9%)</w:t>
            </w:r>
          </w:p>
          <w:p w14:paraId="2A700E5C" w14:textId="77777777" w:rsidR="00206916" w:rsidRPr="00F47291" w:rsidRDefault="00206916" w:rsidP="00D12B5E">
            <w:pPr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22 (23.2%)</w:t>
            </w:r>
          </w:p>
          <w:p w14:paraId="27E39659" w14:textId="77777777" w:rsidR="00206916" w:rsidRPr="00F47291" w:rsidRDefault="00206916" w:rsidP="00D12B5E">
            <w:pPr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18 (19.0%)</w:t>
            </w:r>
          </w:p>
          <w:p w14:paraId="610B8D47" w14:textId="77777777" w:rsidR="00206916" w:rsidRPr="00F47291" w:rsidRDefault="00206916" w:rsidP="00D12B5E">
            <w:pPr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10 (10.5%)</w:t>
            </w:r>
          </w:p>
          <w:p w14:paraId="1337B86F" w14:textId="77777777" w:rsidR="00206916" w:rsidRPr="00F47291" w:rsidRDefault="00206916" w:rsidP="00D12B5E">
            <w:pPr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4 (4.2%)</w:t>
            </w:r>
          </w:p>
          <w:p w14:paraId="5BAB336B" w14:textId="77777777" w:rsidR="00206916" w:rsidRPr="00F47291" w:rsidRDefault="00206916" w:rsidP="00D12B5E">
            <w:pPr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3 (3.2%)</w:t>
            </w:r>
          </w:p>
          <w:p w14:paraId="51E07972" w14:textId="77777777" w:rsidR="00206916" w:rsidRPr="00F47291" w:rsidRDefault="00206916" w:rsidP="00D12B5E">
            <w:pPr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 (2.1%)</w:t>
            </w:r>
          </w:p>
        </w:tc>
      </w:tr>
      <w:tr w:rsidR="00206916" w:rsidRPr="00F47291" w14:paraId="1FC146BD" w14:textId="77777777" w:rsidTr="00D12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9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9FC7D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 xml:space="preserve">Type of </w:t>
            </w:r>
            <w:r>
              <w:rPr>
                <w:rFonts w:asciiTheme="majorBidi" w:hAnsiTheme="majorBidi" w:cstheme="majorBidi"/>
                <w:b/>
                <w:bCs/>
              </w:rPr>
              <w:t xml:space="preserve">MR </w:t>
            </w:r>
            <w:r w:rsidRPr="00F47291">
              <w:rPr>
                <w:rFonts w:asciiTheme="majorBidi" w:hAnsiTheme="majorBidi" w:cstheme="majorBidi"/>
                <w:b/>
                <w:bCs/>
              </w:rPr>
              <w:t>recommendations (n=288)</w:t>
            </w:r>
          </w:p>
        </w:tc>
      </w:tr>
      <w:tr w:rsidR="00206916" w:rsidRPr="00F47291" w14:paraId="44F24308" w14:textId="77777777" w:rsidTr="00D12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4C381C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Blood test monitoring (HBA1c or self-monitoring of blood glucose)</w:t>
            </w:r>
          </w:p>
          <w:p w14:paraId="6B565CD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Stopping a medication</w:t>
            </w:r>
          </w:p>
          <w:p w14:paraId="6B34DB7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Medication switching</w:t>
            </w:r>
          </w:p>
          <w:p w14:paraId="65D3DD4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Reducing dosage</w:t>
            </w:r>
          </w:p>
          <w:p w14:paraId="0BDC316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Increasing dosage</w:t>
            </w:r>
          </w:p>
          <w:p w14:paraId="195F082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Starting a medication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C825D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138 (47.9%)</w:t>
            </w:r>
          </w:p>
          <w:p w14:paraId="326198D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64 (22.2%)</w:t>
            </w:r>
          </w:p>
          <w:p w14:paraId="6531CFE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42 (14.6%)</w:t>
            </w:r>
          </w:p>
          <w:p w14:paraId="4302335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20 (6.9%)</w:t>
            </w:r>
          </w:p>
          <w:p w14:paraId="4678DA6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16 (5.6%)</w:t>
            </w:r>
          </w:p>
          <w:p w14:paraId="255EE7E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8 (2.8%)</w:t>
            </w:r>
          </w:p>
        </w:tc>
      </w:tr>
    </w:tbl>
    <w:p w14:paraId="1D026EC3" w14:textId="77777777" w:rsidR="00206916" w:rsidRPr="00F47291" w:rsidRDefault="00206916" w:rsidP="00206916">
      <w:pPr>
        <w:rPr>
          <w:rStyle w:val="normaltextrun"/>
          <w:rFonts w:asciiTheme="majorBidi" w:hAnsiTheme="majorBidi" w:cstheme="majorBidi"/>
          <w:color w:val="000000"/>
          <w:bdr w:val="none" w:sz="0" w:space="0" w:color="auto" w:frame="1"/>
        </w:rPr>
      </w:pPr>
    </w:p>
    <w:p w14:paraId="015FF50D" w14:textId="77777777" w:rsidR="00206916" w:rsidRPr="00F47291" w:rsidRDefault="00206916" w:rsidP="00206916">
      <w:pPr>
        <w:rPr>
          <w:rStyle w:val="normaltextrun"/>
          <w:rFonts w:asciiTheme="majorBidi" w:hAnsiTheme="majorBidi" w:cstheme="majorBidi"/>
          <w:color w:val="000000"/>
          <w:bdr w:val="none" w:sz="0" w:space="0" w:color="auto" w:frame="1"/>
        </w:rPr>
        <w:sectPr w:rsidR="00206916" w:rsidRPr="00F47291" w:rsidSect="00206916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47291">
        <w:rPr>
          <w:rStyle w:val="normaltextrun"/>
          <w:rFonts w:asciiTheme="majorBidi" w:hAnsiTheme="majorBidi" w:cstheme="majorBidi"/>
          <w:color w:val="000000"/>
          <w:bdr w:val="none" w:sz="0" w:space="0" w:color="auto" w:frame="1"/>
        </w:rPr>
        <w:br w:type="page"/>
      </w:r>
    </w:p>
    <w:p w14:paraId="5948AEC4" w14:textId="77777777" w:rsidR="00206916" w:rsidRPr="00F47291" w:rsidRDefault="00206916" w:rsidP="00206916">
      <w:pPr>
        <w:rPr>
          <w:rStyle w:val="normaltextrun"/>
          <w:rFonts w:asciiTheme="majorBidi" w:hAnsiTheme="majorBidi" w:cstheme="majorBidi"/>
          <w:color w:val="000000"/>
          <w:bdr w:val="none" w:sz="0" w:space="0" w:color="auto" w:frame="1"/>
        </w:rPr>
      </w:pPr>
    </w:p>
    <w:tbl>
      <w:tblPr>
        <w:tblStyle w:val="TableGrid"/>
        <w:tblW w:w="11199" w:type="dxa"/>
        <w:tblInd w:w="-9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1378"/>
        <w:gridCol w:w="1417"/>
        <w:gridCol w:w="1985"/>
        <w:gridCol w:w="1134"/>
        <w:gridCol w:w="1984"/>
        <w:gridCol w:w="1129"/>
      </w:tblGrid>
      <w:tr w:rsidR="00206916" w:rsidRPr="00F47291" w14:paraId="53254D56" w14:textId="77777777" w:rsidTr="00D12B5E">
        <w:trPr>
          <w:trHeight w:val="673"/>
        </w:trPr>
        <w:tc>
          <w:tcPr>
            <w:tcW w:w="11199" w:type="dxa"/>
            <w:gridSpan w:val="7"/>
            <w:tcBorders>
              <w:top w:val="nil"/>
            </w:tcBorders>
            <w:shd w:val="clear" w:color="auto" w:fill="auto"/>
          </w:tcPr>
          <w:p w14:paraId="5465742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 xml:space="preserve">Table 4. Univariate and multivariate analysis of factors associated with the presence of at least one diabetes-related therapeutic </w:t>
            </w:r>
            <w:r>
              <w:rPr>
                <w:rFonts w:asciiTheme="majorBidi" w:hAnsiTheme="majorBidi" w:cstheme="majorBidi"/>
                <w:b/>
                <w:bCs/>
              </w:rPr>
              <w:t>issue</w:t>
            </w:r>
            <w:r w:rsidRPr="00F47291">
              <w:rPr>
                <w:rFonts w:asciiTheme="majorBidi" w:hAnsiTheme="majorBidi" w:cstheme="majorBidi"/>
                <w:b/>
                <w:bCs/>
              </w:rPr>
              <w:t xml:space="preserve"> (DTI)</w:t>
            </w:r>
          </w:p>
        </w:tc>
      </w:tr>
      <w:tr w:rsidR="00206916" w:rsidRPr="00F47291" w14:paraId="0A906F9C" w14:textId="77777777" w:rsidTr="00D12B5E">
        <w:tc>
          <w:tcPr>
            <w:tcW w:w="2172" w:type="dxa"/>
            <w:vMerge w:val="restart"/>
            <w:shd w:val="clear" w:color="auto" w:fill="auto"/>
          </w:tcPr>
          <w:p w14:paraId="5914C84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Variables</w:t>
            </w:r>
          </w:p>
        </w:tc>
        <w:tc>
          <w:tcPr>
            <w:tcW w:w="1378" w:type="dxa"/>
            <w:vMerge w:val="restart"/>
            <w:shd w:val="clear" w:color="auto" w:fill="auto"/>
          </w:tcPr>
          <w:p w14:paraId="0D5495E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DTI = 0</w:t>
            </w:r>
          </w:p>
          <w:p w14:paraId="010687CC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N=61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294534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DTI ≥ 1</w:t>
            </w:r>
          </w:p>
          <w:p w14:paraId="3F4BD78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N= 129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B97804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Univariate analysis</w:t>
            </w:r>
          </w:p>
        </w:tc>
        <w:tc>
          <w:tcPr>
            <w:tcW w:w="3113" w:type="dxa"/>
            <w:gridSpan w:val="2"/>
            <w:shd w:val="clear" w:color="auto" w:fill="auto"/>
          </w:tcPr>
          <w:p w14:paraId="5E1FF1E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Multivariate analysis</w:t>
            </w:r>
          </w:p>
        </w:tc>
      </w:tr>
      <w:tr w:rsidR="00206916" w:rsidRPr="00F47291" w14:paraId="74D7CE56" w14:textId="77777777" w:rsidTr="00D12B5E">
        <w:tc>
          <w:tcPr>
            <w:tcW w:w="2172" w:type="dxa"/>
            <w:vMerge/>
            <w:shd w:val="clear" w:color="auto" w:fill="auto"/>
          </w:tcPr>
          <w:p w14:paraId="62165FB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78" w:type="dxa"/>
            <w:vMerge/>
            <w:shd w:val="clear" w:color="auto" w:fill="auto"/>
          </w:tcPr>
          <w:p w14:paraId="0F635B4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1B1A48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14:paraId="4701EB4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OR [95% CI]</w:t>
            </w:r>
          </w:p>
        </w:tc>
        <w:tc>
          <w:tcPr>
            <w:tcW w:w="1134" w:type="dxa"/>
            <w:shd w:val="clear" w:color="auto" w:fill="auto"/>
          </w:tcPr>
          <w:p w14:paraId="2FAB854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  <w:tc>
          <w:tcPr>
            <w:tcW w:w="1984" w:type="dxa"/>
            <w:shd w:val="clear" w:color="auto" w:fill="auto"/>
          </w:tcPr>
          <w:p w14:paraId="62245B5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aOR [95% CI]</w:t>
            </w:r>
          </w:p>
        </w:tc>
        <w:tc>
          <w:tcPr>
            <w:tcW w:w="1129" w:type="dxa"/>
            <w:shd w:val="clear" w:color="auto" w:fill="auto"/>
          </w:tcPr>
          <w:p w14:paraId="27D0158F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47291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206916" w:rsidRPr="00F47291" w14:paraId="5D747CFC" w14:textId="77777777" w:rsidTr="00D12B5E">
        <w:tc>
          <w:tcPr>
            <w:tcW w:w="2172" w:type="dxa"/>
            <w:shd w:val="clear" w:color="auto" w:fill="auto"/>
          </w:tcPr>
          <w:p w14:paraId="1613ACB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Age ≥ 75 years old</w:t>
            </w:r>
          </w:p>
        </w:tc>
        <w:tc>
          <w:tcPr>
            <w:tcW w:w="1378" w:type="dxa"/>
            <w:shd w:val="clear" w:color="auto" w:fill="auto"/>
          </w:tcPr>
          <w:p w14:paraId="0BD5722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46 (75.1%)</w:t>
            </w:r>
          </w:p>
        </w:tc>
        <w:tc>
          <w:tcPr>
            <w:tcW w:w="1417" w:type="dxa"/>
            <w:shd w:val="clear" w:color="auto" w:fill="auto"/>
          </w:tcPr>
          <w:p w14:paraId="1688DFD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115 (89.2%)</w:t>
            </w:r>
          </w:p>
        </w:tc>
        <w:tc>
          <w:tcPr>
            <w:tcW w:w="1985" w:type="dxa"/>
            <w:shd w:val="clear" w:color="auto" w:fill="auto"/>
          </w:tcPr>
          <w:p w14:paraId="1C00124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2.68 [1.19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-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5.99]</w:t>
            </w:r>
          </w:p>
        </w:tc>
        <w:tc>
          <w:tcPr>
            <w:tcW w:w="1134" w:type="dxa"/>
            <w:shd w:val="clear" w:color="auto" w:fill="auto"/>
          </w:tcPr>
          <w:p w14:paraId="49C8DE3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0.014*</w:t>
            </w:r>
          </w:p>
        </w:tc>
        <w:tc>
          <w:tcPr>
            <w:tcW w:w="1984" w:type="dxa"/>
          </w:tcPr>
          <w:p w14:paraId="3A02C4D2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17456D0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1B3ED787" w14:textId="77777777" w:rsidTr="00D12B5E">
        <w:tc>
          <w:tcPr>
            <w:tcW w:w="2172" w:type="dxa"/>
            <w:shd w:val="clear" w:color="auto" w:fill="auto"/>
          </w:tcPr>
          <w:p w14:paraId="58EBA86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Sex (M</w:t>
            </w:r>
            <w:r>
              <w:rPr>
                <w:rFonts w:asciiTheme="majorBidi" w:hAnsiTheme="majorBidi" w:cstheme="majorBidi"/>
              </w:rPr>
              <w:t>ale</w:t>
            </w:r>
            <w:r w:rsidRPr="00F47291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78" w:type="dxa"/>
            <w:shd w:val="clear" w:color="auto" w:fill="auto"/>
          </w:tcPr>
          <w:p w14:paraId="63A8AE5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41 (67.2%)</w:t>
            </w:r>
          </w:p>
        </w:tc>
        <w:tc>
          <w:tcPr>
            <w:tcW w:w="1417" w:type="dxa"/>
            <w:shd w:val="clear" w:color="auto" w:fill="auto"/>
          </w:tcPr>
          <w:p w14:paraId="5934420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75 (58.1%)</w:t>
            </w:r>
          </w:p>
        </w:tc>
        <w:tc>
          <w:tcPr>
            <w:tcW w:w="1985" w:type="dxa"/>
            <w:shd w:val="clear" w:color="auto" w:fill="auto"/>
          </w:tcPr>
          <w:p w14:paraId="44D5CFE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0.68 [0.36</w:t>
            </w:r>
            <w:r>
              <w:rPr>
                <w:rFonts w:asciiTheme="majorBidi" w:hAnsiTheme="majorBidi" w:cstheme="majorBidi"/>
              </w:rPr>
              <w:t>-</w:t>
            </w:r>
            <w:r w:rsidRPr="00F47291">
              <w:rPr>
                <w:rFonts w:asciiTheme="majorBidi" w:hAnsiTheme="majorBidi" w:cstheme="majorBidi"/>
              </w:rPr>
              <w:t>1.28]</w:t>
            </w:r>
          </w:p>
        </w:tc>
        <w:tc>
          <w:tcPr>
            <w:tcW w:w="1134" w:type="dxa"/>
            <w:shd w:val="clear" w:color="auto" w:fill="auto"/>
          </w:tcPr>
          <w:p w14:paraId="59957DB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0.232</w:t>
            </w:r>
          </w:p>
        </w:tc>
        <w:tc>
          <w:tcPr>
            <w:tcW w:w="1984" w:type="dxa"/>
          </w:tcPr>
          <w:p w14:paraId="570513DF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29" w:type="dxa"/>
          </w:tcPr>
          <w:p w14:paraId="78D840E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206916" w:rsidRPr="00F47291" w14:paraId="00E64CB7" w14:textId="77777777" w:rsidTr="00D12B5E">
        <w:tc>
          <w:tcPr>
            <w:tcW w:w="2172" w:type="dxa"/>
            <w:shd w:val="clear" w:color="auto" w:fill="auto"/>
          </w:tcPr>
          <w:p w14:paraId="54DF286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ADL score &lt; 6</w:t>
            </w:r>
            <w:r w:rsidRPr="00F47291">
              <w:rPr>
                <w:rFonts w:asciiTheme="majorBidi" w:hAnsiTheme="majorBidi" w:cstheme="majorBidi"/>
                <w:vertAlign w:val="superscript"/>
              </w:rPr>
              <w:t>a</w:t>
            </w:r>
          </w:p>
        </w:tc>
        <w:tc>
          <w:tcPr>
            <w:tcW w:w="1378" w:type="dxa"/>
            <w:shd w:val="clear" w:color="auto" w:fill="auto"/>
          </w:tcPr>
          <w:p w14:paraId="101D4FB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26 (42.6%)</w:t>
            </w:r>
          </w:p>
        </w:tc>
        <w:tc>
          <w:tcPr>
            <w:tcW w:w="1417" w:type="dxa"/>
            <w:shd w:val="clear" w:color="auto" w:fill="auto"/>
          </w:tcPr>
          <w:p w14:paraId="4F87A24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59 (46.8%)</w:t>
            </w:r>
          </w:p>
        </w:tc>
        <w:tc>
          <w:tcPr>
            <w:tcW w:w="1985" w:type="dxa"/>
            <w:shd w:val="clear" w:color="auto" w:fill="auto"/>
          </w:tcPr>
          <w:p w14:paraId="216866B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1.18 [0.64</w:t>
            </w:r>
            <w:r>
              <w:rPr>
                <w:rFonts w:asciiTheme="majorBidi" w:hAnsiTheme="majorBidi" w:cstheme="majorBidi"/>
              </w:rPr>
              <w:t>-</w:t>
            </w:r>
            <w:r w:rsidRPr="00F47291">
              <w:rPr>
                <w:rFonts w:asciiTheme="majorBidi" w:hAnsiTheme="majorBidi" w:cstheme="majorBidi"/>
              </w:rPr>
              <w:t>2.20]</w:t>
            </w:r>
          </w:p>
        </w:tc>
        <w:tc>
          <w:tcPr>
            <w:tcW w:w="1134" w:type="dxa"/>
            <w:shd w:val="clear" w:color="auto" w:fill="auto"/>
          </w:tcPr>
          <w:p w14:paraId="3D3A334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0.589</w:t>
            </w:r>
          </w:p>
        </w:tc>
        <w:tc>
          <w:tcPr>
            <w:tcW w:w="1984" w:type="dxa"/>
          </w:tcPr>
          <w:p w14:paraId="7CCF1E9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29" w:type="dxa"/>
          </w:tcPr>
          <w:p w14:paraId="30D545DF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206916" w:rsidRPr="00F47291" w14:paraId="4E224B89" w14:textId="77777777" w:rsidTr="00D12B5E">
        <w:tc>
          <w:tcPr>
            <w:tcW w:w="2172" w:type="dxa"/>
            <w:shd w:val="clear" w:color="auto" w:fill="auto"/>
          </w:tcPr>
          <w:p w14:paraId="1E19ADA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IADL score &lt; 4</w:t>
            </w:r>
            <w:r w:rsidRPr="00F47291">
              <w:rPr>
                <w:rFonts w:asciiTheme="majorBidi" w:hAnsiTheme="majorBidi" w:cstheme="majorBidi"/>
                <w:vertAlign w:val="superscript"/>
              </w:rPr>
              <w:t>b</w:t>
            </w:r>
          </w:p>
        </w:tc>
        <w:tc>
          <w:tcPr>
            <w:tcW w:w="1378" w:type="dxa"/>
            <w:shd w:val="clear" w:color="auto" w:fill="auto"/>
          </w:tcPr>
          <w:p w14:paraId="5A27706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37 (60.7%)</w:t>
            </w:r>
          </w:p>
        </w:tc>
        <w:tc>
          <w:tcPr>
            <w:tcW w:w="1417" w:type="dxa"/>
            <w:shd w:val="clear" w:color="auto" w:fill="auto"/>
          </w:tcPr>
          <w:p w14:paraId="360F0B9F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77 (61.1%)</w:t>
            </w:r>
          </w:p>
        </w:tc>
        <w:tc>
          <w:tcPr>
            <w:tcW w:w="1985" w:type="dxa"/>
            <w:shd w:val="clear" w:color="auto" w:fill="auto"/>
          </w:tcPr>
          <w:p w14:paraId="7A3DB4C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1.02 [0.54</w:t>
            </w:r>
            <w:r>
              <w:rPr>
                <w:rFonts w:asciiTheme="majorBidi" w:hAnsiTheme="majorBidi" w:cstheme="majorBidi"/>
              </w:rPr>
              <w:t>-</w:t>
            </w:r>
            <w:r w:rsidRPr="00F47291">
              <w:rPr>
                <w:rFonts w:asciiTheme="majorBidi" w:hAnsiTheme="majorBidi" w:cstheme="majorBidi"/>
              </w:rPr>
              <w:t>1.91]</w:t>
            </w:r>
          </w:p>
        </w:tc>
        <w:tc>
          <w:tcPr>
            <w:tcW w:w="1134" w:type="dxa"/>
            <w:shd w:val="clear" w:color="auto" w:fill="auto"/>
          </w:tcPr>
          <w:p w14:paraId="2C4CB38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0.952</w:t>
            </w:r>
          </w:p>
        </w:tc>
        <w:tc>
          <w:tcPr>
            <w:tcW w:w="1984" w:type="dxa"/>
          </w:tcPr>
          <w:p w14:paraId="158FD9F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29" w:type="dxa"/>
          </w:tcPr>
          <w:p w14:paraId="4AA8F09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206916" w:rsidRPr="00F47291" w14:paraId="5AE44B20" w14:textId="77777777" w:rsidTr="00D12B5E">
        <w:tc>
          <w:tcPr>
            <w:tcW w:w="2172" w:type="dxa"/>
            <w:shd w:val="clear" w:color="auto" w:fill="auto"/>
          </w:tcPr>
          <w:p w14:paraId="14B8A49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MMSE score &lt; 24</w:t>
            </w:r>
            <w:r w:rsidRPr="00F47291">
              <w:rPr>
                <w:rFonts w:asciiTheme="majorBidi" w:hAnsiTheme="majorBidi" w:cstheme="majorBidi"/>
                <w:vertAlign w:val="superscript"/>
              </w:rPr>
              <w:t>c</w:t>
            </w:r>
          </w:p>
        </w:tc>
        <w:tc>
          <w:tcPr>
            <w:tcW w:w="1378" w:type="dxa"/>
            <w:shd w:val="clear" w:color="auto" w:fill="auto"/>
          </w:tcPr>
          <w:p w14:paraId="0A8EAB7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24 (44.4%)</w:t>
            </w:r>
          </w:p>
        </w:tc>
        <w:tc>
          <w:tcPr>
            <w:tcW w:w="1417" w:type="dxa"/>
            <w:shd w:val="clear" w:color="auto" w:fill="auto"/>
          </w:tcPr>
          <w:p w14:paraId="1E55BF9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29 (23.6%)</w:t>
            </w:r>
          </w:p>
        </w:tc>
        <w:tc>
          <w:tcPr>
            <w:tcW w:w="1985" w:type="dxa"/>
            <w:shd w:val="clear" w:color="auto" w:fill="auto"/>
          </w:tcPr>
          <w:p w14:paraId="5AA2D96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0.46 [0.23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-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0.91]</w:t>
            </w:r>
          </w:p>
        </w:tc>
        <w:tc>
          <w:tcPr>
            <w:tcW w:w="1134" w:type="dxa"/>
            <w:shd w:val="clear" w:color="auto" w:fill="auto"/>
          </w:tcPr>
          <w:p w14:paraId="347AC89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0.024*</w:t>
            </w:r>
          </w:p>
        </w:tc>
        <w:tc>
          <w:tcPr>
            <w:tcW w:w="1984" w:type="dxa"/>
          </w:tcPr>
          <w:p w14:paraId="656F0F7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0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23 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[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0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07-0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74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]</w:t>
            </w:r>
          </w:p>
        </w:tc>
        <w:tc>
          <w:tcPr>
            <w:tcW w:w="1129" w:type="dxa"/>
          </w:tcPr>
          <w:p w14:paraId="70B13FAA" w14:textId="77777777" w:rsidR="00206916" w:rsidRPr="00D6633C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6633C">
              <w:rPr>
                <w:rFonts w:asciiTheme="majorBidi" w:hAnsiTheme="majorBidi" w:cstheme="majorBidi"/>
                <w:b/>
                <w:bCs/>
                <w:i/>
                <w:iCs/>
              </w:rPr>
              <w:t>0.014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*</w:t>
            </w:r>
          </w:p>
        </w:tc>
      </w:tr>
      <w:tr w:rsidR="00206916" w:rsidRPr="00F47291" w14:paraId="79331A74" w14:textId="77777777" w:rsidTr="00D12B5E">
        <w:tc>
          <w:tcPr>
            <w:tcW w:w="2172" w:type="dxa"/>
            <w:shd w:val="clear" w:color="auto" w:fill="auto"/>
          </w:tcPr>
          <w:p w14:paraId="0322F9E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 xml:space="preserve">Malnutrition </w:t>
            </w:r>
          </w:p>
        </w:tc>
        <w:tc>
          <w:tcPr>
            <w:tcW w:w="1378" w:type="dxa"/>
            <w:shd w:val="clear" w:color="auto" w:fill="auto"/>
          </w:tcPr>
          <w:p w14:paraId="6FD995E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32 (52.5%)</w:t>
            </w:r>
          </w:p>
        </w:tc>
        <w:tc>
          <w:tcPr>
            <w:tcW w:w="1417" w:type="dxa"/>
            <w:shd w:val="clear" w:color="auto" w:fill="auto"/>
          </w:tcPr>
          <w:p w14:paraId="0959160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61 (47.3%)</w:t>
            </w:r>
          </w:p>
        </w:tc>
        <w:tc>
          <w:tcPr>
            <w:tcW w:w="1985" w:type="dxa"/>
            <w:shd w:val="clear" w:color="auto" w:fill="auto"/>
          </w:tcPr>
          <w:p w14:paraId="39AF5AE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0.81 [0.44</w:t>
            </w:r>
            <w:r>
              <w:rPr>
                <w:rFonts w:asciiTheme="majorBidi" w:hAnsiTheme="majorBidi" w:cstheme="majorBidi"/>
              </w:rPr>
              <w:t>-</w:t>
            </w:r>
            <w:r w:rsidRPr="00F47291">
              <w:rPr>
                <w:rFonts w:asciiTheme="majorBidi" w:hAnsiTheme="majorBidi" w:cstheme="majorBidi"/>
              </w:rPr>
              <w:t>1.50]</w:t>
            </w:r>
          </w:p>
        </w:tc>
        <w:tc>
          <w:tcPr>
            <w:tcW w:w="1134" w:type="dxa"/>
            <w:shd w:val="clear" w:color="auto" w:fill="auto"/>
          </w:tcPr>
          <w:p w14:paraId="173FC8AF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0.507</w:t>
            </w:r>
          </w:p>
        </w:tc>
        <w:tc>
          <w:tcPr>
            <w:tcW w:w="1984" w:type="dxa"/>
          </w:tcPr>
          <w:p w14:paraId="050296D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29" w:type="dxa"/>
          </w:tcPr>
          <w:p w14:paraId="4F61E24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206916" w:rsidRPr="00F47291" w14:paraId="55B61C77" w14:textId="77777777" w:rsidTr="00D12B5E">
        <w:tc>
          <w:tcPr>
            <w:tcW w:w="2172" w:type="dxa"/>
            <w:shd w:val="clear" w:color="auto" w:fill="auto"/>
          </w:tcPr>
          <w:p w14:paraId="388AD1B9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vertAlign w:val="superscript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Creatinine clearance   &lt;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60 mL/min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vertAlign w:val="superscript"/>
              </w:rPr>
              <w:t>d</w:t>
            </w:r>
          </w:p>
        </w:tc>
        <w:tc>
          <w:tcPr>
            <w:tcW w:w="1378" w:type="dxa"/>
            <w:shd w:val="clear" w:color="auto" w:fill="auto"/>
          </w:tcPr>
          <w:p w14:paraId="409C6A2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24 (44.4%)</w:t>
            </w:r>
          </w:p>
        </w:tc>
        <w:tc>
          <w:tcPr>
            <w:tcW w:w="1417" w:type="dxa"/>
            <w:shd w:val="clear" w:color="auto" w:fill="auto"/>
          </w:tcPr>
          <w:p w14:paraId="4BA1C3C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65 (52.9%)</w:t>
            </w:r>
          </w:p>
        </w:tc>
        <w:tc>
          <w:tcPr>
            <w:tcW w:w="1985" w:type="dxa"/>
            <w:shd w:val="clear" w:color="auto" w:fill="auto"/>
          </w:tcPr>
          <w:p w14:paraId="17E12A3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1.40 [0.73</w:t>
            </w:r>
            <w:r>
              <w:rPr>
                <w:rFonts w:asciiTheme="majorBidi" w:hAnsiTheme="majorBidi" w:cstheme="majorBidi"/>
              </w:rPr>
              <w:t>-</w:t>
            </w:r>
            <w:r w:rsidRPr="00F47291">
              <w:rPr>
                <w:rFonts w:asciiTheme="majorBidi" w:hAnsiTheme="majorBidi" w:cstheme="majorBidi"/>
              </w:rPr>
              <w:t>2.66]</w:t>
            </w:r>
          </w:p>
        </w:tc>
        <w:tc>
          <w:tcPr>
            <w:tcW w:w="1134" w:type="dxa"/>
            <w:shd w:val="clear" w:color="auto" w:fill="auto"/>
          </w:tcPr>
          <w:p w14:paraId="341DA0A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0.305</w:t>
            </w:r>
          </w:p>
        </w:tc>
        <w:tc>
          <w:tcPr>
            <w:tcW w:w="1984" w:type="dxa"/>
          </w:tcPr>
          <w:p w14:paraId="6FA804BF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29" w:type="dxa"/>
          </w:tcPr>
          <w:p w14:paraId="1BCAFF7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01B5CD53" w14:textId="77777777" w:rsidTr="00D12B5E">
        <w:tc>
          <w:tcPr>
            <w:tcW w:w="2172" w:type="dxa"/>
            <w:shd w:val="clear" w:color="auto" w:fill="auto"/>
          </w:tcPr>
          <w:p w14:paraId="466EE496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Comorbidities </w:t>
            </w:r>
            <w:r w:rsidRPr="00F47291">
              <w:rPr>
                <w:rFonts w:asciiTheme="majorBidi" w:hAnsiTheme="majorBidi" w:cstheme="majorBidi"/>
              </w:rPr>
              <w:t>≥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472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378" w:type="dxa"/>
            <w:shd w:val="clear" w:color="auto" w:fill="auto"/>
          </w:tcPr>
          <w:p w14:paraId="274422C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44 (72.1%)</w:t>
            </w:r>
          </w:p>
        </w:tc>
        <w:tc>
          <w:tcPr>
            <w:tcW w:w="1417" w:type="dxa"/>
            <w:shd w:val="clear" w:color="auto" w:fill="auto"/>
          </w:tcPr>
          <w:p w14:paraId="7BF7601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74 (57.4%)</w:t>
            </w:r>
          </w:p>
        </w:tc>
        <w:tc>
          <w:tcPr>
            <w:tcW w:w="1985" w:type="dxa"/>
            <w:shd w:val="clear" w:color="auto" w:fill="auto"/>
          </w:tcPr>
          <w:p w14:paraId="5C2F5CB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0.52 [0.27</w:t>
            </w:r>
            <w:r>
              <w:rPr>
                <w:rFonts w:asciiTheme="majorBidi" w:hAnsiTheme="majorBidi" w:cstheme="majorBidi"/>
              </w:rPr>
              <w:t>-</w:t>
            </w:r>
            <w:r w:rsidRPr="00F47291">
              <w:rPr>
                <w:rFonts w:asciiTheme="majorBidi" w:hAnsiTheme="majorBidi" w:cstheme="majorBidi"/>
              </w:rPr>
              <w:t>1.00]</w:t>
            </w:r>
          </w:p>
        </w:tc>
        <w:tc>
          <w:tcPr>
            <w:tcW w:w="1134" w:type="dxa"/>
            <w:shd w:val="clear" w:color="auto" w:fill="auto"/>
          </w:tcPr>
          <w:p w14:paraId="20043E5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0.051</w:t>
            </w:r>
          </w:p>
        </w:tc>
        <w:tc>
          <w:tcPr>
            <w:tcW w:w="1984" w:type="dxa"/>
          </w:tcPr>
          <w:p w14:paraId="5DD80DA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4490CA8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1E1B145A" w14:textId="77777777" w:rsidTr="00D12B5E">
        <w:tc>
          <w:tcPr>
            <w:tcW w:w="2172" w:type="dxa"/>
            <w:shd w:val="clear" w:color="auto" w:fill="auto"/>
          </w:tcPr>
          <w:p w14:paraId="36929270" w14:textId="77777777" w:rsidR="00206916" w:rsidRPr="00F47291" w:rsidRDefault="00206916" w:rsidP="00D12B5E">
            <w:pPr>
              <w:jc w:val="both"/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Falls or fractures history in the 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previous six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months</w:t>
            </w:r>
          </w:p>
        </w:tc>
        <w:tc>
          <w:tcPr>
            <w:tcW w:w="1378" w:type="dxa"/>
            <w:shd w:val="clear" w:color="auto" w:fill="auto"/>
          </w:tcPr>
          <w:p w14:paraId="3008AFC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8 (13.1%)</w:t>
            </w:r>
          </w:p>
        </w:tc>
        <w:tc>
          <w:tcPr>
            <w:tcW w:w="1417" w:type="dxa"/>
            <w:shd w:val="clear" w:color="auto" w:fill="auto"/>
          </w:tcPr>
          <w:p w14:paraId="584B3A2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38 (29.5%)</w:t>
            </w:r>
          </w:p>
        </w:tc>
        <w:tc>
          <w:tcPr>
            <w:tcW w:w="1985" w:type="dxa"/>
            <w:shd w:val="clear" w:color="auto" w:fill="auto"/>
          </w:tcPr>
          <w:p w14:paraId="5902EF7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2.77 [1.20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-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6.37]</w:t>
            </w:r>
          </w:p>
        </w:tc>
        <w:tc>
          <w:tcPr>
            <w:tcW w:w="1134" w:type="dxa"/>
            <w:shd w:val="clear" w:color="auto" w:fill="auto"/>
          </w:tcPr>
          <w:p w14:paraId="60A9876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0.014*</w:t>
            </w:r>
          </w:p>
        </w:tc>
        <w:tc>
          <w:tcPr>
            <w:tcW w:w="1984" w:type="dxa"/>
          </w:tcPr>
          <w:p w14:paraId="62BBD50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5AE8553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5278237A" w14:textId="77777777" w:rsidTr="00D12B5E">
        <w:tc>
          <w:tcPr>
            <w:tcW w:w="2172" w:type="dxa"/>
            <w:shd w:val="clear" w:color="auto" w:fill="auto"/>
          </w:tcPr>
          <w:p w14:paraId="0FE87898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Actual 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HbA1c 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level 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below patient’s individual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target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 range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  <w:vertAlign w:val="superscript"/>
              </w:rPr>
              <w:t>e</w:t>
            </w:r>
          </w:p>
        </w:tc>
        <w:tc>
          <w:tcPr>
            <w:tcW w:w="1378" w:type="dxa"/>
            <w:shd w:val="clear" w:color="auto" w:fill="auto"/>
          </w:tcPr>
          <w:p w14:paraId="6467260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6 (16.7%)</w:t>
            </w:r>
          </w:p>
        </w:tc>
        <w:tc>
          <w:tcPr>
            <w:tcW w:w="1417" w:type="dxa"/>
            <w:shd w:val="clear" w:color="auto" w:fill="auto"/>
          </w:tcPr>
          <w:p w14:paraId="642AA6F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69 (68.3%)</w:t>
            </w:r>
          </w:p>
        </w:tc>
        <w:tc>
          <w:tcPr>
            <w:tcW w:w="1985" w:type="dxa"/>
            <w:shd w:val="clear" w:color="auto" w:fill="auto"/>
          </w:tcPr>
          <w:p w14:paraId="53545C6C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10.78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[4.08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-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28.49]</w:t>
            </w:r>
          </w:p>
        </w:tc>
        <w:tc>
          <w:tcPr>
            <w:tcW w:w="1134" w:type="dxa"/>
            <w:shd w:val="clear" w:color="auto" w:fill="auto"/>
          </w:tcPr>
          <w:p w14:paraId="666A7D6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1.00e-07*</w:t>
            </w:r>
          </w:p>
        </w:tc>
        <w:tc>
          <w:tcPr>
            <w:tcW w:w="1984" w:type="dxa"/>
          </w:tcPr>
          <w:p w14:paraId="1E593D3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20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66 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[5.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93-71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99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]</w:t>
            </w:r>
          </w:p>
        </w:tc>
        <w:tc>
          <w:tcPr>
            <w:tcW w:w="1129" w:type="dxa"/>
          </w:tcPr>
          <w:p w14:paraId="608E69A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1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99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e-0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6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*</w:t>
            </w:r>
          </w:p>
        </w:tc>
      </w:tr>
      <w:tr w:rsidR="00206916" w:rsidRPr="00F47291" w14:paraId="7E546552" w14:textId="77777777" w:rsidTr="00D12B5E">
        <w:tc>
          <w:tcPr>
            <w:tcW w:w="2172" w:type="dxa"/>
            <w:shd w:val="clear" w:color="auto" w:fill="auto"/>
          </w:tcPr>
          <w:p w14:paraId="65F5EA2B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Number of 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prescribed 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medications ≥ 5</w:t>
            </w:r>
          </w:p>
        </w:tc>
        <w:tc>
          <w:tcPr>
            <w:tcW w:w="1378" w:type="dxa"/>
            <w:shd w:val="clear" w:color="auto" w:fill="auto"/>
          </w:tcPr>
          <w:p w14:paraId="26254E3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55 (90.2%)</w:t>
            </w:r>
          </w:p>
        </w:tc>
        <w:tc>
          <w:tcPr>
            <w:tcW w:w="1417" w:type="dxa"/>
            <w:shd w:val="clear" w:color="auto" w:fill="auto"/>
          </w:tcPr>
          <w:p w14:paraId="0036384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115 (89.1%)</w:t>
            </w:r>
          </w:p>
        </w:tc>
        <w:tc>
          <w:tcPr>
            <w:tcW w:w="1985" w:type="dxa"/>
            <w:shd w:val="clear" w:color="auto" w:fill="auto"/>
          </w:tcPr>
          <w:p w14:paraId="3B189F6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0.89 [0.33</w:t>
            </w:r>
            <w:r>
              <w:rPr>
                <w:rFonts w:asciiTheme="majorBidi" w:hAnsiTheme="majorBidi" w:cstheme="majorBidi"/>
              </w:rPr>
              <w:t>-</w:t>
            </w:r>
            <w:r w:rsidRPr="00F47291">
              <w:rPr>
                <w:rFonts w:asciiTheme="majorBidi" w:hAnsiTheme="majorBidi" w:cstheme="majorBidi"/>
              </w:rPr>
              <w:t>2.46]</w:t>
            </w:r>
          </w:p>
        </w:tc>
        <w:tc>
          <w:tcPr>
            <w:tcW w:w="1134" w:type="dxa"/>
            <w:shd w:val="clear" w:color="auto" w:fill="auto"/>
          </w:tcPr>
          <w:p w14:paraId="3AA910EF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0.832</w:t>
            </w:r>
          </w:p>
        </w:tc>
        <w:tc>
          <w:tcPr>
            <w:tcW w:w="1984" w:type="dxa"/>
          </w:tcPr>
          <w:p w14:paraId="02FB7E1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0521D77C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4C2BD104" w14:textId="77777777" w:rsidTr="00D12B5E">
        <w:tc>
          <w:tcPr>
            <w:tcW w:w="2172" w:type="dxa"/>
            <w:shd w:val="clear" w:color="auto" w:fill="auto"/>
          </w:tcPr>
          <w:p w14:paraId="06BFF13F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Number of 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 xml:space="preserve">prescribed </w:t>
            </w: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medications ≥ 10</w:t>
            </w:r>
          </w:p>
        </w:tc>
        <w:tc>
          <w:tcPr>
            <w:tcW w:w="1378" w:type="dxa"/>
            <w:shd w:val="clear" w:color="auto" w:fill="auto"/>
          </w:tcPr>
          <w:p w14:paraId="0C96A8D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21 (34.4%)</w:t>
            </w:r>
          </w:p>
        </w:tc>
        <w:tc>
          <w:tcPr>
            <w:tcW w:w="1417" w:type="dxa"/>
            <w:shd w:val="clear" w:color="auto" w:fill="auto"/>
          </w:tcPr>
          <w:p w14:paraId="0AD75D3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48 (37.2%)</w:t>
            </w:r>
          </w:p>
        </w:tc>
        <w:tc>
          <w:tcPr>
            <w:tcW w:w="1985" w:type="dxa"/>
            <w:shd w:val="clear" w:color="auto" w:fill="auto"/>
          </w:tcPr>
          <w:p w14:paraId="031F505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1.13 [0.60</w:t>
            </w:r>
            <w:r>
              <w:rPr>
                <w:rFonts w:asciiTheme="majorBidi" w:hAnsiTheme="majorBidi" w:cstheme="majorBidi"/>
              </w:rPr>
              <w:t>-</w:t>
            </w:r>
            <w:r w:rsidRPr="00F47291">
              <w:rPr>
                <w:rFonts w:asciiTheme="majorBidi" w:hAnsiTheme="majorBidi" w:cstheme="majorBidi"/>
              </w:rPr>
              <w:t>2.14]</w:t>
            </w:r>
          </w:p>
        </w:tc>
        <w:tc>
          <w:tcPr>
            <w:tcW w:w="1134" w:type="dxa"/>
            <w:shd w:val="clear" w:color="auto" w:fill="auto"/>
          </w:tcPr>
          <w:p w14:paraId="635AA34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0.710</w:t>
            </w:r>
          </w:p>
        </w:tc>
        <w:tc>
          <w:tcPr>
            <w:tcW w:w="1984" w:type="dxa"/>
          </w:tcPr>
          <w:p w14:paraId="27379E9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1BCABFC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7E82D267" w14:textId="77777777" w:rsidTr="00D12B5E">
        <w:tc>
          <w:tcPr>
            <w:tcW w:w="2172" w:type="dxa"/>
            <w:shd w:val="clear" w:color="auto" w:fill="auto"/>
          </w:tcPr>
          <w:p w14:paraId="47FE683C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Number of antidiabetic</w:t>
            </w:r>
            <w: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s</w:t>
            </w:r>
            <w:r w:rsidRPr="00F47291">
              <w:rPr>
                <w:rFonts w:asciiTheme="majorBidi" w:hAnsiTheme="majorBidi" w:cstheme="majorBidi"/>
              </w:rPr>
              <w:t xml:space="preserve"> ≥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472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378" w:type="dxa"/>
            <w:shd w:val="clear" w:color="auto" w:fill="auto"/>
          </w:tcPr>
          <w:p w14:paraId="05F1A13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9 (14.8%)</w:t>
            </w:r>
          </w:p>
        </w:tc>
        <w:tc>
          <w:tcPr>
            <w:tcW w:w="1417" w:type="dxa"/>
            <w:shd w:val="clear" w:color="auto" w:fill="auto"/>
          </w:tcPr>
          <w:p w14:paraId="21C25F2C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39 (30.2%)</w:t>
            </w:r>
          </w:p>
        </w:tc>
        <w:tc>
          <w:tcPr>
            <w:tcW w:w="1985" w:type="dxa"/>
            <w:shd w:val="clear" w:color="auto" w:fill="auto"/>
          </w:tcPr>
          <w:p w14:paraId="38C9EA8F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2.50 [1.12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-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5.58]</w:t>
            </w:r>
          </w:p>
        </w:tc>
        <w:tc>
          <w:tcPr>
            <w:tcW w:w="1134" w:type="dxa"/>
            <w:shd w:val="clear" w:color="auto" w:fill="auto"/>
          </w:tcPr>
          <w:p w14:paraId="3538460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0.022*</w:t>
            </w:r>
          </w:p>
        </w:tc>
        <w:tc>
          <w:tcPr>
            <w:tcW w:w="1984" w:type="dxa"/>
          </w:tcPr>
          <w:p w14:paraId="4AE3E28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5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88 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[1.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37-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2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5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23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]</w:t>
            </w:r>
          </w:p>
        </w:tc>
        <w:tc>
          <w:tcPr>
            <w:tcW w:w="1129" w:type="dxa"/>
          </w:tcPr>
          <w:p w14:paraId="2375EFF2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0.0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17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*</w:t>
            </w:r>
          </w:p>
        </w:tc>
      </w:tr>
      <w:tr w:rsidR="00206916" w:rsidRPr="00F47291" w14:paraId="44237CBE" w14:textId="77777777" w:rsidTr="00D12B5E">
        <w:tc>
          <w:tcPr>
            <w:tcW w:w="2172" w:type="dxa"/>
            <w:shd w:val="clear" w:color="auto" w:fill="auto"/>
          </w:tcPr>
          <w:p w14:paraId="7BCEC229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Metformin</w:t>
            </w:r>
          </w:p>
        </w:tc>
        <w:tc>
          <w:tcPr>
            <w:tcW w:w="1378" w:type="dxa"/>
            <w:shd w:val="clear" w:color="auto" w:fill="auto"/>
          </w:tcPr>
          <w:p w14:paraId="45FB8BC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25 (41.0%)</w:t>
            </w:r>
          </w:p>
        </w:tc>
        <w:tc>
          <w:tcPr>
            <w:tcW w:w="1417" w:type="dxa"/>
            <w:shd w:val="clear" w:color="auto" w:fill="auto"/>
          </w:tcPr>
          <w:p w14:paraId="5E2DB531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84 (65.1%)</w:t>
            </w:r>
          </w:p>
        </w:tc>
        <w:tc>
          <w:tcPr>
            <w:tcW w:w="1985" w:type="dxa"/>
            <w:shd w:val="clear" w:color="auto" w:fill="auto"/>
          </w:tcPr>
          <w:p w14:paraId="1A8D149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2.69 [1.43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-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5.03]</w:t>
            </w:r>
          </w:p>
        </w:tc>
        <w:tc>
          <w:tcPr>
            <w:tcW w:w="1134" w:type="dxa"/>
            <w:shd w:val="clear" w:color="auto" w:fill="auto"/>
          </w:tcPr>
          <w:p w14:paraId="315B74A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0.001*</w:t>
            </w:r>
          </w:p>
        </w:tc>
        <w:tc>
          <w:tcPr>
            <w:tcW w:w="1984" w:type="dxa"/>
          </w:tcPr>
          <w:p w14:paraId="1C97841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7BB404A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51A0A39E" w14:textId="77777777" w:rsidTr="00D12B5E">
        <w:tc>
          <w:tcPr>
            <w:tcW w:w="2172" w:type="dxa"/>
            <w:shd w:val="clear" w:color="auto" w:fill="auto"/>
          </w:tcPr>
          <w:p w14:paraId="20756B74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Glinides</w:t>
            </w:r>
          </w:p>
        </w:tc>
        <w:tc>
          <w:tcPr>
            <w:tcW w:w="1378" w:type="dxa"/>
            <w:shd w:val="clear" w:color="auto" w:fill="auto"/>
          </w:tcPr>
          <w:p w14:paraId="53A8003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 (1.6%)</w:t>
            </w:r>
          </w:p>
        </w:tc>
        <w:tc>
          <w:tcPr>
            <w:tcW w:w="1417" w:type="dxa"/>
            <w:shd w:val="clear" w:color="auto" w:fill="auto"/>
          </w:tcPr>
          <w:p w14:paraId="6F1DAF0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21 (16.3%)</w:t>
            </w:r>
          </w:p>
        </w:tc>
        <w:tc>
          <w:tcPr>
            <w:tcW w:w="1985" w:type="dxa"/>
            <w:shd w:val="clear" w:color="auto" w:fill="auto"/>
          </w:tcPr>
          <w:p w14:paraId="60D05FF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11.67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[1.53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-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88.90]</w:t>
            </w:r>
          </w:p>
        </w:tc>
        <w:tc>
          <w:tcPr>
            <w:tcW w:w="1134" w:type="dxa"/>
            <w:shd w:val="clear" w:color="auto" w:fill="auto"/>
          </w:tcPr>
          <w:p w14:paraId="34FF021E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0.003*</w:t>
            </w:r>
          </w:p>
        </w:tc>
        <w:tc>
          <w:tcPr>
            <w:tcW w:w="1984" w:type="dxa"/>
          </w:tcPr>
          <w:p w14:paraId="3600FBE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5ECBF5C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0EE8567C" w14:textId="77777777" w:rsidTr="00D12B5E">
        <w:tc>
          <w:tcPr>
            <w:tcW w:w="2172" w:type="dxa"/>
            <w:shd w:val="clear" w:color="auto" w:fill="auto"/>
          </w:tcPr>
          <w:p w14:paraId="1AB1B373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DPP4 inhibitors</w:t>
            </w:r>
          </w:p>
        </w:tc>
        <w:tc>
          <w:tcPr>
            <w:tcW w:w="1378" w:type="dxa"/>
            <w:shd w:val="clear" w:color="auto" w:fill="auto"/>
          </w:tcPr>
          <w:p w14:paraId="2E3E0E7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18 (29.5%)</w:t>
            </w:r>
          </w:p>
        </w:tc>
        <w:tc>
          <w:tcPr>
            <w:tcW w:w="1417" w:type="dxa"/>
            <w:shd w:val="clear" w:color="auto" w:fill="auto"/>
          </w:tcPr>
          <w:p w14:paraId="1DBD638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26 (20.2%)</w:t>
            </w:r>
          </w:p>
        </w:tc>
        <w:tc>
          <w:tcPr>
            <w:tcW w:w="1985" w:type="dxa"/>
            <w:shd w:val="clear" w:color="auto" w:fill="auto"/>
          </w:tcPr>
          <w:p w14:paraId="059F7D9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0.603 [0.30;1.21]</w:t>
            </w:r>
          </w:p>
        </w:tc>
        <w:tc>
          <w:tcPr>
            <w:tcW w:w="1134" w:type="dxa"/>
            <w:shd w:val="clear" w:color="auto" w:fill="auto"/>
          </w:tcPr>
          <w:p w14:paraId="52A2045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0.155</w:t>
            </w:r>
          </w:p>
        </w:tc>
        <w:tc>
          <w:tcPr>
            <w:tcW w:w="1984" w:type="dxa"/>
          </w:tcPr>
          <w:p w14:paraId="2C8E3CF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67C515F5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5D824900" w14:textId="77777777" w:rsidTr="00D12B5E">
        <w:tc>
          <w:tcPr>
            <w:tcW w:w="2172" w:type="dxa"/>
            <w:shd w:val="clear" w:color="auto" w:fill="auto"/>
          </w:tcPr>
          <w:p w14:paraId="024A9DE8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SGLT2 inhibitors</w:t>
            </w:r>
          </w:p>
        </w:tc>
        <w:tc>
          <w:tcPr>
            <w:tcW w:w="1378" w:type="dxa"/>
            <w:shd w:val="clear" w:color="auto" w:fill="auto"/>
          </w:tcPr>
          <w:p w14:paraId="03986C02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 (3.3%)</w:t>
            </w:r>
          </w:p>
        </w:tc>
        <w:tc>
          <w:tcPr>
            <w:tcW w:w="1417" w:type="dxa"/>
            <w:shd w:val="clear" w:color="auto" w:fill="auto"/>
          </w:tcPr>
          <w:p w14:paraId="097427F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16 (12.4%)</w:t>
            </w:r>
          </w:p>
        </w:tc>
        <w:tc>
          <w:tcPr>
            <w:tcW w:w="1985" w:type="dxa"/>
            <w:shd w:val="clear" w:color="auto" w:fill="auto"/>
          </w:tcPr>
          <w:p w14:paraId="482E627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4.17</w:t>
            </w:r>
            <w:r w:rsidRPr="00F47291">
              <w:rPr>
                <w:rFonts w:asciiTheme="majorBidi" w:hAnsiTheme="majorBidi" w:cstheme="majorBidi"/>
              </w:rPr>
              <w:t xml:space="preserve"> 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[0.93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-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18.78]</w:t>
            </w:r>
          </w:p>
        </w:tc>
        <w:tc>
          <w:tcPr>
            <w:tcW w:w="1134" w:type="dxa"/>
            <w:shd w:val="clear" w:color="auto" w:fill="auto"/>
          </w:tcPr>
          <w:p w14:paraId="3684A389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0.046*</w:t>
            </w:r>
          </w:p>
        </w:tc>
        <w:tc>
          <w:tcPr>
            <w:tcW w:w="1984" w:type="dxa"/>
          </w:tcPr>
          <w:p w14:paraId="1982A11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436A3BB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3EFB17E2" w14:textId="77777777" w:rsidTr="00D12B5E">
        <w:tc>
          <w:tcPr>
            <w:tcW w:w="2172" w:type="dxa"/>
            <w:shd w:val="clear" w:color="auto" w:fill="auto"/>
          </w:tcPr>
          <w:p w14:paraId="6A377D8F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GLP-1 analogues</w:t>
            </w:r>
          </w:p>
        </w:tc>
        <w:tc>
          <w:tcPr>
            <w:tcW w:w="1378" w:type="dxa"/>
            <w:shd w:val="clear" w:color="auto" w:fill="auto"/>
          </w:tcPr>
          <w:p w14:paraId="6DD8BAC0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 (1.6%)</w:t>
            </w:r>
          </w:p>
        </w:tc>
        <w:tc>
          <w:tcPr>
            <w:tcW w:w="1417" w:type="dxa"/>
            <w:shd w:val="clear" w:color="auto" w:fill="auto"/>
          </w:tcPr>
          <w:p w14:paraId="2E8155DB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16 (12.4%)</w:t>
            </w:r>
          </w:p>
        </w:tc>
        <w:tc>
          <w:tcPr>
            <w:tcW w:w="1985" w:type="dxa"/>
            <w:shd w:val="clear" w:color="auto" w:fill="auto"/>
          </w:tcPr>
          <w:p w14:paraId="32C78102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8.50 [1.10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-</w:t>
            </w: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65.62]</w:t>
            </w:r>
          </w:p>
        </w:tc>
        <w:tc>
          <w:tcPr>
            <w:tcW w:w="1134" w:type="dxa"/>
            <w:shd w:val="clear" w:color="auto" w:fill="auto"/>
          </w:tcPr>
          <w:p w14:paraId="2AAD0A63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47291">
              <w:rPr>
                <w:rFonts w:asciiTheme="majorBidi" w:hAnsiTheme="majorBidi" w:cstheme="majorBidi"/>
                <w:b/>
                <w:bCs/>
                <w:i/>
                <w:iCs/>
              </w:rPr>
              <w:t>0.015*</w:t>
            </w:r>
          </w:p>
        </w:tc>
        <w:tc>
          <w:tcPr>
            <w:tcW w:w="1984" w:type="dxa"/>
          </w:tcPr>
          <w:p w14:paraId="4B74379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44850AC6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  <w:tr w:rsidR="00206916" w:rsidRPr="00F47291" w14:paraId="51A885F6" w14:textId="77777777" w:rsidTr="00D12B5E">
        <w:trPr>
          <w:trHeight w:val="246"/>
        </w:trPr>
        <w:tc>
          <w:tcPr>
            <w:tcW w:w="2172" w:type="dxa"/>
            <w:shd w:val="clear" w:color="auto" w:fill="auto"/>
          </w:tcPr>
          <w:p w14:paraId="41D01DA8" w14:textId="77777777" w:rsidR="00206916" w:rsidRPr="00F47291" w:rsidRDefault="00206916" w:rsidP="00D12B5E">
            <w:pPr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</w:pPr>
            <w:r w:rsidRPr="00F47291">
              <w:rPr>
                <w:rStyle w:val="normaltextrun"/>
                <w:rFonts w:asciiTheme="majorBidi" w:hAnsiTheme="majorBidi" w:cstheme="majorBidi"/>
                <w:color w:val="000000"/>
                <w:bdr w:val="none" w:sz="0" w:space="0" w:color="auto" w:frame="1"/>
              </w:rPr>
              <w:t>Insulin</w:t>
            </w:r>
          </w:p>
        </w:tc>
        <w:tc>
          <w:tcPr>
            <w:tcW w:w="1378" w:type="dxa"/>
            <w:shd w:val="clear" w:color="auto" w:fill="auto"/>
          </w:tcPr>
          <w:p w14:paraId="680E86BA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28 (45.9%)</w:t>
            </w:r>
          </w:p>
        </w:tc>
        <w:tc>
          <w:tcPr>
            <w:tcW w:w="1417" w:type="dxa"/>
            <w:shd w:val="clear" w:color="auto" w:fill="auto"/>
          </w:tcPr>
          <w:p w14:paraId="10537F77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42 (32.6%)</w:t>
            </w:r>
          </w:p>
        </w:tc>
        <w:tc>
          <w:tcPr>
            <w:tcW w:w="1985" w:type="dxa"/>
            <w:shd w:val="clear" w:color="auto" w:fill="auto"/>
          </w:tcPr>
          <w:p w14:paraId="6E4DAF4D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0.57 [0.31;1.06]</w:t>
            </w:r>
          </w:p>
        </w:tc>
        <w:tc>
          <w:tcPr>
            <w:tcW w:w="1134" w:type="dxa"/>
            <w:shd w:val="clear" w:color="auto" w:fill="auto"/>
          </w:tcPr>
          <w:p w14:paraId="354B0A38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</w:rPr>
            </w:pPr>
            <w:r w:rsidRPr="00F47291">
              <w:rPr>
                <w:rFonts w:asciiTheme="majorBidi" w:hAnsiTheme="majorBidi" w:cstheme="majorBidi"/>
              </w:rPr>
              <w:t>0.076</w:t>
            </w:r>
          </w:p>
        </w:tc>
        <w:tc>
          <w:tcPr>
            <w:tcW w:w="1984" w:type="dxa"/>
          </w:tcPr>
          <w:p w14:paraId="1AD3D9E4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129" w:type="dxa"/>
          </w:tcPr>
          <w:p w14:paraId="4C5AC79C" w14:textId="77777777" w:rsidR="00206916" w:rsidRPr="00F47291" w:rsidRDefault="00206916" w:rsidP="00D12B5E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</w:tr>
    </w:tbl>
    <w:p w14:paraId="4928037C" w14:textId="77777777" w:rsidR="00206916" w:rsidRPr="003E5549" w:rsidRDefault="00206916" w:rsidP="00206916">
      <w:pPr>
        <w:ind w:left="-993" w:right="-1134"/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</w:pPr>
      <w:r w:rsidRPr="003E5549"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>The qualitative variables are represented as number</w:t>
      </w:r>
      <w:r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>s</w:t>
      </w:r>
      <w:r w:rsidRPr="003E5549"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 xml:space="preserve">and </w:t>
      </w:r>
      <w:r w:rsidRPr="003E5549"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>percentage</w:t>
      </w:r>
      <w:r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>s in brackets</w:t>
      </w:r>
      <w:r w:rsidRPr="003E5549"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>. OR, Odd</w:t>
      </w:r>
      <w:r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>s</w:t>
      </w:r>
      <w:r w:rsidRPr="003E5549"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 xml:space="preserve"> Ratio; aOR, adjusted Odd</w:t>
      </w:r>
      <w:r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>s</w:t>
      </w:r>
      <w:r w:rsidRPr="003E5549"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 xml:space="preserve"> Ratio; CI, confidence interval. </w:t>
      </w:r>
    </w:p>
    <w:p w14:paraId="1F1A9313" w14:textId="77777777" w:rsidR="00206916" w:rsidRPr="003E5549" w:rsidRDefault="00206916" w:rsidP="00206916">
      <w:pPr>
        <w:ind w:left="-993" w:right="-1134"/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</w:pPr>
      <w:r w:rsidRPr="003E5549"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 xml:space="preserve">The term “Malnutrition” includes patients defined as </w:t>
      </w:r>
      <w:r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 xml:space="preserve">being </w:t>
      </w:r>
      <w:r w:rsidRPr="003E5549">
        <w:rPr>
          <w:rStyle w:val="normaltextrun"/>
          <w:rFonts w:asciiTheme="majorBidi" w:hAnsiTheme="majorBidi" w:cstheme="majorBidi"/>
          <w:color w:val="000000"/>
          <w:sz w:val="18"/>
          <w:szCs w:val="18"/>
          <w:bdr w:val="none" w:sz="0" w:space="0" w:color="auto" w:frame="1"/>
        </w:rPr>
        <w:t xml:space="preserve">at risk of malnutrition and malnourished. </w:t>
      </w:r>
    </w:p>
    <w:p w14:paraId="59891060" w14:textId="77777777" w:rsidR="00206916" w:rsidRPr="00944465" w:rsidRDefault="00206916" w:rsidP="00206916">
      <w:pPr>
        <w:ind w:left="-993"/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vertAlign w:val="superscript"/>
          <w:lang w:val="pt-BR"/>
        </w:rPr>
        <w:t>a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 </w:t>
      </w:r>
      <w:r w:rsidRPr="00944465">
        <w:rPr>
          <w:rFonts w:asciiTheme="majorBidi" w:hAnsiTheme="majorBidi" w:cstheme="majorBidi"/>
          <w:sz w:val="20"/>
          <w:szCs w:val="20"/>
          <w:lang w:val="pt-BR"/>
        </w:rPr>
        <w:t xml:space="preserve">DTI=0 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n=61, </w:t>
      </w:r>
      <w:r w:rsidRPr="00944465">
        <w:rPr>
          <w:rFonts w:asciiTheme="majorBidi" w:hAnsiTheme="majorBidi" w:cstheme="majorBidi"/>
          <w:sz w:val="20"/>
          <w:szCs w:val="20"/>
          <w:lang w:val="pt-BR"/>
        </w:rPr>
        <w:t>DTI ≥ 1 n=126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>, 3 missing data</w:t>
      </w:r>
    </w:p>
    <w:p w14:paraId="7A460FDC" w14:textId="77777777" w:rsidR="00206916" w:rsidRPr="00944465" w:rsidRDefault="00206916" w:rsidP="00206916">
      <w:pPr>
        <w:ind w:left="-993"/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 xml:space="preserve">b </w:t>
      </w:r>
      <w:r w:rsidRPr="00944465">
        <w:rPr>
          <w:rFonts w:asciiTheme="majorBidi" w:hAnsiTheme="majorBidi" w:cstheme="majorBidi"/>
          <w:sz w:val="20"/>
          <w:szCs w:val="20"/>
          <w:lang w:val="pt-BR"/>
        </w:rPr>
        <w:t xml:space="preserve">DTI=0 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n=61, </w:t>
      </w:r>
      <w:r w:rsidRPr="00944465">
        <w:rPr>
          <w:rFonts w:asciiTheme="majorBidi" w:hAnsiTheme="majorBidi" w:cstheme="majorBidi"/>
          <w:sz w:val="20"/>
          <w:szCs w:val="20"/>
          <w:lang w:val="pt-BR"/>
        </w:rPr>
        <w:t>DTI ≥ 1 n=126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>, 3 missing data</w:t>
      </w:r>
    </w:p>
    <w:p w14:paraId="6CDB54B8" w14:textId="77777777" w:rsidR="00206916" w:rsidRPr="00944465" w:rsidRDefault="00206916" w:rsidP="00206916">
      <w:pPr>
        <w:ind w:left="-993"/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c</w:t>
      </w:r>
      <w:r w:rsidRPr="00944465">
        <w:rPr>
          <w:rFonts w:asciiTheme="majorBidi" w:hAnsiTheme="majorBidi" w:cstheme="majorBidi"/>
          <w:sz w:val="20"/>
          <w:szCs w:val="20"/>
          <w:lang w:val="pt-BR"/>
        </w:rPr>
        <w:t xml:space="preserve"> DTI=0 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n=53, </w:t>
      </w:r>
      <w:r w:rsidRPr="00944465">
        <w:rPr>
          <w:rFonts w:asciiTheme="majorBidi" w:hAnsiTheme="majorBidi" w:cstheme="majorBidi"/>
          <w:sz w:val="20"/>
          <w:szCs w:val="20"/>
          <w:lang w:val="pt-BR"/>
        </w:rPr>
        <w:t>DTI ≥ 1 n=106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>, 31 missing data</w:t>
      </w:r>
    </w:p>
    <w:p w14:paraId="354E02F7" w14:textId="77777777" w:rsidR="00206916" w:rsidRPr="00944465" w:rsidRDefault="00206916" w:rsidP="00206916">
      <w:pPr>
        <w:ind w:left="-993"/>
        <w:jc w:val="both"/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</w:pPr>
      <w:r w:rsidRPr="00944465">
        <w:rPr>
          <w:rFonts w:asciiTheme="majorBidi" w:hAnsiTheme="majorBidi" w:cstheme="majorBidi"/>
          <w:sz w:val="20"/>
          <w:szCs w:val="20"/>
          <w:vertAlign w:val="superscript"/>
          <w:lang w:val="pt-BR"/>
        </w:rPr>
        <w:t>d</w:t>
      </w:r>
      <w:r w:rsidRPr="00944465">
        <w:rPr>
          <w:rFonts w:asciiTheme="majorBidi" w:hAnsiTheme="majorBidi" w:cstheme="majorBidi"/>
          <w:sz w:val="20"/>
          <w:szCs w:val="20"/>
          <w:lang w:val="pt-BR"/>
        </w:rPr>
        <w:t xml:space="preserve"> DTI=0 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n=54, </w:t>
      </w:r>
      <w:r w:rsidRPr="00944465">
        <w:rPr>
          <w:rFonts w:asciiTheme="majorBidi" w:hAnsiTheme="majorBidi" w:cstheme="majorBidi"/>
          <w:sz w:val="20"/>
          <w:szCs w:val="20"/>
          <w:lang w:val="pt-BR"/>
        </w:rPr>
        <w:t>DTI ≥ 1 n=123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>, 13 missing data</w:t>
      </w:r>
    </w:p>
    <w:p w14:paraId="0CD49BC5" w14:textId="77777777" w:rsidR="00206916" w:rsidRPr="00944465" w:rsidRDefault="00206916" w:rsidP="00206916">
      <w:pPr>
        <w:ind w:left="-993"/>
        <w:jc w:val="both"/>
        <w:rPr>
          <w:rStyle w:val="normaltextrun"/>
          <w:rFonts w:asciiTheme="majorBidi" w:hAnsiTheme="majorBidi" w:cstheme="majorBidi"/>
          <w:sz w:val="20"/>
          <w:szCs w:val="20"/>
          <w:lang w:val="pt-BR"/>
        </w:rPr>
      </w:pP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vertAlign w:val="superscript"/>
          <w:lang w:val="pt-BR"/>
        </w:rPr>
        <w:t>e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 </w:t>
      </w:r>
      <w:r w:rsidRPr="00944465">
        <w:rPr>
          <w:rFonts w:asciiTheme="majorBidi" w:hAnsiTheme="majorBidi" w:cstheme="majorBidi"/>
          <w:sz w:val="20"/>
          <w:szCs w:val="20"/>
          <w:lang w:val="pt-BR"/>
        </w:rPr>
        <w:t xml:space="preserve">DTI=0 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 xml:space="preserve">n=36, </w:t>
      </w:r>
      <w:r w:rsidRPr="00944465">
        <w:rPr>
          <w:rFonts w:asciiTheme="majorBidi" w:hAnsiTheme="majorBidi" w:cstheme="majorBidi"/>
          <w:sz w:val="20"/>
          <w:szCs w:val="20"/>
          <w:lang w:val="pt-BR"/>
        </w:rPr>
        <w:t>DTI ≥ 1 n=101</w:t>
      </w:r>
      <w:r w:rsidRPr="00944465">
        <w:rPr>
          <w:rStyle w:val="normaltextrun"/>
          <w:rFonts w:asciiTheme="majorBidi" w:hAnsiTheme="majorBidi" w:cstheme="majorBidi"/>
          <w:color w:val="000000"/>
          <w:sz w:val="20"/>
          <w:szCs w:val="20"/>
          <w:bdr w:val="none" w:sz="0" w:space="0" w:color="auto" w:frame="1"/>
          <w:lang w:val="pt-BR"/>
        </w:rPr>
        <w:t>, 47 missing data</w:t>
      </w:r>
    </w:p>
    <w:p w14:paraId="53688678" w14:textId="77777777" w:rsidR="00206916" w:rsidRPr="00965835" w:rsidRDefault="00206916" w:rsidP="00206916">
      <w:pPr>
        <w:rPr>
          <w:rFonts w:ascii="Times New Roman" w:hAnsi="Times New Roman" w:cs="Times New Roman"/>
          <w:lang w:val="pt-BR"/>
        </w:rPr>
      </w:pPr>
    </w:p>
    <w:p w14:paraId="33B581FC" w14:textId="77777777" w:rsidR="0061741B" w:rsidRDefault="0061741B"/>
    <w:sectPr w:rsidR="0061741B" w:rsidSect="0020691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58624897"/>
      <w:docPartObj>
        <w:docPartGallery w:val="Page Numbers (Bottom of Page)"/>
        <w:docPartUnique/>
      </w:docPartObj>
    </w:sdtPr>
    <w:sdtContent>
      <w:p w14:paraId="6BFB8262" w14:textId="77777777" w:rsidR="00000000" w:rsidRDefault="00000000" w:rsidP="00850C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C5CCCF" w14:textId="77777777" w:rsidR="00000000" w:rsidRDefault="00000000" w:rsidP="00164F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81000378"/>
      <w:docPartObj>
        <w:docPartGallery w:val="Page Numbers (Bottom of Page)"/>
        <w:docPartUnique/>
      </w:docPartObj>
    </w:sdtPr>
    <w:sdtContent>
      <w:p w14:paraId="4B1621EE" w14:textId="77777777" w:rsidR="00000000" w:rsidRDefault="00000000" w:rsidP="00850C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B207E28" w14:textId="77777777" w:rsidR="00000000" w:rsidRDefault="00000000" w:rsidP="00164F7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51380109"/>
      <w:docPartObj>
        <w:docPartGallery w:val="Page Numbers (Bottom of Page)"/>
        <w:docPartUnique/>
      </w:docPartObj>
    </w:sdtPr>
    <w:sdtContent>
      <w:p w14:paraId="156D5824" w14:textId="77777777" w:rsidR="00000000" w:rsidRDefault="00000000" w:rsidP="00850C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DB0ADD" w14:textId="77777777" w:rsidR="00000000" w:rsidRDefault="00000000" w:rsidP="00164F7E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12149637"/>
      <w:docPartObj>
        <w:docPartGallery w:val="Page Numbers (Bottom of Page)"/>
        <w:docPartUnique/>
      </w:docPartObj>
    </w:sdtPr>
    <w:sdtContent>
      <w:p w14:paraId="2E17F2AD" w14:textId="77777777" w:rsidR="00000000" w:rsidRDefault="00000000" w:rsidP="00850C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67C5AEF6" w14:textId="77777777" w:rsidR="00000000" w:rsidRDefault="00000000" w:rsidP="00164F7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16"/>
    <w:rsid w:val="00031335"/>
    <w:rsid w:val="00206916"/>
    <w:rsid w:val="0061741B"/>
    <w:rsid w:val="009A3AB1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1A0D8"/>
  <w15:chartTrackingRefBased/>
  <w15:docId w15:val="{DF57838B-E505-4B22-A8D2-D40AD1F1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916"/>
    <w:pPr>
      <w:spacing w:after="0" w:line="240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9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9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9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9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9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91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91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91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91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9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06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91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06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91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06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916"/>
    <w:pPr>
      <w:spacing w:after="160" w:line="278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206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91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206916"/>
  </w:style>
  <w:style w:type="paragraph" w:styleId="Footer">
    <w:name w:val="footer"/>
    <w:basedOn w:val="Normal"/>
    <w:link w:val="FooterChar"/>
    <w:uiPriority w:val="99"/>
    <w:unhideWhenUsed/>
    <w:rsid w:val="002069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916"/>
    <w:rPr>
      <w:rFonts w:eastAsiaTheme="minorEastAsia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206916"/>
  </w:style>
  <w:style w:type="table" w:styleId="TableGrid">
    <w:name w:val="Table Grid"/>
    <w:basedOn w:val="TableNormal"/>
    <w:uiPriority w:val="39"/>
    <w:rsid w:val="00206916"/>
    <w:pPr>
      <w:spacing w:after="0" w:line="240" w:lineRule="auto"/>
    </w:pPr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933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2024-11-21T12:57:00Z</dcterms:created>
  <dcterms:modified xsi:type="dcterms:W3CDTF">2024-11-21T12:57:00Z</dcterms:modified>
</cp:coreProperties>
</file>