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938A6" w14:textId="253A7748" w:rsidR="008C4926" w:rsidRPr="0044480B" w:rsidRDefault="002E01EF" w:rsidP="0044480B">
      <w:pPr>
        <w:spacing w:line="480" w:lineRule="auto"/>
        <w:rPr>
          <w:rFonts w:ascii="Arial Narrow" w:hAnsi="Arial Narrow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 Narrow" w:hAnsi="Arial Narrow" w:cs="Arial"/>
          <w:b/>
          <w:bCs/>
          <w:sz w:val="24"/>
          <w:szCs w:val="24"/>
          <w:lang w:val="en-US"/>
        </w:rPr>
        <w:t>E</w:t>
      </w:r>
      <w:r w:rsidR="008C4926" w:rsidRPr="0044480B">
        <w:rPr>
          <w:rFonts w:ascii="Arial Narrow" w:hAnsi="Arial Narrow" w:cs="Arial"/>
          <w:b/>
          <w:bCs/>
          <w:sz w:val="24"/>
          <w:szCs w:val="24"/>
          <w:lang w:val="en-US"/>
        </w:rPr>
        <w:t>Additional</w:t>
      </w:r>
      <w:proofErr w:type="spellEnd"/>
      <w:r w:rsidR="008C4926" w:rsidRPr="0044480B">
        <w:rPr>
          <w:rFonts w:ascii="Arial Narrow" w:hAnsi="Arial Narrow" w:cs="Arial"/>
          <w:b/>
          <w:bCs/>
          <w:sz w:val="24"/>
          <w:szCs w:val="24"/>
          <w:lang w:val="en-US"/>
        </w:rPr>
        <w:t xml:space="preserve"> information</w:t>
      </w:r>
    </w:p>
    <w:p w14:paraId="702FBAFA" w14:textId="44E302FC" w:rsidR="00E72407" w:rsidRPr="00EB6A7C" w:rsidRDefault="008C4926" w:rsidP="0044480B">
      <w:pPr>
        <w:spacing w:line="480" w:lineRule="auto"/>
        <w:rPr>
          <w:rFonts w:ascii="Arial Narrow" w:hAnsi="Arial Narrow" w:cs="Arial"/>
          <w:b/>
          <w:bCs/>
          <w:sz w:val="24"/>
          <w:szCs w:val="24"/>
          <w:lang w:val="en-US"/>
        </w:rPr>
      </w:pPr>
      <w:r w:rsidRPr="00EB6A7C">
        <w:rPr>
          <w:rFonts w:ascii="Arial Narrow" w:hAnsi="Arial Narrow" w:cs="Arial"/>
          <w:b/>
          <w:bCs/>
          <w:sz w:val="24"/>
          <w:szCs w:val="24"/>
          <w:lang w:val="en-US"/>
        </w:rPr>
        <w:t>Abbreviations:</w:t>
      </w:r>
    </w:p>
    <w:p w14:paraId="5A347616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C16B1">
        <w:rPr>
          <w:rFonts w:ascii="Arial Narrow" w:hAnsi="Arial Narrow" w:cs="Arial"/>
          <w:sz w:val="24"/>
          <w:szCs w:val="24"/>
          <w:lang w:val="en-US"/>
        </w:rPr>
        <w:t xml:space="preserve">ANOVA: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analysis of variance </w:t>
      </w:r>
    </w:p>
    <w:p w14:paraId="29A3179D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BD: breakdown</w:t>
      </w:r>
    </w:p>
    <w:p w14:paraId="70CDB1E8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>C: percentage of starch hydrolyzed at time t</w:t>
      </w:r>
    </w:p>
    <w:p w14:paraId="1E2F0340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>C</w:t>
      </w:r>
      <w:r w:rsidRPr="0044480B">
        <w:rPr>
          <w:rFonts w:ascii="Arial Narrow" w:hAnsi="Arial Narrow" w:cs="Arial"/>
          <w:sz w:val="24"/>
          <w:szCs w:val="24"/>
          <w:vertAlign w:val="subscript"/>
          <w:lang w:val="en-US"/>
        </w:rPr>
        <w:t>∞</w:t>
      </w:r>
      <w:r w:rsidRPr="0044480B">
        <w:rPr>
          <w:rFonts w:ascii="Arial Narrow" w:hAnsi="Arial Narrow" w:cs="Arial"/>
          <w:sz w:val="24"/>
          <w:szCs w:val="24"/>
          <w:lang w:val="en-US"/>
        </w:rPr>
        <w:t xml:space="preserve">: </w:t>
      </w:r>
      <w:r w:rsidRPr="0044480B">
        <w:rPr>
          <w:rFonts w:ascii="Arial Narrow" w:hAnsi="Arial Narrow" w:cs="Arial"/>
          <w:color w:val="000000"/>
          <w:sz w:val="24"/>
          <w:szCs w:val="24"/>
          <w:lang w:val="en-US"/>
        </w:rPr>
        <w:t>extent of starch hydrolysis</w:t>
      </w:r>
    </w:p>
    <w:p w14:paraId="0C9C6C5E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CM: control maize</w:t>
      </w:r>
    </w:p>
    <w:p w14:paraId="67F61BE0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 xml:space="preserve">cP: </w:t>
      </w:r>
      <w:r w:rsidRPr="0044480B"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  <w:t>centipoises</w:t>
      </w:r>
    </w:p>
    <w:p w14:paraId="67985663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CR: control rice</w:t>
      </w:r>
    </w:p>
    <w:p w14:paraId="5A36F106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>CW: control wheat</w:t>
      </w:r>
    </w:p>
    <w:p w14:paraId="08C963F3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 xml:space="preserve">d50: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volume-weighted mean particle size </w:t>
      </w:r>
    </w:p>
    <w:p w14:paraId="310C22EA" w14:textId="77777777" w:rsidR="004C16B1" w:rsidRPr="004C16B1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C16B1">
        <w:rPr>
          <w:rFonts w:ascii="Arial Narrow" w:hAnsi="Arial Narrow" w:cs="Arial"/>
          <w:sz w:val="24"/>
          <w:szCs w:val="24"/>
          <w:lang w:val="en-US"/>
        </w:rPr>
        <w:t>DNS: 3,5-dinitro salicylic acid</w:t>
      </w:r>
    </w:p>
    <w:p w14:paraId="39A44958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 xml:space="preserve">DSC: </w:t>
      </w:r>
      <w:r w:rsidRPr="00FD7918">
        <w:rPr>
          <w:rFonts w:ascii="Arial Narrow" w:eastAsia="Arial Narrow" w:hAnsi="Arial Narrow" w:cs="Arial Narrow"/>
          <w:sz w:val="24"/>
          <w:szCs w:val="24"/>
          <w:lang w:val="en-US"/>
        </w:rPr>
        <w:t xml:space="preserve">differential scanning calorimeter </w:t>
      </w:r>
    </w:p>
    <w:p w14:paraId="6E9E82BE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 xml:space="preserve">FS: </w:t>
      </w:r>
      <w:r w:rsidRPr="0044480B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 xml:space="preserve">suspensions of whole grain flour </w:t>
      </w:r>
    </w:p>
    <w:p w14:paraId="520AA1B1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FV: final viscosity</w:t>
      </w:r>
    </w:p>
    <w:p w14:paraId="34792CDF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</w:rPr>
      </w:pPr>
      <w:proofErr w:type="spellStart"/>
      <w:r w:rsidRPr="0044480B">
        <w:rPr>
          <w:rFonts w:ascii="Arial Narrow" w:hAnsi="Arial Narrow" w:cs="Arial"/>
          <w:sz w:val="24"/>
          <w:szCs w:val="24"/>
        </w:rPr>
        <w:t>ICyTAC</w:t>
      </w:r>
      <w:proofErr w:type="spellEnd"/>
      <w:r w:rsidRPr="0044480B">
        <w:rPr>
          <w:rFonts w:ascii="Arial Narrow" w:hAnsi="Arial Narrow" w:cs="Arial"/>
          <w:sz w:val="24"/>
          <w:szCs w:val="24"/>
        </w:rPr>
        <w:t>: Instituto de Ciencia y tecnología de los Alimentos Córdoba</w:t>
      </w:r>
    </w:p>
    <w:p w14:paraId="27BB262E" w14:textId="77777777" w:rsidR="004C16B1" w:rsidRPr="004C16B1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C16B1">
        <w:rPr>
          <w:rFonts w:ascii="Arial Narrow" w:hAnsi="Arial Narrow" w:cs="Arial"/>
          <w:sz w:val="24"/>
          <w:szCs w:val="24"/>
          <w:lang w:val="en-US"/>
        </w:rPr>
        <w:t>k: kinetic constant</w:t>
      </w:r>
    </w:p>
    <w:p w14:paraId="51B46AE8" w14:textId="77777777" w:rsidR="004C16B1" w:rsidRPr="0044480B" w:rsidRDefault="004C16B1" w:rsidP="0044480B">
      <w:pPr>
        <w:spacing w:after="0" w:line="480" w:lineRule="auto"/>
        <w:jc w:val="both"/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</w:pPr>
      <w:r w:rsidRPr="0044480B"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  <w:t xml:space="preserve">PAP: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available phosphorus phytate</w:t>
      </w:r>
    </w:p>
    <w:p w14:paraId="117628F7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PV: Peak viscosity</w:t>
      </w:r>
    </w:p>
    <w:p w14:paraId="7D0E47AB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lastRenderedPageBreak/>
        <w:t xml:space="preserve">RDS: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rapidly digestible starch </w:t>
      </w:r>
    </w:p>
    <w:p w14:paraId="27E07750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R</w:t>
      </w:r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G/R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: range of gelatinization/retrogradation</w:t>
      </w:r>
    </w:p>
    <w:p w14:paraId="694E0C34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RS: resistant starch </w:t>
      </w:r>
    </w:p>
    <w:p w14:paraId="7237266A" w14:textId="77777777" w:rsidR="004C16B1" w:rsidRPr="0044480B" w:rsidRDefault="004C16B1" w:rsidP="0044480B">
      <w:pPr>
        <w:spacing w:after="0" w:line="480" w:lineRule="auto"/>
        <w:jc w:val="both"/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 xml:space="preserve">RVA: </w:t>
      </w:r>
      <w:r w:rsidRPr="0044480B"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  <w:t xml:space="preserve">rapid </w:t>
      </w:r>
      <w:proofErr w:type="spellStart"/>
      <w:r w:rsidRPr="0044480B"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  <w:t>visco</w:t>
      </w:r>
      <w:proofErr w:type="spellEnd"/>
      <w:r w:rsidRPr="0044480B">
        <w:rPr>
          <w:rFonts w:ascii="Arial Narrow" w:hAnsi="Arial Narrow" w:cs="Arial"/>
          <w:sz w:val="24"/>
          <w:szCs w:val="24"/>
          <w:shd w:val="clear" w:color="auto" w:fill="FFFFFF"/>
          <w:lang w:val="en-US"/>
        </w:rPr>
        <w:t xml:space="preserve"> analyzer</w:t>
      </w:r>
    </w:p>
    <w:p w14:paraId="48C9B68E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SB: setback</w:t>
      </w:r>
    </w:p>
    <w:p w14:paraId="7D6D3DC6" w14:textId="77777777" w:rsidR="004C16B1" w:rsidRPr="0044480B" w:rsidRDefault="004C16B1" w:rsidP="0044480B">
      <w:pPr>
        <w:spacing w:after="0" w:line="480" w:lineRule="auto"/>
        <w:jc w:val="both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>SD: standard deviation</w:t>
      </w:r>
    </w:p>
    <w:p w14:paraId="62E7CD1D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>SDF: Simulated duodenal fluid</w:t>
      </w:r>
    </w:p>
    <w:p w14:paraId="71B4B8DC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 xml:space="preserve">SDS: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slowly digestible starch </w:t>
      </w:r>
    </w:p>
    <w:p w14:paraId="3D24BC45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>SGF: Simulated gastric fluid</w:t>
      </w:r>
    </w:p>
    <w:p w14:paraId="45576FB8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>SSF: Simulated salivary fluid</w:t>
      </w:r>
    </w:p>
    <w:p w14:paraId="4665B8B7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>t: time</w:t>
      </w:r>
    </w:p>
    <w:p w14:paraId="476C1A46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proofErr w:type="spellStart"/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T</w:t>
      </w:r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eG</w:t>
      </w:r>
      <w:proofErr w:type="spellEnd"/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/R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: end set temperature</w:t>
      </w:r>
    </w:p>
    <w:p w14:paraId="1938C872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 xml:space="preserve">TFS: Sample treated of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flour suspensions </w:t>
      </w:r>
    </w:p>
    <w:p w14:paraId="326E8F29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proofErr w:type="spellStart"/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T</w:t>
      </w:r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oG</w:t>
      </w:r>
      <w:proofErr w:type="spellEnd"/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/R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: onset temperature</w:t>
      </w:r>
    </w:p>
    <w:p w14:paraId="5676F840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proofErr w:type="spellStart"/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T</w:t>
      </w:r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pG</w:t>
      </w:r>
      <w:proofErr w:type="spellEnd"/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/</w:t>
      </w:r>
      <w:proofErr w:type="spellStart"/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pR</w:t>
      </w:r>
      <w:proofErr w:type="spellEnd"/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: Gelatinization/retrogradation temperature </w:t>
      </w:r>
    </w:p>
    <w:p w14:paraId="2D1E9FB8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proofErr w:type="spellStart"/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tPV</w:t>
      </w:r>
      <w:proofErr w:type="spellEnd"/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: peak viscosity time</w:t>
      </w:r>
    </w:p>
    <w:p w14:paraId="0AE221F9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 xml:space="preserve">TWG: sample treated of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whole grains </w:t>
      </w:r>
    </w:p>
    <w:p w14:paraId="203E15EA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  <w:lang w:val="en-US"/>
        </w:rPr>
      </w:pPr>
      <w:r w:rsidRPr="0044480B">
        <w:rPr>
          <w:rFonts w:ascii="Arial Narrow" w:hAnsi="Arial Narrow" w:cs="Arial"/>
          <w:sz w:val="24"/>
          <w:szCs w:val="24"/>
          <w:lang w:val="en-US"/>
        </w:rPr>
        <w:t xml:space="preserve">TWGF: sample treated of 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 xml:space="preserve">whole grain flours </w:t>
      </w:r>
    </w:p>
    <w:p w14:paraId="08DB7E4A" w14:textId="77777777" w:rsidR="004C16B1" w:rsidRPr="0044480B" w:rsidRDefault="004C16B1" w:rsidP="0044480B">
      <w:pPr>
        <w:spacing w:line="480" w:lineRule="auto"/>
        <w:rPr>
          <w:rFonts w:ascii="Arial Narrow" w:hAnsi="Arial Narrow" w:cs="Arial"/>
          <w:sz w:val="24"/>
          <w:szCs w:val="24"/>
        </w:rPr>
      </w:pPr>
      <w:r w:rsidRPr="0044480B">
        <w:rPr>
          <w:rFonts w:ascii="Arial Narrow" w:hAnsi="Arial Narrow" w:cs="Arial"/>
          <w:sz w:val="24"/>
          <w:szCs w:val="24"/>
        </w:rPr>
        <w:t>UNC: Universidad Nacional de Córdoba</w:t>
      </w:r>
    </w:p>
    <w:p w14:paraId="67888CE9" w14:textId="77777777" w:rsidR="004C16B1" w:rsidRPr="004C16B1" w:rsidRDefault="004C16B1" w:rsidP="0044480B">
      <w:pPr>
        <w:spacing w:line="480" w:lineRule="auto"/>
        <w:rPr>
          <w:rFonts w:ascii="Arial Narrow" w:eastAsia="Arial Narrow" w:hAnsi="Arial Narrow" w:cs="Arial Narrow"/>
          <w:color w:val="000000"/>
          <w:sz w:val="24"/>
          <w:szCs w:val="24"/>
        </w:rPr>
      </w:pPr>
      <w:r w:rsidRPr="004C16B1">
        <w:rPr>
          <w:rFonts w:ascii="Arial Narrow" w:eastAsia="Arial Narrow" w:hAnsi="Arial Narrow" w:cs="Arial Narrow"/>
          <w:sz w:val="24"/>
          <w:szCs w:val="24"/>
        </w:rPr>
        <w:lastRenderedPageBreak/>
        <w:t xml:space="preserve">WG: </w:t>
      </w:r>
      <w:r w:rsidRPr="004C16B1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Whole grains </w:t>
      </w:r>
    </w:p>
    <w:p w14:paraId="7C92B10A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color w:val="000000"/>
          <w:sz w:val="24"/>
          <w:szCs w:val="24"/>
          <w:lang w:val="en-US"/>
        </w:rPr>
        <w:t xml:space="preserve">WGF: whole grain flour </w:t>
      </w:r>
    </w:p>
    <w:p w14:paraId="229ECA24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WHO: World Health Organization</w:t>
      </w:r>
    </w:p>
    <w:p w14:paraId="40BD8425" w14:textId="77777777" w:rsidR="004C16B1" w:rsidRPr="0044480B" w:rsidRDefault="004C16B1" w:rsidP="0044480B">
      <w:pPr>
        <w:spacing w:line="480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ΔH</w:t>
      </w:r>
      <w:r w:rsidRPr="0044480B">
        <w:rPr>
          <w:rFonts w:ascii="Arial Narrow" w:eastAsia="Arial Narrow" w:hAnsi="Arial Narrow" w:cs="Arial Narrow"/>
          <w:sz w:val="24"/>
          <w:szCs w:val="24"/>
          <w:vertAlign w:val="subscript"/>
          <w:lang w:val="en-US"/>
        </w:rPr>
        <w:t>G/R</w:t>
      </w:r>
      <w:r w:rsidRPr="0044480B">
        <w:rPr>
          <w:rFonts w:ascii="Arial Narrow" w:eastAsia="Arial Narrow" w:hAnsi="Arial Narrow" w:cs="Arial Narrow"/>
          <w:sz w:val="24"/>
          <w:szCs w:val="24"/>
          <w:lang w:val="en-US"/>
        </w:rPr>
        <w:t>: enthalpy of gelatinization/retrogradation</w:t>
      </w:r>
    </w:p>
    <w:p w14:paraId="24250922" w14:textId="77777777" w:rsidR="00F067ED" w:rsidRPr="00121602" w:rsidRDefault="00F067ED" w:rsidP="008C4926">
      <w:pPr>
        <w:rPr>
          <w:rFonts w:ascii="Arial" w:hAnsi="Arial" w:cs="Arial"/>
          <w:sz w:val="24"/>
          <w:szCs w:val="24"/>
          <w:lang w:val="en-US"/>
        </w:rPr>
      </w:pPr>
    </w:p>
    <w:sectPr w:rsidR="00F067ED" w:rsidRPr="00121602" w:rsidSect="00D01F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26"/>
    <w:rsid w:val="00043DC8"/>
    <w:rsid w:val="000F194C"/>
    <w:rsid w:val="00121602"/>
    <w:rsid w:val="00135397"/>
    <w:rsid w:val="001712C4"/>
    <w:rsid w:val="001C7B4F"/>
    <w:rsid w:val="00225209"/>
    <w:rsid w:val="00263DF6"/>
    <w:rsid w:val="002A3BCE"/>
    <w:rsid w:val="002C5BA6"/>
    <w:rsid w:val="002E01EF"/>
    <w:rsid w:val="0033706C"/>
    <w:rsid w:val="00341E1F"/>
    <w:rsid w:val="00346186"/>
    <w:rsid w:val="003F03DF"/>
    <w:rsid w:val="0042312B"/>
    <w:rsid w:val="00434B77"/>
    <w:rsid w:val="0044480B"/>
    <w:rsid w:val="004A0F2E"/>
    <w:rsid w:val="004C16B1"/>
    <w:rsid w:val="0053650E"/>
    <w:rsid w:val="005956B8"/>
    <w:rsid w:val="006768F5"/>
    <w:rsid w:val="00703F8D"/>
    <w:rsid w:val="007C0A2A"/>
    <w:rsid w:val="007E6897"/>
    <w:rsid w:val="00834635"/>
    <w:rsid w:val="008505BE"/>
    <w:rsid w:val="0085069E"/>
    <w:rsid w:val="00886633"/>
    <w:rsid w:val="008C00AE"/>
    <w:rsid w:val="008C4926"/>
    <w:rsid w:val="008E2836"/>
    <w:rsid w:val="008F3FC6"/>
    <w:rsid w:val="00977296"/>
    <w:rsid w:val="00992336"/>
    <w:rsid w:val="009A08B8"/>
    <w:rsid w:val="00A018A7"/>
    <w:rsid w:val="00A7717C"/>
    <w:rsid w:val="00AC258B"/>
    <w:rsid w:val="00BB1372"/>
    <w:rsid w:val="00C47247"/>
    <w:rsid w:val="00D01FA2"/>
    <w:rsid w:val="00D20575"/>
    <w:rsid w:val="00D23AE0"/>
    <w:rsid w:val="00D4486A"/>
    <w:rsid w:val="00D50A8C"/>
    <w:rsid w:val="00DD340A"/>
    <w:rsid w:val="00DD6006"/>
    <w:rsid w:val="00E151C9"/>
    <w:rsid w:val="00E6326F"/>
    <w:rsid w:val="00E72407"/>
    <w:rsid w:val="00EB6A7C"/>
    <w:rsid w:val="00F067ED"/>
    <w:rsid w:val="00F1122F"/>
    <w:rsid w:val="00FF3BED"/>
    <w:rsid w:val="00FF488F"/>
    <w:rsid w:val="00FF4A28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E058E"/>
  <w15:chartTrackingRefBased/>
  <w15:docId w15:val="{4640FA34-121D-4C23-8020-3527745C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0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06F2947-1AF4-4DC3-9344-8B1D6E5B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166</Words>
  <Characters>1072</Characters>
  <Application>Microsoft Office Word</Application>
  <DocSecurity>0</DocSecurity>
  <Lines>17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Marianela Rodriguez</dc:creator>
  <cp:keywords/>
  <dc:description/>
  <cp:lastModifiedBy>Marianela Rodriguez</cp:lastModifiedBy>
  <cp:revision>4</cp:revision>
  <dcterms:created xsi:type="dcterms:W3CDTF">2024-10-01T17:40:00Z</dcterms:created>
  <dcterms:modified xsi:type="dcterms:W3CDTF">2024-10-28T18:20:00Z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26c8f8ef-c704-42f5-9b0d-f497b9706aa3</vt:lpwstr>
  </property>
</Properties>
</file>