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FDDA6B" w14:textId="08581EB8" w:rsidR="004156B5" w:rsidRDefault="00B20DF8">
      <w:r>
        <w:rPr>
          <w:noProof/>
        </w:rPr>
        <w:drawing>
          <wp:inline distT="0" distB="0" distL="0" distR="0" wp14:anchorId="379F25CD" wp14:editId="5F066CBA">
            <wp:extent cx="4568228" cy="4192006"/>
            <wp:effectExtent l="0" t="0" r="3810" b="0"/>
            <wp:docPr id="60635813" name="Picture 1" descr="Screens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35813" name="Picture 1" descr="Screens screenshot of a cell phone&#10;&#10;Description automatically generated"/>
                    <pic:cNvPicPr/>
                  </pic:nvPicPr>
                  <pic:blipFill rotWithShape="1">
                    <a:blip r:embed="rId4"/>
                    <a:srcRect l="-1611" t="10789" r="1"/>
                    <a:stretch/>
                  </pic:blipFill>
                  <pic:spPr bwMode="auto">
                    <a:xfrm>
                      <a:off x="0" y="0"/>
                      <a:ext cx="4568228" cy="41920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EE5171" w14:textId="0083DBFD" w:rsidR="00ED1869" w:rsidRDefault="00885B5A">
      <w:pPr>
        <w:rPr>
          <w:rFonts w:ascii="Arial" w:eastAsia="Arial" w:hAnsi="Arial" w:cs="Arial"/>
          <w:sz w:val="22"/>
          <w:szCs w:val="22"/>
        </w:rPr>
      </w:pPr>
      <w:r w:rsidRPr="00A1098F">
        <w:rPr>
          <w:rFonts w:ascii="Arial" w:eastAsia="Arial" w:hAnsi="Arial" w:cs="Arial"/>
          <w:b/>
          <w:bCs/>
          <w:sz w:val="22"/>
          <w:szCs w:val="22"/>
        </w:rPr>
        <w:t>Supplementary Figure 1: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F02AAF">
        <w:rPr>
          <w:rFonts w:ascii="Arial" w:eastAsia="Arial" w:hAnsi="Arial" w:cs="Arial"/>
          <w:sz w:val="22"/>
          <w:szCs w:val="22"/>
        </w:rPr>
        <w:t>Knocking in (KI)</w:t>
      </w:r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miniAID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degron into </w:t>
      </w:r>
      <w:r w:rsidRPr="00C86B06">
        <w:rPr>
          <w:rFonts w:ascii="Arial" w:eastAsia="Arial" w:hAnsi="Arial" w:cs="Arial"/>
          <w:sz w:val="22"/>
          <w:szCs w:val="22"/>
        </w:rPr>
        <w:t>C-terminal regions of RAD21 and CTCF</w:t>
      </w:r>
      <w:r>
        <w:rPr>
          <w:rFonts w:ascii="Arial" w:eastAsia="Arial" w:hAnsi="Arial" w:cs="Arial"/>
          <w:sz w:val="22"/>
          <w:szCs w:val="22"/>
        </w:rPr>
        <w:t xml:space="preserve"> using CRISPR/Cas9 technology</w:t>
      </w:r>
      <w:r w:rsidR="00F02AAF">
        <w:rPr>
          <w:rFonts w:ascii="Arial" w:eastAsia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A1098F" w:rsidRPr="00F02AAF">
        <w:rPr>
          <w:b/>
          <w:bCs/>
        </w:rPr>
        <w:t>a</w:t>
      </w:r>
      <w:r w:rsidR="00F02AAF">
        <w:rPr>
          <w:b/>
          <w:bCs/>
        </w:rPr>
        <w:t>)</w:t>
      </w:r>
      <w:r w:rsidR="00A1098F">
        <w:t xml:space="preserve"> </w:t>
      </w:r>
      <w:r w:rsidRPr="00E92FFF">
        <w:t>Schematic of</w:t>
      </w:r>
      <w:r w:rsidR="00A1098F">
        <w:t xml:space="preserve"> knock-in (KI) donor templates containing </w:t>
      </w:r>
      <w:proofErr w:type="spellStart"/>
      <w:r w:rsidR="00A1098F">
        <w:t>miniAID</w:t>
      </w:r>
      <w:proofErr w:type="spellEnd"/>
      <w:r w:rsidR="00A1098F">
        <w:t xml:space="preserve"> degron into </w:t>
      </w:r>
      <w:r w:rsidR="00A1098F" w:rsidRPr="00C86B06">
        <w:rPr>
          <w:rFonts w:ascii="Arial" w:eastAsia="Arial" w:hAnsi="Arial" w:cs="Arial"/>
          <w:sz w:val="22"/>
          <w:szCs w:val="22"/>
        </w:rPr>
        <w:t>C-terminal regions</w:t>
      </w:r>
      <w:r w:rsidR="00A1098F">
        <w:rPr>
          <w:rFonts w:ascii="Arial" w:eastAsia="Arial" w:hAnsi="Arial" w:cs="Arial"/>
          <w:sz w:val="22"/>
          <w:szCs w:val="22"/>
        </w:rPr>
        <w:t xml:space="preserve">. </w:t>
      </w:r>
      <w:r w:rsidR="00F02AAF" w:rsidRPr="00F02AAF">
        <w:rPr>
          <w:rFonts w:ascii="Arial" w:eastAsia="Arial" w:hAnsi="Arial" w:cs="Arial"/>
          <w:b/>
          <w:bCs/>
          <w:sz w:val="22"/>
          <w:szCs w:val="22"/>
        </w:rPr>
        <w:t>b</w:t>
      </w:r>
      <w:r w:rsidR="00F02AAF">
        <w:rPr>
          <w:rFonts w:ascii="Arial" w:eastAsia="Arial" w:hAnsi="Arial" w:cs="Arial"/>
          <w:b/>
          <w:bCs/>
          <w:sz w:val="22"/>
          <w:szCs w:val="22"/>
        </w:rPr>
        <w:t>-c</w:t>
      </w:r>
      <w:r w:rsidR="00F02AAF" w:rsidRPr="00F02AAF">
        <w:rPr>
          <w:rFonts w:ascii="Arial" w:eastAsia="Arial" w:hAnsi="Arial" w:cs="Arial"/>
          <w:b/>
          <w:bCs/>
          <w:sz w:val="22"/>
          <w:szCs w:val="22"/>
        </w:rPr>
        <w:t>)</w:t>
      </w:r>
      <w:r w:rsidR="00A1098F">
        <w:rPr>
          <w:rFonts w:ascii="Arial" w:eastAsia="Arial" w:hAnsi="Arial" w:cs="Arial"/>
          <w:sz w:val="22"/>
          <w:szCs w:val="22"/>
        </w:rPr>
        <w:t xml:space="preserve"> </w:t>
      </w:r>
      <w:r w:rsidR="00F02AAF">
        <w:rPr>
          <w:rFonts w:ascii="Arial" w:eastAsia="Arial" w:hAnsi="Arial" w:cs="Arial"/>
          <w:sz w:val="22"/>
          <w:szCs w:val="22"/>
        </w:rPr>
        <w:t>The homozygous knocked-in clones are identified by PCR for RAD21 (b)</w:t>
      </w:r>
      <w:r w:rsidR="00A1098F">
        <w:rPr>
          <w:rFonts w:ascii="Arial" w:eastAsia="Arial" w:hAnsi="Arial" w:cs="Arial"/>
          <w:sz w:val="22"/>
          <w:szCs w:val="22"/>
        </w:rPr>
        <w:t xml:space="preserve"> </w:t>
      </w:r>
      <w:r w:rsidR="00F02AAF">
        <w:rPr>
          <w:rFonts w:ascii="Arial" w:eastAsia="Arial" w:hAnsi="Arial" w:cs="Arial"/>
          <w:sz w:val="22"/>
          <w:szCs w:val="22"/>
        </w:rPr>
        <w:t xml:space="preserve">and </w:t>
      </w:r>
      <w:r w:rsidR="00A1098F">
        <w:rPr>
          <w:rFonts w:ascii="Arial" w:eastAsia="Arial" w:hAnsi="Arial" w:cs="Arial"/>
          <w:sz w:val="22"/>
          <w:szCs w:val="22"/>
        </w:rPr>
        <w:t>CTCF</w:t>
      </w:r>
      <w:r w:rsidR="00F02AAF">
        <w:rPr>
          <w:rFonts w:ascii="Arial" w:eastAsia="Arial" w:hAnsi="Arial" w:cs="Arial"/>
          <w:sz w:val="22"/>
          <w:szCs w:val="22"/>
        </w:rPr>
        <w:t xml:space="preserve"> (c)</w:t>
      </w:r>
      <w:r w:rsidR="00A1098F">
        <w:rPr>
          <w:rFonts w:ascii="Arial" w:eastAsia="Arial" w:hAnsi="Arial" w:cs="Arial"/>
          <w:sz w:val="22"/>
          <w:szCs w:val="22"/>
        </w:rPr>
        <w:t xml:space="preserve"> </w:t>
      </w:r>
      <w:r w:rsidR="00A1098F" w:rsidRPr="00C86B06">
        <w:rPr>
          <w:rFonts w:ascii="Arial" w:eastAsia="Arial" w:hAnsi="Arial" w:cs="Arial"/>
          <w:sz w:val="22"/>
          <w:szCs w:val="22"/>
        </w:rPr>
        <w:t>C-terminal region</w:t>
      </w:r>
      <w:r w:rsidR="00A1098F">
        <w:rPr>
          <w:rFonts w:ascii="Arial" w:eastAsia="Arial" w:hAnsi="Arial" w:cs="Arial"/>
          <w:sz w:val="22"/>
          <w:szCs w:val="22"/>
        </w:rPr>
        <w:t>.</w:t>
      </w:r>
      <w:r w:rsidR="00201703">
        <w:rPr>
          <w:rFonts w:ascii="Arial" w:eastAsia="Arial" w:hAnsi="Arial" w:cs="Arial"/>
          <w:sz w:val="22"/>
          <w:szCs w:val="22"/>
        </w:rPr>
        <w:t xml:space="preserve"> </w:t>
      </w:r>
    </w:p>
    <w:p w14:paraId="4DC5B99E" w14:textId="356EB8DE" w:rsidR="005D4019" w:rsidRDefault="005D4019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br w:type="page"/>
      </w:r>
    </w:p>
    <w:p w14:paraId="789F7B50" w14:textId="77777777" w:rsidR="00F02AAF" w:rsidRDefault="005D4019">
      <w:pPr>
        <w:rPr>
          <w:rFonts w:ascii="Arial" w:eastAsia="Arial" w:hAnsi="Arial" w:cs="Arial"/>
          <w:sz w:val="22"/>
          <w:szCs w:val="22"/>
        </w:rPr>
      </w:pPr>
      <w:r w:rsidRPr="005D4019">
        <w:rPr>
          <w:rFonts w:ascii="Arial" w:eastAsia="Arial" w:hAnsi="Arial" w:cs="Arial"/>
          <w:noProof/>
          <w:sz w:val="22"/>
          <w:szCs w:val="22"/>
        </w:rPr>
        <w:lastRenderedPageBreak/>
        <w:drawing>
          <wp:inline distT="0" distB="0" distL="0" distR="0" wp14:anchorId="563DC28D" wp14:editId="7D6E69AE">
            <wp:extent cx="5943600" cy="1911350"/>
            <wp:effectExtent l="0" t="0" r="0" b="6350"/>
            <wp:docPr id="1839092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0928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1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78CCD" w14:textId="77777777" w:rsidR="00F02AAF" w:rsidRDefault="00F02AAF">
      <w:pPr>
        <w:rPr>
          <w:rFonts w:ascii="Arial" w:eastAsia="Arial" w:hAnsi="Arial" w:cs="Arial"/>
          <w:sz w:val="22"/>
          <w:szCs w:val="22"/>
        </w:rPr>
      </w:pPr>
    </w:p>
    <w:p w14:paraId="373F4023" w14:textId="4890F080" w:rsidR="00F02AAF" w:rsidRPr="00F02AAF" w:rsidRDefault="00F02AAF" w:rsidP="00F02AAF">
      <w:pPr>
        <w:rPr>
          <w:rFonts w:ascii="Arial" w:eastAsia="Arial" w:hAnsi="Arial" w:cs="Arial"/>
          <w:b/>
          <w:bCs/>
          <w:sz w:val="22"/>
          <w:szCs w:val="22"/>
        </w:rPr>
      </w:pPr>
      <w:r w:rsidRPr="00A1098F">
        <w:rPr>
          <w:rFonts w:ascii="Arial" w:eastAsia="Arial" w:hAnsi="Arial" w:cs="Arial"/>
          <w:b/>
          <w:bCs/>
          <w:sz w:val="22"/>
          <w:szCs w:val="22"/>
        </w:rPr>
        <w:t xml:space="preserve">Supplementary </w:t>
      </w:r>
      <w:r>
        <w:rPr>
          <w:rFonts w:ascii="Arial" w:eastAsia="Arial" w:hAnsi="Arial" w:cs="Arial"/>
          <w:b/>
          <w:bCs/>
          <w:sz w:val="22"/>
          <w:szCs w:val="22"/>
        </w:rPr>
        <w:t>Figure 2</w:t>
      </w:r>
      <w:r w:rsidRPr="00A1098F">
        <w:rPr>
          <w:rFonts w:ascii="Arial" w:eastAsia="Arial" w:hAnsi="Arial" w:cs="Arial"/>
          <w:b/>
          <w:bCs/>
          <w:sz w:val="22"/>
          <w:szCs w:val="22"/>
        </w:rPr>
        <w:t>: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The</w:t>
      </w:r>
      <w:r w:rsidRPr="005D4019">
        <w:rPr>
          <w:rFonts w:ascii="Arial" w:eastAsia="Arial" w:hAnsi="Arial" w:cs="Arial"/>
          <w:sz w:val="22"/>
          <w:szCs w:val="22"/>
        </w:rPr>
        <w:t xml:space="preserve"> table </w:t>
      </w:r>
      <w:r>
        <w:rPr>
          <w:rFonts w:ascii="Arial" w:eastAsia="Arial" w:hAnsi="Arial" w:cs="Arial"/>
          <w:sz w:val="22"/>
          <w:szCs w:val="22"/>
        </w:rPr>
        <w:t xml:space="preserve">shows the degron tags, their sizes and the ligand concentrations for the four major </w:t>
      </w:r>
      <w:r w:rsidRPr="00E92FFF">
        <w:t xml:space="preserve">degron-based technologies </w:t>
      </w:r>
      <w:r>
        <w:t>evaluated in this study.</w:t>
      </w:r>
      <w:r w:rsidRPr="00E92FFF">
        <w:t xml:space="preserve"> </w:t>
      </w:r>
    </w:p>
    <w:p w14:paraId="428EB220" w14:textId="194A915E" w:rsidR="00ED1869" w:rsidRDefault="00ED1869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br w:type="page"/>
      </w:r>
    </w:p>
    <w:p w14:paraId="75FDFB15" w14:textId="56474178" w:rsidR="00885B5A" w:rsidRDefault="00B20DF8">
      <w:r>
        <w:rPr>
          <w:noProof/>
        </w:rPr>
        <w:lastRenderedPageBreak/>
        <w:drawing>
          <wp:inline distT="0" distB="0" distL="0" distR="0" wp14:anchorId="06A78B8A" wp14:editId="756E8935">
            <wp:extent cx="5889279" cy="4203291"/>
            <wp:effectExtent l="0" t="0" r="3810" b="635"/>
            <wp:docPr id="985086289" name="Picture 2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086289" name="Picture 2" descr="A screenshot of a computer screen&#10;&#10;Description automatically generated"/>
                    <pic:cNvPicPr/>
                  </pic:nvPicPr>
                  <pic:blipFill rotWithShape="1">
                    <a:blip r:embed="rId6"/>
                    <a:srcRect l="914" t="10246"/>
                    <a:stretch/>
                  </pic:blipFill>
                  <pic:spPr bwMode="auto">
                    <a:xfrm>
                      <a:off x="0" y="0"/>
                      <a:ext cx="5889279" cy="42032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A57109" w14:textId="44030D5E" w:rsidR="00B20DF8" w:rsidRDefault="005D4019">
      <w:pPr>
        <w:rPr>
          <w:rFonts w:ascii="Arial" w:hAnsi="Arial" w:cs="Arial"/>
        </w:rPr>
      </w:pPr>
      <w:r w:rsidRPr="00A1098F">
        <w:rPr>
          <w:rFonts w:ascii="Arial" w:eastAsia="Arial" w:hAnsi="Arial" w:cs="Arial"/>
          <w:b/>
          <w:bCs/>
          <w:sz w:val="22"/>
          <w:szCs w:val="22"/>
        </w:rPr>
        <w:t xml:space="preserve">Supplementary Figure </w:t>
      </w:r>
      <w:r w:rsidR="00F02AAF">
        <w:rPr>
          <w:rFonts w:ascii="Arial" w:eastAsia="Arial" w:hAnsi="Arial" w:cs="Arial"/>
          <w:b/>
          <w:bCs/>
          <w:sz w:val="22"/>
          <w:szCs w:val="22"/>
        </w:rPr>
        <w:t>3</w:t>
      </w:r>
      <w:r w:rsidRPr="00A1098F">
        <w:rPr>
          <w:rFonts w:ascii="Arial" w:eastAsia="Arial" w:hAnsi="Arial" w:cs="Arial"/>
          <w:b/>
          <w:bCs/>
          <w:sz w:val="22"/>
          <w:szCs w:val="22"/>
        </w:rPr>
        <w:t>: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proofErr w:type="spellStart"/>
      <w:r w:rsidR="00201703" w:rsidRPr="006C19A2">
        <w:rPr>
          <w:rFonts w:ascii="Arial" w:hAnsi="Arial" w:cs="Arial"/>
        </w:rPr>
        <w:t>Incucyte</w:t>
      </w:r>
      <w:proofErr w:type="spellEnd"/>
      <w:r w:rsidR="00201703" w:rsidRPr="006C19A2">
        <w:rPr>
          <w:rFonts w:ascii="Arial" w:hAnsi="Arial" w:cs="Arial"/>
        </w:rPr>
        <w:t xml:space="preserve"> live cell imaging results show relative proliferation rates of iPSC </w:t>
      </w:r>
      <w:r w:rsidR="006C19A2" w:rsidRPr="006C19A2">
        <w:rPr>
          <w:rFonts w:ascii="Arial" w:hAnsi="Arial" w:cs="Arial"/>
        </w:rPr>
        <w:t>in the presence of a defined ligand. Error bars indicate the standard deviations of the mean</w:t>
      </w:r>
      <w:r w:rsidR="006C19A2">
        <w:rPr>
          <w:rFonts w:ascii="Arial" w:hAnsi="Arial" w:cs="Arial"/>
        </w:rPr>
        <w:t xml:space="preserve"> values</w:t>
      </w:r>
      <w:r w:rsidR="006C19A2" w:rsidRPr="006C19A2">
        <w:rPr>
          <w:rFonts w:ascii="Arial" w:hAnsi="Arial" w:cs="Arial"/>
        </w:rPr>
        <w:t xml:space="preserve">. </w:t>
      </w:r>
      <w:r w:rsidR="006C19A2" w:rsidRPr="006C19A2">
        <w:rPr>
          <w:rFonts w:ascii="Arial" w:hAnsi="Arial" w:cs="Arial"/>
          <w:i/>
          <w:iCs/>
        </w:rPr>
        <w:t xml:space="preserve">n </w:t>
      </w:r>
      <w:r w:rsidR="006C19A2" w:rsidRPr="006C19A2">
        <w:rPr>
          <w:rFonts w:ascii="Arial" w:hAnsi="Arial" w:cs="Arial"/>
        </w:rPr>
        <w:t>= 3 independent experiments,</w:t>
      </w:r>
      <w:r w:rsidR="00F02AAF">
        <w:rPr>
          <w:rFonts w:ascii="Arial" w:hAnsi="Arial" w:cs="Arial"/>
        </w:rPr>
        <w:t xml:space="preserve"> * indicate p&lt;0.01,</w:t>
      </w:r>
      <w:r w:rsidR="006C19A2" w:rsidRPr="006C19A2">
        <w:rPr>
          <w:rFonts w:ascii="Arial" w:hAnsi="Arial" w:cs="Arial"/>
        </w:rPr>
        <w:t xml:space="preserve"> two-tailed </w:t>
      </w:r>
      <w:r w:rsidR="006C19A2" w:rsidRPr="006C19A2">
        <w:rPr>
          <w:rFonts w:ascii="Arial" w:hAnsi="Arial" w:cs="Arial"/>
          <w:i/>
          <w:iCs/>
        </w:rPr>
        <w:t>t</w:t>
      </w:r>
      <w:r w:rsidR="006C19A2" w:rsidRPr="006C19A2">
        <w:rPr>
          <w:rFonts w:ascii="Arial" w:hAnsi="Arial" w:cs="Arial"/>
        </w:rPr>
        <w:t>-test.</w:t>
      </w:r>
    </w:p>
    <w:p w14:paraId="2D823147" w14:textId="77777777" w:rsidR="00B20DF8" w:rsidRDefault="00B20DF8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4982815" w14:textId="21F1DD59" w:rsidR="004F1BAA" w:rsidRDefault="005260C5">
      <w:pPr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56C5671D" wp14:editId="60C5E78C">
            <wp:extent cx="5943600" cy="2320925"/>
            <wp:effectExtent l="0" t="0" r="0" b="3175"/>
            <wp:docPr id="109832417" name="Picture 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832417" name="Picture 2" descr="A screenshot of a cell phone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20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D79C74" w14:textId="5C750036" w:rsidR="00C828C1" w:rsidRPr="006C19A2" w:rsidRDefault="005D4019">
      <w:pPr>
        <w:rPr>
          <w:rFonts w:ascii="Arial" w:hAnsi="Arial" w:cs="Arial"/>
        </w:rPr>
      </w:pPr>
      <w:r w:rsidRPr="00A1098F">
        <w:rPr>
          <w:rFonts w:ascii="Arial" w:eastAsia="Arial" w:hAnsi="Arial" w:cs="Arial"/>
          <w:b/>
          <w:bCs/>
          <w:sz w:val="22"/>
          <w:szCs w:val="22"/>
        </w:rPr>
        <w:t xml:space="preserve">Supplementary Figure </w:t>
      </w:r>
      <w:r w:rsidR="00F02AAF">
        <w:rPr>
          <w:rFonts w:ascii="Arial" w:eastAsia="Arial" w:hAnsi="Arial" w:cs="Arial"/>
          <w:b/>
          <w:bCs/>
          <w:sz w:val="22"/>
          <w:szCs w:val="22"/>
        </w:rPr>
        <w:t>4</w:t>
      </w:r>
      <w:r w:rsidRPr="00A1098F">
        <w:rPr>
          <w:rFonts w:ascii="Arial" w:eastAsia="Arial" w:hAnsi="Arial" w:cs="Arial"/>
          <w:b/>
          <w:bCs/>
          <w:sz w:val="22"/>
          <w:szCs w:val="22"/>
        </w:rPr>
        <w:t>: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352461">
        <w:rPr>
          <w:rFonts w:ascii="Arial" w:hAnsi="Arial" w:cs="Arial"/>
          <w:sz w:val="22"/>
          <w:szCs w:val="22"/>
        </w:rPr>
        <w:t xml:space="preserve">Colony formation assay of </w:t>
      </w:r>
      <w:r w:rsidR="00352461" w:rsidRPr="0078366F">
        <w:rPr>
          <w:rFonts w:ascii="Arial" w:hAnsi="Arial" w:cs="Arial"/>
          <w:sz w:val="22"/>
          <w:szCs w:val="22"/>
        </w:rPr>
        <w:t>degron-tagged-</w:t>
      </w:r>
      <w:r w:rsidR="00352461">
        <w:rPr>
          <w:rFonts w:ascii="Arial" w:hAnsi="Arial" w:cs="Arial"/>
          <w:sz w:val="22"/>
          <w:szCs w:val="22"/>
        </w:rPr>
        <w:t xml:space="preserve">RAD21 recovery rates in </w:t>
      </w:r>
      <w:r w:rsidR="00352461" w:rsidRPr="0078366F">
        <w:rPr>
          <w:rFonts w:ascii="Arial" w:hAnsi="Arial" w:cs="Arial"/>
          <w:sz w:val="22"/>
          <w:szCs w:val="22"/>
        </w:rPr>
        <w:t>iPSC</w:t>
      </w:r>
      <w:r w:rsidR="00352461">
        <w:rPr>
          <w:rFonts w:ascii="Arial" w:hAnsi="Arial" w:cs="Arial"/>
          <w:sz w:val="22"/>
          <w:szCs w:val="22"/>
        </w:rPr>
        <w:t>s</w:t>
      </w:r>
      <w:r w:rsidR="00352461" w:rsidRPr="0078366F">
        <w:rPr>
          <w:rFonts w:ascii="Arial" w:hAnsi="Arial" w:cs="Arial"/>
          <w:sz w:val="22"/>
          <w:szCs w:val="22"/>
        </w:rPr>
        <w:t xml:space="preserve"> </w:t>
      </w:r>
      <w:r w:rsidR="00352461">
        <w:t xml:space="preserve">after </w:t>
      </w:r>
      <w:r w:rsidR="00352461" w:rsidRPr="00E92FFF">
        <w:t>protein depletion</w:t>
      </w:r>
      <w:r w:rsidR="00352461" w:rsidRPr="00F02AAF">
        <w:t xml:space="preserve">. </w:t>
      </w:r>
      <w:r w:rsidR="00352461" w:rsidRPr="00F02AAF">
        <w:rPr>
          <w:b/>
          <w:bCs/>
        </w:rPr>
        <w:t xml:space="preserve"> </w:t>
      </w:r>
      <w:r w:rsidR="00F02AAF" w:rsidRPr="00F02AAF">
        <w:rPr>
          <w:b/>
          <w:bCs/>
        </w:rPr>
        <w:t>a)</w:t>
      </w:r>
      <w:r w:rsidR="00F02AAF">
        <w:t xml:space="preserve"> </w:t>
      </w:r>
      <w:r w:rsidR="00352461">
        <w:rPr>
          <w:rFonts w:ascii="Arial" w:hAnsi="Arial" w:cs="Arial"/>
          <w:sz w:val="22"/>
          <w:szCs w:val="22"/>
        </w:rPr>
        <w:t>D</w:t>
      </w:r>
      <w:r w:rsidR="00352461" w:rsidRPr="0078366F">
        <w:rPr>
          <w:rFonts w:ascii="Arial" w:hAnsi="Arial" w:cs="Arial"/>
          <w:sz w:val="22"/>
          <w:szCs w:val="22"/>
        </w:rPr>
        <w:t>egron-tagged</w:t>
      </w:r>
      <w:r w:rsidR="0052327A">
        <w:rPr>
          <w:rFonts w:ascii="Arial" w:hAnsi="Arial" w:cs="Arial"/>
          <w:sz w:val="22"/>
          <w:szCs w:val="22"/>
        </w:rPr>
        <w:t xml:space="preserve"> </w:t>
      </w:r>
      <w:r w:rsidR="00352461">
        <w:rPr>
          <w:rFonts w:ascii="Arial" w:hAnsi="Arial" w:cs="Arial"/>
          <w:sz w:val="22"/>
          <w:szCs w:val="22"/>
        </w:rPr>
        <w:t xml:space="preserve">RAD21 </w:t>
      </w:r>
      <w:r w:rsidR="00F02AAF">
        <w:rPr>
          <w:rFonts w:ascii="Arial" w:hAnsi="Arial" w:cs="Arial"/>
          <w:sz w:val="22"/>
          <w:szCs w:val="22"/>
        </w:rPr>
        <w:t>cell lines were</w:t>
      </w:r>
      <w:r w:rsidR="0052327A">
        <w:rPr>
          <w:rFonts w:ascii="Arial" w:hAnsi="Arial" w:cs="Arial"/>
          <w:sz w:val="22"/>
          <w:szCs w:val="22"/>
        </w:rPr>
        <w:t xml:space="preserve"> </w:t>
      </w:r>
      <w:r w:rsidR="00F02AAF">
        <w:rPr>
          <w:rFonts w:ascii="Arial" w:hAnsi="Arial" w:cs="Arial"/>
          <w:sz w:val="22"/>
          <w:szCs w:val="22"/>
        </w:rPr>
        <w:t xml:space="preserve">treated with each </w:t>
      </w:r>
      <w:r w:rsidR="00352461" w:rsidRPr="00E92FFF">
        <w:t>ligand</w:t>
      </w:r>
      <w:r w:rsidR="00352461">
        <w:t xml:space="preserve"> for 6 </w:t>
      </w:r>
      <w:proofErr w:type="spellStart"/>
      <w:r w:rsidR="00352461">
        <w:t>hrs</w:t>
      </w:r>
      <w:proofErr w:type="spellEnd"/>
      <w:r w:rsidR="00F02AAF">
        <w:t xml:space="preserve"> (complete degradation)</w:t>
      </w:r>
      <w:r w:rsidR="000F34A5">
        <w:t xml:space="preserve">, </w:t>
      </w:r>
      <w:r w:rsidR="000F34A5" w:rsidRPr="00E2442F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then </w:t>
      </w:r>
      <w:r w:rsidR="00F02AAF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the ligands were </w:t>
      </w:r>
      <w:r w:rsidR="000F34A5" w:rsidRPr="00E2442F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washed out using PBS and replaced with fresh </w:t>
      </w:r>
      <w:r w:rsidR="000F34A5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medium</w:t>
      </w:r>
      <w:r w:rsidR="00352461" w:rsidRPr="00E92FFF">
        <w:t xml:space="preserve">. </w:t>
      </w:r>
      <w:r w:rsidR="00FC2DF6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Colonies were stained with crystal violet. </w:t>
      </w:r>
      <w:r w:rsidR="00F02AAF">
        <w:rPr>
          <w:rFonts w:ascii="Arial" w:hAnsi="Arial" w:cs="Arial"/>
          <w:b/>
          <w:bCs/>
          <w:color w:val="000000" w:themeColor="text1"/>
          <w:sz w:val="22"/>
          <w:szCs w:val="22"/>
          <w:shd w:val="clear" w:color="auto" w:fill="FFFFFF"/>
        </w:rPr>
        <w:t>b)</w:t>
      </w:r>
      <w:r w:rsidR="00FC2DF6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Quantification of relative survived colony numbers using ImageJ. </w:t>
      </w:r>
      <w:r w:rsidR="00FC2DF6" w:rsidRPr="000D3C81">
        <w:t xml:space="preserve">Data and error bars indicate the means </w:t>
      </w:r>
      <w:r w:rsidR="00FC2DF6" w:rsidRPr="000D3C81">
        <w:sym w:font="Symbol" w:char="F0B1"/>
      </w:r>
      <w:r w:rsidR="00FC2DF6" w:rsidRPr="000D3C81">
        <w:t xml:space="preserve"> SD (</w:t>
      </w:r>
      <w:r w:rsidR="00FC2DF6" w:rsidRPr="000D3C81">
        <w:rPr>
          <w:i/>
          <w:iCs/>
        </w:rPr>
        <w:t xml:space="preserve">n </w:t>
      </w:r>
      <w:r w:rsidR="00FC2DF6" w:rsidRPr="000D3C81">
        <w:t>= 3</w:t>
      </w:r>
      <w:r w:rsidR="00FC2DF6">
        <w:t xml:space="preserve"> independent biological replicates</w:t>
      </w:r>
      <w:r w:rsidR="00FC2DF6">
        <w:rPr>
          <w:rFonts w:ascii="Arial" w:hAnsi="Arial" w:cs="Arial"/>
        </w:rPr>
        <w:t>)</w:t>
      </w:r>
      <w:r w:rsidR="00C828C1" w:rsidRPr="006C19A2">
        <w:rPr>
          <w:rFonts w:ascii="Arial" w:hAnsi="Arial" w:cs="Arial"/>
        </w:rPr>
        <w:br w:type="page"/>
      </w:r>
    </w:p>
    <w:p w14:paraId="0CC012E9" w14:textId="79578207" w:rsidR="00ED1869" w:rsidRDefault="00B20DF8">
      <w:r>
        <w:rPr>
          <w:noProof/>
        </w:rPr>
        <w:lastRenderedPageBreak/>
        <w:drawing>
          <wp:inline distT="0" distB="0" distL="0" distR="0" wp14:anchorId="2D2443E6" wp14:editId="55142DC8">
            <wp:extent cx="6006974" cy="1604639"/>
            <wp:effectExtent l="0" t="0" r="0" b="0"/>
            <wp:docPr id="260732193" name="Picture 5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732193" name="Picture 5" descr="A screenshot of a computer screen&#10;&#10;Description automatically generated"/>
                    <pic:cNvPicPr/>
                  </pic:nvPicPr>
                  <pic:blipFill rotWithShape="1">
                    <a:blip r:embed="rId8"/>
                    <a:srcRect l="-1067" t="16491" r="1"/>
                    <a:stretch/>
                  </pic:blipFill>
                  <pic:spPr bwMode="auto">
                    <a:xfrm>
                      <a:off x="0" y="0"/>
                      <a:ext cx="6006974" cy="16046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4E57D5" w14:textId="39BB218F" w:rsidR="00C828C1" w:rsidRDefault="005D4019">
      <w:r w:rsidRPr="00A1098F">
        <w:rPr>
          <w:rFonts w:ascii="Arial" w:eastAsia="Arial" w:hAnsi="Arial" w:cs="Arial"/>
          <w:b/>
          <w:bCs/>
          <w:sz w:val="22"/>
          <w:szCs w:val="22"/>
        </w:rPr>
        <w:t xml:space="preserve">Supplementary Figure </w:t>
      </w:r>
      <w:r w:rsidR="00F02AAF">
        <w:rPr>
          <w:rFonts w:ascii="Arial" w:eastAsia="Arial" w:hAnsi="Arial" w:cs="Arial"/>
          <w:b/>
          <w:bCs/>
          <w:sz w:val="22"/>
          <w:szCs w:val="22"/>
        </w:rPr>
        <w:t>5</w:t>
      </w:r>
      <w:r w:rsidRPr="00A1098F">
        <w:rPr>
          <w:rFonts w:ascii="Arial" w:eastAsia="Arial" w:hAnsi="Arial" w:cs="Arial"/>
          <w:b/>
          <w:bCs/>
          <w:sz w:val="22"/>
          <w:szCs w:val="22"/>
        </w:rPr>
        <w:t>: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0E3958">
        <w:t xml:space="preserve">Western blots show </w:t>
      </w:r>
      <w:r w:rsidR="00F02AAF">
        <w:t>the kinetics of depletion of two endogenous genes in iPSCs expressing OsTIR1 (F74A) after treatment</w:t>
      </w:r>
      <w:r w:rsidR="000E3958">
        <w:t xml:space="preserve"> with 1 </w:t>
      </w:r>
      <w:proofErr w:type="spellStart"/>
      <w:r w:rsidR="000E3958">
        <w:t>μM</w:t>
      </w:r>
      <w:proofErr w:type="spellEnd"/>
      <w:r w:rsidR="000E3958">
        <w:t xml:space="preserve"> 5-Ph-IAA. </w:t>
      </w:r>
      <w:r w:rsidR="00C828C1">
        <w:br w:type="page"/>
      </w:r>
    </w:p>
    <w:p w14:paraId="372188EA" w14:textId="3D263683" w:rsidR="00C828C1" w:rsidRDefault="004F1BAA">
      <w:r>
        <w:rPr>
          <w:noProof/>
        </w:rPr>
        <w:lastRenderedPageBreak/>
        <w:drawing>
          <wp:inline distT="0" distB="0" distL="0" distR="0" wp14:anchorId="7E0605F2" wp14:editId="07F8E19A">
            <wp:extent cx="5943600" cy="2368890"/>
            <wp:effectExtent l="0" t="0" r="0" b="6350"/>
            <wp:docPr id="432332016" name="Picture 6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332016" name="Picture 6" descr="A screenshot of a computer screen&#10;&#10;Description automatically generated"/>
                    <pic:cNvPicPr/>
                  </pic:nvPicPr>
                  <pic:blipFill rotWithShape="1">
                    <a:blip r:embed="rId9"/>
                    <a:srcRect t="9978"/>
                    <a:stretch/>
                  </pic:blipFill>
                  <pic:spPr bwMode="auto">
                    <a:xfrm>
                      <a:off x="0" y="0"/>
                      <a:ext cx="5943600" cy="23688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D6D2D5" w14:textId="77777777" w:rsidR="000E3958" w:rsidRDefault="000E3958"/>
    <w:p w14:paraId="62A6C95A" w14:textId="1D9AC71D" w:rsidR="00C828C1" w:rsidRDefault="005D4019">
      <w:r w:rsidRPr="00A1098F">
        <w:rPr>
          <w:rFonts w:ascii="Arial" w:eastAsia="Arial" w:hAnsi="Arial" w:cs="Arial"/>
          <w:b/>
          <w:bCs/>
          <w:sz w:val="22"/>
          <w:szCs w:val="22"/>
        </w:rPr>
        <w:t xml:space="preserve">Supplementary Figure </w:t>
      </w:r>
      <w:r w:rsidR="00F02AAF">
        <w:rPr>
          <w:rFonts w:ascii="Arial" w:eastAsia="Arial" w:hAnsi="Arial" w:cs="Arial"/>
          <w:b/>
          <w:bCs/>
          <w:sz w:val="22"/>
          <w:szCs w:val="22"/>
        </w:rPr>
        <w:t>6</w:t>
      </w:r>
      <w:r w:rsidRPr="00A1098F">
        <w:rPr>
          <w:rFonts w:ascii="Arial" w:eastAsia="Arial" w:hAnsi="Arial" w:cs="Arial"/>
          <w:b/>
          <w:bCs/>
          <w:sz w:val="22"/>
          <w:szCs w:val="22"/>
        </w:rPr>
        <w:t>: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0E3958">
        <w:t xml:space="preserve">Western blots show </w:t>
      </w:r>
      <w:r w:rsidR="000E3958" w:rsidRPr="000E3958">
        <w:t xml:space="preserve">basal </w:t>
      </w:r>
      <w:r w:rsidR="00F02AAF">
        <w:t>and inducible degradation kinetics of various endogenous proteins</w:t>
      </w:r>
      <w:r w:rsidR="000E3958" w:rsidRPr="000E3958">
        <w:t xml:space="preserve"> </w:t>
      </w:r>
      <w:r w:rsidR="000E3958">
        <w:t xml:space="preserve">in iPSCs </w:t>
      </w:r>
      <w:r w:rsidR="00F02AAF">
        <w:t xml:space="preserve">expressing </w:t>
      </w:r>
      <w:r w:rsidR="000E3958">
        <w:t>AID2.0</w:t>
      </w:r>
      <w:r w:rsidR="00F02AAF">
        <w:t xml:space="preserve"> degron system</w:t>
      </w:r>
      <w:r w:rsidR="000E3958">
        <w:t xml:space="preserve">. Cells were treated with 1 </w:t>
      </w:r>
      <w:proofErr w:type="spellStart"/>
      <w:r w:rsidR="000E3958">
        <w:t>μM</w:t>
      </w:r>
      <w:proofErr w:type="spellEnd"/>
      <w:r w:rsidR="000E3958">
        <w:t xml:space="preserve"> 5-Ph-IAA.</w:t>
      </w:r>
    </w:p>
    <w:p w14:paraId="17AD4890" w14:textId="336D7107" w:rsidR="004F1BAA" w:rsidRDefault="004F1BAA">
      <w:r>
        <w:br w:type="page"/>
      </w:r>
    </w:p>
    <w:p w14:paraId="0895D62A" w14:textId="7F925787" w:rsidR="004F1BAA" w:rsidRDefault="003460B1">
      <w:r>
        <w:rPr>
          <w:noProof/>
        </w:rPr>
        <w:lastRenderedPageBreak/>
        <w:drawing>
          <wp:inline distT="0" distB="0" distL="0" distR="0" wp14:anchorId="2C34E47C" wp14:editId="77F7F0CA">
            <wp:extent cx="5943600" cy="4540250"/>
            <wp:effectExtent l="0" t="0" r="0" b="6350"/>
            <wp:docPr id="1232296771" name="Picture 2" descr="A screenshot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2296771" name="Picture 2" descr="A screenshot of a diagram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4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673115" w14:textId="7EB2FD13" w:rsidR="00FF7874" w:rsidRDefault="005D4019">
      <w:r w:rsidRPr="00A1098F">
        <w:rPr>
          <w:rFonts w:ascii="Arial" w:eastAsia="Arial" w:hAnsi="Arial" w:cs="Arial"/>
          <w:b/>
          <w:bCs/>
          <w:sz w:val="22"/>
          <w:szCs w:val="22"/>
        </w:rPr>
        <w:t xml:space="preserve">Supplementary Figure </w:t>
      </w:r>
      <w:r w:rsidR="00F02AAF">
        <w:rPr>
          <w:rFonts w:ascii="Arial" w:eastAsia="Arial" w:hAnsi="Arial" w:cs="Arial"/>
          <w:b/>
          <w:bCs/>
          <w:sz w:val="22"/>
          <w:szCs w:val="22"/>
        </w:rPr>
        <w:t>7</w:t>
      </w:r>
      <w:r w:rsidRPr="00A1098F">
        <w:rPr>
          <w:rFonts w:ascii="Arial" w:eastAsia="Arial" w:hAnsi="Arial" w:cs="Arial"/>
          <w:b/>
          <w:bCs/>
          <w:sz w:val="22"/>
          <w:szCs w:val="22"/>
        </w:rPr>
        <w:t>: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FF7874">
        <w:t>Sanger sequencing show mutant positions of OsTIR1 in AID</w:t>
      </w:r>
      <w:r w:rsidR="00F02AAF">
        <w:t xml:space="preserve"> </w:t>
      </w:r>
      <w:r w:rsidR="00FF7874">
        <w:t>1.0</w:t>
      </w:r>
      <w:r w:rsidR="00F02AAF">
        <w:t xml:space="preserve"> (WT </w:t>
      </w:r>
      <w:proofErr w:type="spellStart"/>
      <w:r w:rsidR="00F02AAF">
        <w:t>OsTIR</w:t>
      </w:r>
      <w:proofErr w:type="spellEnd"/>
      <w:r w:rsidR="00F02AAF">
        <w:t>)</w:t>
      </w:r>
      <w:r w:rsidR="00FF7874">
        <w:t>, AID</w:t>
      </w:r>
      <w:r w:rsidR="00F02AAF">
        <w:t xml:space="preserve"> </w:t>
      </w:r>
      <w:r w:rsidR="00FF7874">
        <w:t>2.0</w:t>
      </w:r>
      <w:r w:rsidR="00F02AAF">
        <w:t xml:space="preserve"> (</w:t>
      </w:r>
      <w:proofErr w:type="spellStart"/>
      <w:r w:rsidR="00F02AAF">
        <w:t>OsTIR</w:t>
      </w:r>
      <w:proofErr w:type="spellEnd"/>
      <w:r w:rsidR="00F02AAF">
        <w:t xml:space="preserve"> </w:t>
      </w:r>
      <w:r w:rsidR="00F02AAF" w:rsidRPr="00F02AAF">
        <w:rPr>
          <w:vertAlign w:val="superscript"/>
        </w:rPr>
        <w:t>F74G</w:t>
      </w:r>
      <w:r w:rsidR="00F02AAF">
        <w:t xml:space="preserve">) and </w:t>
      </w:r>
      <w:r w:rsidR="00FF7874">
        <w:t xml:space="preserve"> AID</w:t>
      </w:r>
      <w:r w:rsidR="00F02AAF">
        <w:t xml:space="preserve"> </w:t>
      </w:r>
      <w:r w:rsidR="00FF7874">
        <w:t>3.0</w:t>
      </w:r>
      <w:r w:rsidR="00F02AAF">
        <w:t xml:space="preserve"> (</w:t>
      </w:r>
      <w:proofErr w:type="spellStart"/>
      <w:r w:rsidR="00F02AAF">
        <w:t>OsTIR</w:t>
      </w:r>
      <w:proofErr w:type="spellEnd"/>
      <w:r w:rsidR="00F02AAF">
        <w:t xml:space="preserve"> </w:t>
      </w:r>
      <w:r w:rsidR="00F02AAF" w:rsidRPr="00F02AAF">
        <w:rPr>
          <w:vertAlign w:val="superscript"/>
        </w:rPr>
        <w:t>F74G</w:t>
      </w:r>
      <w:r w:rsidR="00F02AAF">
        <w:rPr>
          <w:vertAlign w:val="superscript"/>
        </w:rPr>
        <w:t>+S210A</w:t>
      </w:r>
      <w:r w:rsidR="00F02AAF">
        <w:t>).</w:t>
      </w:r>
    </w:p>
    <w:sectPr w:rsidR="00FF78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679"/>
    <w:rsid w:val="000B2814"/>
    <w:rsid w:val="000E3958"/>
    <w:rsid w:val="000F34A5"/>
    <w:rsid w:val="001E6D30"/>
    <w:rsid w:val="00201703"/>
    <w:rsid w:val="00342291"/>
    <w:rsid w:val="003460B1"/>
    <w:rsid w:val="00352461"/>
    <w:rsid w:val="003B6840"/>
    <w:rsid w:val="004156B5"/>
    <w:rsid w:val="004F1BAA"/>
    <w:rsid w:val="00514E8A"/>
    <w:rsid w:val="0052327A"/>
    <w:rsid w:val="005260C5"/>
    <w:rsid w:val="005D4019"/>
    <w:rsid w:val="006231EB"/>
    <w:rsid w:val="006C19A2"/>
    <w:rsid w:val="006F09CA"/>
    <w:rsid w:val="00885B5A"/>
    <w:rsid w:val="00A1098F"/>
    <w:rsid w:val="00B05679"/>
    <w:rsid w:val="00B15B88"/>
    <w:rsid w:val="00B20DF8"/>
    <w:rsid w:val="00B70553"/>
    <w:rsid w:val="00BF5721"/>
    <w:rsid w:val="00C149CC"/>
    <w:rsid w:val="00C828C1"/>
    <w:rsid w:val="00ED1869"/>
    <w:rsid w:val="00F02AAF"/>
    <w:rsid w:val="00FA7B5D"/>
    <w:rsid w:val="00FC2DF6"/>
    <w:rsid w:val="00FF7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F5B1A0"/>
  <w14:defaultImageDpi w14:val="32767"/>
  <w15:chartTrackingRefBased/>
  <w15:docId w15:val="{B8A92C96-08DE-4DD4-8CD8-5DC7C8297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56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56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56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56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56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56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56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56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56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56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56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56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56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56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56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56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56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56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56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56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56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56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56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56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56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56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56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56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567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D40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268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Xing</dc:creator>
  <cp:keywords/>
  <dc:description/>
  <cp:lastModifiedBy>De Xing</cp:lastModifiedBy>
  <cp:revision>17</cp:revision>
  <dcterms:created xsi:type="dcterms:W3CDTF">2024-09-10T04:14:00Z</dcterms:created>
  <dcterms:modified xsi:type="dcterms:W3CDTF">2024-09-17T22:50:00Z</dcterms:modified>
</cp:coreProperties>
</file>