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A149D">
      <w:pPr>
        <w:pStyle w:val="3"/>
        <w:bidi w:val="0"/>
        <w:rPr>
          <w:rFonts w:hint="default"/>
          <w:lang w:val="en-US" w:eastAsia="zh-CN"/>
        </w:rPr>
      </w:pPr>
      <w:r>
        <w:rPr>
          <w:rFonts w:hint="eastAsia" w:eastAsia="宋体"/>
          <w:lang w:val="en-US" w:eastAsia="zh-CN"/>
        </w:rPr>
        <w:t xml:space="preserve">Supplementary </w:t>
      </w:r>
      <w:r>
        <w:rPr>
          <w:rFonts w:hint="eastAsia"/>
          <w:lang w:val="en-US" w:eastAsia="zh-CN"/>
        </w:rPr>
        <w:t>methods</w:t>
      </w:r>
    </w:p>
    <w:p w14:paraId="7E27057D">
      <w:pPr>
        <w:pStyle w:val="4"/>
        <w:numPr>
          <w:ilvl w:val="0"/>
          <w:numId w:val="1"/>
        </w:numPr>
        <w:bidi w:val="0"/>
        <w:jc w:val="left"/>
        <w:rPr>
          <w:rFonts w:hint="default" w:ascii="Times New Roman" w:hAnsi="Times New Roman" w:cs="Times New Roman"/>
          <w:b/>
          <w:bCs/>
          <w:lang w:val="en-US" w:eastAsia="zh-CN"/>
        </w:rPr>
      </w:pPr>
      <w:r>
        <w:rPr>
          <w:rFonts w:hint="default" w:ascii="Times New Roman" w:hAnsi="Times New Roman" w:cs="Times New Roman"/>
          <w:b/>
          <w:bCs/>
          <w:lang w:val="en-US" w:eastAsia="zh-CN"/>
        </w:rPr>
        <w:t>RNA isolation, reverse transcription, and real time PCR</w:t>
      </w:r>
    </w:p>
    <w:p w14:paraId="4799BD3A">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default"/>
          <w:lang w:val="en-US" w:eastAsia="zh-CN"/>
        </w:rPr>
      </w:pPr>
      <w:r>
        <w:rPr>
          <w:rFonts w:hint="default" w:ascii="Times New Roman" w:hAnsi="Times New Roman" w:eastAsiaTheme="minorEastAsia"/>
          <w:lang w:val="en-US" w:eastAsia="zh-CN"/>
        </w:rPr>
        <w:t xml:space="preserve">Total RNA was isolated from cells using TRIzol (Invitrogen, Carlsbad, CA, USA) according to the manufacturer’s instructions. procedures were used to detect </w:t>
      </w:r>
      <w:r>
        <w:rPr>
          <w:rFonts w:hint="eastAsia" w:eastAsiaTheme="minorEastAsia"/>
          <w:lang w:val="en-US" w:eastAsia="zh-CN"/>
        </w:rPr>
        <w:t>RNA</w:t>
      </w:r>
      <w:r>
        <w:rPr>
          <w:rFonts w:hint="default" w:ascii="Times New Roman" w:hAnsi="Times New Roman" w:eastAsiaTheme="minorEastAsia"/>
          <w:lang w:val="en-US" w:eastAsia="zh-CN"/>
        </w:rPr>
        <w:t xml:space="preserve"> expression in tissues and cells, </w:t>
      </w:r>
      <w:r>
        <w:rPr>
          <w:rFonts w:hint="eastAsia" w:eastAsiaTheme="minorEastAsia"/>
          <w:lang w:val="en-US" w:eastAsia="zh-CN"/>
        </w:rPr>
        <w:t xml:space="preserve">details </w:t>
      </w:r>
      <w:r>
        <w:rPr>
          <w:rFonts w:hint="default" w:ascii="Times New Roman" w:hAnsi="Times New Roman" w:eastAsiaTheme="minorEastAsia"/>
          <w:lang w:val="en-US" w:eastAsia="zh-CN"/>
        </w:rPr>
        <w:t>as described previously</w:t>
      </w:r>
      <w:r>
        <w:rPr>
          <w:rFonts w:hint="eastAsia" w:eastAsiaTheme="minorEastAsia"/>
          <w:lang w:val="en-US" w:eastAsia="zh-CN"/>
        </w:rPr>
        <w:t>(7.17)</w:t>
      </w:r>
      <w:r>
        <w:rPr>
          <w:rFonts w:hint="default" w:ascii="Times New Roman" w:hAnsi="Times New Roman" w:eastAsiaTheme="minorEastAsia"/>
          <w:lang w:val="en-US" w:eastAsia="zh-CN"/>
        </w:rPr>
        <w:t xml:space="preserve"> </w:t>
      </w:r>
      <w:r>
        <w:rPr>
          <w:rFonts w:hint="eastAsia" w:eastAsiaTheme="minorEastAsia"/>
          <w:lang w:val="en-US" w:eastAsia="zh-CN"/>
        </w:rPr>
        <w:t>.</w:t>
      </w:r>
      <w:r>
        <w:rPr>
          <w:rFonts w:hint="default" w:ascii="Times New Roman" w:hAnsi="Times New Roman" w:eastAsiaTheme="minorEastAsia"/>
          <w:lang w:val="en-US" w:eastAsia="zh-CN"/>
        </w:rPr>
        <w:t xml:space="preserve">The related primers are given in </w:t>
      </w:r>
      <w:r>
        <w:rPr>
          <w:rFonts w:hint="eastAsia" w:ascii="Times New Roman" w:hAnsi="Times New Roman" w:eastAsiaTheme="minorEastAsia"/>
          <w:b/>
          <w:bCs/>
          <w:i/>
          <w:iCs/>
          <w:color w:val="000000" w:themeColor="text1"/>
          <w:lang w:val="en-US" w:eastAsia="zh-CN"/>
          <w14:textFill>
            <w14:solidFill>
              <w14:schemeClr w14:val="tx1"/>
            </w14:solidFill>
          </w14:textFill>
        </w:rPr>
        <w:t>s</w:t>
      </w:r>
      <w:r>
        <w:rPr>
          <w:rFonts w:hint="default" w:ascii="Times New Roman" w:hAnsi="Times New Roman" w:eastAsiaTheme="minorEastAsia"/>
          <w:b/>
          <w:bCs/>
          <w:i/>
          <w:iCs/>
          <w:color w:val="000000" w:themeColor="text1"/>
          <w:lang w:val="en-US" w:eastAsia="zh-CN"/>
          <w14:textFill>
            <w14:solidFill>
              <w14:schemeClr w14:val="tx1"/>
            </w14:solidFill>
          </w14:textFill>
        </w:rPr>
        <w:t xml:space="preserve">upplementary </w:t>
      </w:r>
      <w:r>
        <w:rPr>
          <w:rFonts w:hint="eastAsia" w:ascii="Times New Roman" w:hAnsi="Times New Roman" w:eastAsiaTheme="minorEastAsia"/>
          <w:b/>
          <w:bCs/>
          <w:i/>
          <w:iCs/>
          <w:color w:val="000000" w:themeColor="text1"/>
          <w:lang w:val="en-US" w:eastAsia="zh-CN"/>
          <w14:textFill>
            <w14:solidFill>
              <w14:schemeClr w14:val="tx1"/>
            </w14:solidFill>
          </w14:textFill>
        </w:rPr>
        <w:t>t</w:t>
      </w:r>
      <w:r>
        <w:rPr>
          <w:rFonts w:hint="default" w:ascii="Times New Roman" w:hAnsi="Times New Roman" w:eastAsiaTheme="minorEastAsia"/>
          <w:b/>
          <w:bCs/>
          <w:i/>
          <w:iCs/>
          <w:color w:val="000000" w:themeColor="text1"/>
          <w:lang w:val="en-US" w:eastAsia="zh-CN"/>
          <w14:textFill>
            <w14:solidFill>
              <w14:schemeClr w14:val="tx1"/>
            </w14:solidFill>
          </w14:textFill>
        </w:rPr>
        <w:t>able S</w:t>
      </w:r>
      <w:r>
        <w:rPr>
          <w:rFonts w:hint="eastAsia" w:ascii="Times New Roman" w:hAnsi="Times New Roman" w:eastAsiaTheme="minorEastAsia"/>
          <w:b/>
          <w:bCs/>
          <w:i/>
          <w:iCs/>
          <w:color w:val="000000" w:themeColor="text1"/>
          <w:lang w:val="en-US" w:eastAsia="zh-CN"/>
          <w14:textFill>
            <w14:solidFill>
              <w14:schemeClr w14:val="tx1"/>
            </w14:solidFill>
          </w14:textFill>
        </w:rPr>
        <w:t>1</w:t>
      </w:r>
      <w:r>
        <w:rPr>
          <w:rFonts w:hint="default" w:ascii="Times New Roman" w:hAnsi="Times New Roman" w:eastAsiaTheme="minorEastAsia"/>
          <w:b/>
          <w:bCs/>
          <w:i/>
          <w:iCs/>
          <w:color w:val="000000" w:themeColor="text1"/>
          <w:lang w:val="en-US" w:eastAsia="zh-CN"/>
          <w14:textFill>
            <w14:solidFill>
              <w14:schemeClr w14:val="tx1"/>
            </w14:solidFill>
          </w14:textFill>
        </w:rPr>
        <w:t>.</w:t>
      </w:r>
    </w:p>
    <w:p w14:paraId="6725BF04">
      <w:pPr>
        <w:pStyle w:val="4"/>
        <w:numPr>
          <w:ilvl w:val="0"/>
          <w:numId w:val="1"/>
        </w:numPr>
        <w:bidi w:val="0"/>
        <w:jc w:val="left"/>
        <w:rPr>
          <w:rFonts w:hint="default" w:ascii="Times New Roman" w:hAnsi="Times New Roman" w:cs="Times New Roman"/>
          <w:b/>
          <w:bCs/>
          <w:lang w:val="en-US" w:eastAsia="zh-CN"/>
        </w:rPr>
      </w:pPr>
      <w:r>
        <w:rPr>
          <w:rFonts w:hint="default" w:ascii="Times New Roman" w:hAnsi="Times New Roman" w:cs="Times New Roman"/>
          <w:b/>
          <w:bCs/>
          <w:lang w:val="en-US" w:eastAsia="zh-CN"/>
        </w:rPr>
        <w:t>Western Blot analysis</w:t>
      </w:r>
    </w:p>
    <w:p w14:paraId="4EA920F4">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default" w:ascii="Georgia" w:hAnsi="Georgia" w:eastAsia="Georgia" w:cs="Georgia"/>
          <w:i w:val="0"/>
          <w:iCs w:val="0"/>
          <w:caps w:val="0"/>
          <w:color w:val="333333"/>
          <w:spacing w:val="0"/>
          <w:sz w:val="18"/>
          <w:szCs w:val="18"/>
          <w:shd w:val="clear" w:fill="FFFFFF"/>
        </w:rPr>
      </w:pPr>
      <w:r>
        <w:rPr>
          <w:rFonts w:hint="default" w:ascii="Times New Roman" w:hAnsi="Times New Roman" w:eastAsiaTheme="minorEastAsia"/>
          <w:lang w:val="en-US" w:eastAsia="zh-CN"/>
        </w:rPr>
        <w:t xml:space="preserve">Standard </w:t>
      </w:r>
      <w:r>
        <w:rPr>
          <w:rFonts w:hint="eastAsia" w:eastAsiaTheme="minorEastAsia"/>
          <w:lang w:val="en-US" w:eastAsia="zh-CN"/>
        </w:rPr>
        <w:t>w</w:t>
      </w:r>
      <w:r>
        <w:rPr>
          <w:rFonts w:hint="default" w:ascii="Times New Roman" w:hAnsi="Times New Roman" w:eastAsiaTheme="minorEastAsia"/>
          <w:lang w:val="en-US" w:eastAsia="zh-CN"/>
        </w:rPr>
        <w:t xml:space="preserve">estern blotting procedures were used to detect protein expression in tissues and cells, </w:t>
      </w:r>
      <w:r>
        <w:rPr>
          <w:rFonts w:hint="eastAsia" w:eastAsiaTheme="minorEastAsia"/>
          <w:lang w:val="en-US" w:eastAsia="zh-CN"/>
        </w:rPr>
        <w:t xml:space="preserve">details </w:t>
      </w:r>
      <w:r>
        <w:rPr>
          <w:rFonts w:hint="default" w:ascii="Times New Roman" w:hAnsi="Times New Roman" w:eastAsiaTheme="minorEastAsia"/>
          <w:lang w:val="en-US" w:eastAsia="zh-CN"/>
        </w:rPr>
        <w:t>as described previously</w:t>
      </w:r>
      <w:r>
        <w:rPr>
          <w:rFonts w:hint="eastAsia" w:eastAsiaTheme="minorEastAsia"/>
          <w:lang w:val="en-US" w:eastAsia="zh-CN"/>
        </w:rPr>
        <w:t>(7.17)</w:t>
      </w:r>
      <w:r>
        <w:rPr>
          <w:rFonts w:hint="default" w:ascii="Times New Roman" w:hAnsi="Times New Roman" w:eastAsiaTheme="minorEastAsia"/>
          <w:lang w:val="en-US" w:eastAsia="zh-CN"/>
        </w:rPr>
        <w:t xml:space="preserve"> </w:t>
      </w:r>
      <w:r>
        <w:rPr>
          <w:rFonts w:hint="eastAsia" w:eastAsiaTheme="minorEastAsia"/>
          <w:lang w:val="en-US" w:eastAsia="zh-CN"/>
        </w:rPr>
        <w:t>.</w:t>
      </w:r>
      <w:r>
        <w:rPr>
          <w:rFonts w:hint="default" w:ascii="Times New Roman" w:hAnsi="Times New Roman" w:eastAsiaTheme="minorEastAsia"/>
          <w:lang w:val="en-US" w:eastAsia="zh-CN"/>
        </w:rPr>
        <w:t xml:space="preserve"> The related antibodies</w:t>
      </w:r>
      <w:r>
        <w:rPr>
          <w:rFonts w:hint="eastAsia" w:ascii="Times New Roman" w:hAnsi="Times New Roman" w:eastAsiaTheme="minorEastAsia"/>
          <w:lang w:val="en-US" w:eastAsia="zh-CN"/>
        </w:rPr>
        <w:t xml:space="preserve"> </w:t>
      </w:r>
      <w:r>
        <w:rPr>
          <w:rFonts w:hint="default" w:ascii="Times New Roman" w:hAnsi="Times New Roman" w:eastAsiaTheme="minorEastAsia"/>
          <w:lang w:val="en-US" w:eastAsia="zh-CN"/>
        </w:rPr>
        <w:t xml:space="preserve">are given in </w:t>
      </w:r>
      <w:r>
        <w:rPr>
          <w:rFonts w:hint="eastAsia" w:ascii="Times New Roman" w:hAnsi="Times New Roman" w:eastAsiaTheme="minorEastAsia"/>
          <w:b/>
          <w:bCs/>
          <w:i/>
          <w:iCs/>
          <w:color w:val="000000" w:themeColor="text1"/>
          <w:lang w:val="en-US" w:eastAsia="zh-CN"/>
          <w14:textFill>
            <w14:solidFill>
              <w14:schemeClr w14:val="tx1"/>
            </w14:solidFill>
          </w14:textFill>
        </w:rPr>
        <w:t>s</w:t>
      </w:r>
      <w:r>
        <w:rPr>
          <w:rFonts w:hint="default" w:ascii="Times New Roman" w:hAnsi="Times New Roman" w:eastAsiaTheme="minorEastAsia"/>
          <w:b/>
          <w:bCs/>
          <w:i/>
          <w:iCs/>
          <w:color w:val="000000" w:themeColor="text1"/>
          <w:lang w:val="en-US" w:eastAsia="zh-CN"/>
          <w14:textFill>
            <w14:solidFill>
              <w14:schemeClr w14:val="tx1"/>
            </w14:solidFill>
          </w14:textFill>
        </w:rPr>
        <w:t xml:space="preserve">upplementary </w:t>
      </w:r>
      <w:r>
        <w:rPr>
          <w:rFonts w:hint="eastAsia" w:ascii="Times New Roman" w:hAnsi="Times New Roman" w:eastAsiaTheme="minorEastAsia"/>
          <w:b/>
          <w:bCs/>
          <w:i/>
          <w:iCs/>
          <w:color w:val="000000" w:themeColor="text1"/>
          <w:lang w:val="en-US" w:eastAsia="zh-CN"/>
          <w14:textFill>
            <w14:solidFill>
              <w14:schemeClr w14:val="tx1"/>
            </w14:solidFill>
          </w14:textFill>
        </w:rPr>
        <w:t>t</w:t>
      </w:r>
      <w:r>
        <w:rPr>
          <w:rFonts w:hint="default" w:ascii="Times New Roman" w:hAnsi="Times New Roman" w:eastAsiaTheme="minorEastAsia"/>
          <w:b/>
          <w:bCs/>
          <w:i/>
          <w:iCs/>
          <w:color w:val="000000" w:themeColor="text1"/>
          <w:lang w:val="en-US" w:eastAsia="zh-CN"/>
          <w14:textFill>
            <w14:solidFill>
              <w14:schemeClr w14:val="tx1"/>
            </w14:solidFill>
          </w14:textFill>
        </w:rPr>
        <w:t>able S</w:t>
      </w:r>
      <w:r>
        <w:rPr>
          <w:rFonts w:hint="eastAsia" w:ascii="Times New Roman" w:hAnsi="Times New Roman" w:eastAsiaTheme="minorEastAsia"/>
          <w:b/>
          <w:bCs/>
          <w:i/>
          <w:iCs/>
          <w:color w:val="000000" w:themeColor="text1"/>
          <w:lang w:val="en-US" w:eastAsia="zh-CN"/>
          <w14:textFill>
            <w14:solidFill>
              <w14:schemeClr w14:val="tx1"/>
            </w14:solidFill>
          </w14:textFill>
        </w:rPr>
        <w:t>2</w:t>
      </w:r>
      <w:r>
        <w:rPr>
          <w:rFonts w:hint="default" w:ascii="Times New Roman" w:hAnsi="Times New Roman" w:eastAsiaTheme="minorEastAsia"/>
          <w:b/>
          <w:bCs/>
          <w:i/>
          <w:iCs/>
          <w:color w:val="000000" w:themeColor="text1"/>
          <w:lang w:val="en-US" w:eastAsia="zh-CN"/>
          <w14:textFill>
            <w14:solidFill>
              <w14:schemeClr w14:val="tx1"/>
            </w14:solidFill>
          </w14:textFill>
        </w:rPr>
        <w:t>.</w:t>
      </w:r>
    </w:p>
    <w:p w14:paraId="20097A77">
      <w:pPr>
        <w:pStyle w:val="4"/>
        <w:numPr>
          <w:ilvl w:val="0"/>
          <w:numId w:val="1"/>
        </w:numPr>
        <w:bidi w:val="0"/>
        <w:jc w:val="left"/>
        <w:rPr>
          <w:rFonts w:hint="default" w:ascii="Times New Roman" w:hAnsi="Times New Roman" w:cs="Times New Roman"/>
          <w:b/>
          <w:bCs/>
          <w:lang w:val="en-US" w:eastAsia="zh-CN"/>
        </w:rPr>
      </w:pPr>
      <w:r>
        <w:rPr>
          <w:rFonts w:hint="default" w:ascii="Times New Roman" w:hAnsi="Times New Roman" w:cs="Times New Roman"/>
          <w:b/>
          <w:bCs/>
          <w:lang w:val="en-US" w:eastAsia="zh-CN"/>
        </w:rPr>
        <w:t>Cell proliferation and</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colony formation assay</w:t>
      </w:r>
    </w:p>
    <w:p w14:paraId="7E3FC5CE">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eastAsiaTheme="minorEastAsia"/>
          <w:lang w:val="en-US" w:eastAsia="zh-CN"/>
        </w:rPr>
      </w:pPr>
      <w:r>
        <w:rPr>
          <w:rFonts w:hint="default" w:ascii="Times New Roman" w:hAnsi="Times New Roman" w:eastAsiaTheme="minorEastAsia"/>
          <w:lang w:val="en-US" w:eastAsia="zh-CN"/>
        </w:rPr>
        <w:t>The cell proliferation assay was performed using a Cell Counting Kit-8 (Yeasen, Shanghai, China). Transfected glioma cells (2 × 10</w:t>
      </w:r>
      <w:r>
        <w:rPr>
          <w:rFonts w:hint="default" w:ascii="Times New Roman" w:hAnsi="Times New Roman" w:eastAsiaTheme="minorEastAsia"/>
          <w:vertAlign w:val="superscript"/>
          <w:lang w:val="en-US" w:eastAsia="zh-CN"/>
        </w:rPr>
        <w:t>3</w:t>
      </w:r>
      <w:r>
        <w:rPr>
          <w:rFonts w:hint="default" w:ascii="Times New Roman" w:hAnsi="Times New Roman" w:eastAsiaTheme="minorEastAsia"/>
          <w:lang w:val="en-US" w:eastAsia="zh-CN"/>
        </w:rPr>
        <w:t>) were collected at 48 h post-transfection and seeded onto a 96-well plate. The OD450 nm was measured for 1.5 h after the addition of 10 µL CCK8 solution. For the colony-formation assay, cells were seeded onto a 6-well plate at a density of 1 × 10</w:t>
      </w:r>
      <w:r>
        <w:rPr>
          <w:rFonts w:hint="default" w:ascii="Times New Roman" w:hAnsi="Times New Roman" w:eastAsiaTheme="minorEastAsia"/>
          <w:vertAlign w:val="superscript"/>
          <w:lang w:val="en-US" w:eastAsia="zh-CN"/>
        </w:rPr>
        <w:t>3</w:t>
      </w:r>
      <w:r>
        <w:rPr>
          <w:rFonts w:hint="default" w:ascii="Times New Roman" w:hAnsi="Times New Roman" w:eastAsiaTheme="minorEastAsia"/>
          <w:lang w:val="en-US" w:eastAsia="zh-CN"/>
        </w:rPr>
        <w:t> cells/well. After 2 weeks, the cells were fixed with 1% crystal violet stain for 20 min at room temperature. The number of visible colonies was counted using the Image J software.</w:t>
      </w:r>
    </w:p>
    <w:p w14:paraId="3681726A">
      <w:pPr>
        <w:pStyle w:val="4"/>
        <w:numPr>
          <w:ilvl w:val="0"/>
          <w:numId w:val="1"/>
        </w:numPr>
        <w:bidi w:val="0"/>
        <w:jc w:val="left"/>
        <w:rPr>
          <w:rFonts w:hint="default" w:ascii="Times New Roman" w:hAnsi="Times New Roman" w:cs="Times New Roman"/>
          <w:b/>
          <w:bCs/>
          <w:lang w:val="en-US" w:eastAsia="zh-CN"/>
        </w:rPr>
      </w:pPr>
      <w:r>
        <w:rPr>
          <w:rFonts w:hint="default" w:ascii="Times New Roman" w:hAnsi="Times New Roman" w:cs="Times New Roman"/>
          <w:b/>
          <w:bCs/>
          <w:lang w:val="en-US" w:eastAsia="zh-CN"/>
        </w:rPr>
        <w:t>Cell migration and wound-healing assay</w:t>
      </w:r>
    </w:p>
    <w:p w14:paraId="32DA068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Times New Roman" w:hAnsi="Times New Roman" w:eastAsiaTheme="minorEastAsia" w:cstheme="minorBidi"/>
          <w:snapToGrid w:val="0"/>
          <w:kern w:val="21"/>
          <w:sz w:val="24"/>
          <w:szCs w:val="24"/>
          <w:lang w:val="en-US" w:eastAsia="zh-CN" w:bidi="ar-SA"/>
        </w:rPr>
      </w:pPr>
      <w:r>
        <w:rPr>
          <w:rFonts w:hint="default" w:ascii="Times New Roman" w:hAnsi="Times New Roman" w:eastAsiaTheme="minorEastAsia" w:cstheme="minorBidi"/>
          <w:snapToGrid w:val="0"/>
          <w:kern w:val="21"/>
          <w:sz w:val="24"/>
          <w:szCs w:val="24"/>
          <w:lang w:val="en-US" w:eastAsia="zh-CN" w:bidi="ar-SA"/>
        </w:rPr>
        <w:t>Cell migration assays were performed using Transwell chambers (Corning Costar, Tewksbury, MA, USA). A total of 4 × 10</w:t>
      </w:r>
      <w:r>
        <w:rPr>
          <w:rFonts w:hint="default" w:ascii="Times New Roman" w:hAnsi="Times New Roman" w:eastAsiaTheme="minorEastAsia" w:cstheme="minorBidi"/>
          <w:snapToGrid w:val="0"/>
          <w:kern w:val="21"/>
          <w:sz w:val="24"/>
          <w:szCs w:val="24"/>
          <w:vertAlign w:val="superscript"/>
          <w:lang w:val="en-US" w:eastAsia="zh-CN" w:bidi="ar-SA"/>
        </w:rPr>
        <w:t>4</w:t>
      </w:r>
      <w:r>
        <w:rPr>
          <w:rFonts w:hint="default" w:ascii="Times New Roman" w:hAnsi="Times New Roman" w:eastAsiaTheme="minorEastAsia" w:cstheme="minorBidi"/>
          <w:snapToGrid w:val="0"/>
          <w:kern w:val="21"/>
          <w:sz w:val="24"/>
          <w:szCs w:val="24"/>
          <w:lang w:val="en-US" w:eastAsia="zh-CN" w:bidi="ar-SA"/>
        </w:rPr>
        <w:t xml:space="preserve"> transfected glioma cells in 300 μL serum-free medium were seeded into the upper chamber of each insert, and 500 μL medium supplemented with 10% FBS was added to the lower chambers. After incubation at 37 °C for 24 h, cells were fixed with 1% crystal violet stain for 20 min at room temperature. For wound-healing assays, </w:t>
      </w:r>
      <w:r>
        <w:rPr>
          <w:rFonts w:hint="eastAsia" w:ascii="Times New Roman" w:hAnsi="Times New Roman" w:eastAsiaTheme="minorEastAsia" w:cstheme="minorBidi"/>
          <w:snapToGrid w:val="0"/>
          <w:kern w:val="21"/>
          <w:sz w:val="24"/>
          <w:szCs w:val="24"/>
          <w:lang w:val="en-US" w:eastAsia="zh-CN" w:bidi="ar-SA"/>
        </w:rPr>
        <w:t>5</w:t>
      </w:r>
      <w:r>
        <w:rPr>
          <w:rFonts w:hint="default" w:ascii="Times New Roman" w:hAnsi="Times New Roman" w:eastAsiaTheme="minorEastAsia" w:cstheme="minorBidi"/>
          <w:snapToGrid w:val="0"/>
          <w:kern w:val="21"/>
          <w:sz w:val="24"/>
          <w:szCs w:val="24"/>
          <w:lang w:val="en-US" w:eastAsia="zh-CN" w:bidi="ar-SA"/>
        </w:rPr>
        <w:t> × 10</w:t>
      </w:r>
      <w:r>
        <w:rPr>
          <w:rFonts w:hint="default" w:ascii="Times New Roman" w:hAnsi="Times New Roman" w:eastAsiaTheme="minorEastAsia" w:cstheme="minorBidi"/>
          <w:snapToGrid w:val="0"/>
          <w:kern w:val="21"/>
          <w:sz w:val="24"/>
          <w:szCs w:val="24"/>
          <w:vertAlign w:val="superscript"/>
          <w:lang w:val="en-US" w:eastAsia="zh-CN" w:bidi="ar-SA"/>
        </w:rPr>
        <w:t>5</w:t>
      </w:r>
      <w:r>
        <w:rPr>
          <w:rFonts w:hint="default" w:ascii="Times New Roman" w:hAnsi="Times New Roman" w:eastAsiaTheme="minorEastAsia" w:cstheme="minorBidi"/>
          <w:snapToGrid w:val="0"/>
          <w:kern w:val="21"/>
          <w:sz w:val="24"/>
          <w:szCs w:val="24"/>
          <w:lang w:val="en-US" w:eastAsia="zh-CN" w:bidi="ar-SA"/>
        </w:rPr>
        <w:t xml:space="preserve"> cells/well were seeded onto </w:t>
      </w:r>
      <w:r>
        <w:rPr>
          <w:rFonts w:hint="eastAsia" w:ascii="Times New Roman" w:hAnsi="Times New Roman" w:eastAsiaTheme="minorEastAsia" w:cstheme="minorBidi"/>
          <w:snapToGrid w:val="0"/>
          <w:kern w:val="21"/>
          <w:sz w:val="24"/>
          <w:szCs w:val="24"/>
          <w:lang w:val="en-US" w:eastAsia="zh-CN" w:bidi="ar-SA"/>
        </w:rPr>
        <w:t>6</w:t>
      </w:r>
      <w:r>
        <w:rPr>
          <w:rFonts w:hint="default" w:ascii="Times New Roman" w:hAnsi="Times New Roman" w:eastAsiaTheme="minorEastAsia" w:cstheme="minorBidi"/>
          <w:snapToGrid w:val="0"/>
          <w:kern w:val="21"/>
          <w:sz w:val="24"/>
          <w:szCs w:val="24"/>
          <w:lang w:val="en-US" w:eastAsia="zh-CN" w:bidi="ar-SA"/>
        </w:rPr>
        <w:t>-well plates and cell growth was recorded at 0 h and 24 h. The cell migration rate was analyzed using the Image J software</w:t>
      </w:r>
      <w:r>
        <w:rPr>
          <w:rFonts w:hint="eastAsia" w:ascii="Times New Roman" w:hAnsi="Times New Roman" w:eastAsiaTheme="minorEastAsia" w:cstheme="minorBidi"/>
          <w:snapToGrid w:val="0"/>
          <w:kern w:val="21"/>
          <w:sz w:val="24"/>
          <w:szCs w:val="24"/>
          <w:lang w:val="en-US" w:eastAsia="zh-CN" w:bidi="ar-SA"/>
        </w:rPr>
        <w:t>.</w:t>
      </w:r>
    </w:p>
    <w:p w14:paraId="4AA64447">
      <w:pPr>
        <w:pStyle w:val="4"/>
        <w:numPr>
          <w:ilvl w:val="0"/>
          <w:numId w:val="1"/>
        </w:numPr>
        <w:bidi w:val="0"/>
        <w:jc w:val="left"/>
        <w:rPr>
          <w:rFonts w:hint="eastAsia" w:ascii="Times New Roman" w:hAnsi="Times New Roman" w:cs="Times New Roman"/>
          <w:b/>
          <w:bCs/>
          <w:lang w:val="en-US" w:eastAsia="zh-CN"/>
        </w:rPr>
      </w:pPr>
      <w:r>
        <w:rPr>
          <w:rFonts w:hint="eastAsia" w:ascii="Times New Roman" w:hAnsi="Times New Roman" w:cs="Times New Roman"/>
          <w:b/>
          <w:bCs/>
          <w:lang w:val="en-US" w:eastAsia="zh-CN"/>
        </w:rPr>
        <w:t>Fluorescence in situ hybridization (FISH)</w:t>
      </w:r>
    </w:p>
    <w:p w14:paraId="3FD085A8">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Theme="minorEastAsia" w:cstheme="minorBidi"/>
          <w:snapToGrid w:val="0"/>
          <w:kern w:val="21"/>
          <w:sz w:val="24"/>
          <w:szCs w:val="24"/>
          <w:lang w:val="en-US" w:eastAsia="zh-CN" w:bidi="ar-SA"/>
        </w:rPr>
      </w:pPr>
      <w:r>
        <w:rPr>
          <w:rFonts w:hint="eastAsia" w:ascii="Times New Roman" w:hAnsi="Times New Roman" w:eastAsiaTheme="minorEastAsia" w:cstheme="minorBidi"/>
          <w:snapToGrid w:val="0"/>
          <w:kern w:val="21"/>
          <w:sz w:val="24"/>
          <w:szCs w:val="24"/>
          <w:lang w:val="en-US" w:eastAsia="zh-CN" w:bidi="ar-SA"/>
        </w:rPr>
        <w:t>The specific fluorescently labeled</w:t>
      </w:r>
      <w:r>
        <w:rPr>
          <w:rFonts w:hint="eastAsia" w:eastAsiaTheme="minorEastAsia" w:cstheme="minorBidi"/>
          <w:snapToGrid w:val="0"/>
          <w:kern w:val="21"/>
          <w:sz w:val="24"/>
          <w:szCs w:val="24"/>
          <w:lang w:val="en-US" w:eastAsia="zh-CN" w:bidi="ar-SA"/>
        </w:rPr>
        <w:t xml:space="preserve"> </w:t>
      </w:r>
      <w:r>
        <w:rPr>
          <w:rFonts w:hint="eastAsia" w:ascii="Times New Roman" w:hAnsi="Times New Roman" w:eastAsiaTheme="minorEastAsia" w:cstheme="minorBidi"/>
          <w:snapToGrid w:val="0"/>
          <w:kern w:val="21"/>
          <w:sz w:val="24"/>
          <w:szCs w:val="24"/>
          <w:lang w:val="en-US" w:eastAsia="zh-CN" w:bidi="ar-SA"/>
        </w:rPr>
        <w:t>TUG1(C10920),U6(</w:t>
      </w:r>
      <w:r>
        <w:rPr>
          <w:rFonts w:hint="default" w:ascii="Times New Roman" w:hAnsi="Times New Roman" w:eastAsiaTheme="minorEastAsia" w:cstheme="minorBidi"/>
          <w:snapToGrid w:val="0"/>
          <w:kern w:val="21"/>
          <w:sz w:val="24"/>
          <w:szCs w:val="24"/>
          <w:lang w:val="en-US" w:eastAsia="zh-CN" w:bidi="ar-SA"/>
        </w:rPr>
        <w:t xml:space="preserve">lnc110101 </w:t>
      </w:r>
      <w:r>
        <w:rPr>
          <w:rFonts w:hint="eastAsia" w:ascii="Times New Roman" w:hAnsi="Times New Roman" w:eastAsiaTheme="minorEastAsia" w:cstheme="minorBidi"/>
          <w:snapToGrid w:val="0"/>
          <w:kern w:val="21"/>
          <w:sz w:val="24"/>
          <w:szCs w:val="24"/>
          <w:lang w:val="en-US" w:eastAsia="zh-CN" w:bidi="ar-SA"/>
        </w:rPr>
        <w:t>),and18S(lnc110102 ) FISH probes were designed and synthesized by Ribobio(Guangzhou,China) .</w:t>
      </w:r>
      <w:r>
        <w:rPr>
          <w:rFonts w:hint="default" w:ascii="Times New Roman" w:hAnsi="Times New Roman" w:eastAsiaTheme="minorEastAsia" w:cstheme="minorBidi"/>
          <w:snapToGrid w:val="0"/>
          <w:kern w:val="21"/>
          <w:sz w:val="24"/>
          <w:szCs w:val="24"/>
          <w:lang w:val="en-US" w:eastAsia="zh-CN" w:bidi="ar-SA"/>
        </w:rPr>
        <w:t xml:space="preserve">All procedures were conducted according to the instructions of </w:t>
      </w:r>
      <w:r>
        <w:rPr>
          <w:rFonts w:hint="eastAsia" w:ascii="Times New Roman" w:hAnsi="Times New Roman" w:eastAsiaTheme="minorEastAsia" w:cstheme="minorBidi"/>
          <w:snapToGrid w:val="0"/>
          <w:kern w:val="21"/>
          <w:sz w:val="24"/>
          <w:szCs w:val="24"/>
          <w:lang w:val="en-US" w:eastAsia="zh-CN" w:bidi="ar-SA"/>
        </w:rPr>
        <w:t>Ribo</w:t>
      </w:r>
      <w:r>
        <w:rPr>
          <w:rFonts w:hint="default" w:ascii="Times New Roman" w:hAnsi="Times New Roman" w:eastAsiaTheme="minorEastAsia" w:cstheme="minorBidi"/>
          <w:snapToGrid w:val="0"/>
          <w:kern w:val="21"/>
          <w:sz w:val="24"/>
          <w:szCs w:val="24"/>
          <w:lang w:val="en-US" w:eastAsia="zh-CN" w:bidi="ar-SA"/>
        </w:rPr>
        <w:t>TM</w:t>
      </w:r>
      <w:r>
        <w:rPr>
          <w:rFonts w:hint="eastAsia" w:ascii="Times New Roman" w:hAnsi="Times New Roman" w:eastAsiaTheme="minorEastAsia" w:cstheme="minorBidi"/>
          <w:snapToGrid w:val="0"/>
          <w:kern w:val="21"/>
          <w:sz w:val="24"/>
          <w:szCs w:val="24"/>
          <w:lang w:val="en-US" w:eastAsia="zh-CN" w:bidi="ar-SA"/>
        </w:rPr>
        <w:t xml:space="preserve"> Fluorescence in situ hybridization kit(C10910)(Guangzhou,China).</w:t>
      </w:r>
      <w:r>
        <w:rPr>
          <w:rFonts w:hint="default" w:ascii="Times New Roman" w:hAnsi="Times New Roman" w:eastAsiaTheme="minorEastAsia" w:cstheme="minorBidi"/>
          <w:snapToGrid w:val="0"/>
          <w:kern w:val="21"/>
          <w:sz w:val="24"/>
          <w:szCs w:val="24"/>
          <w:lang w:val="en-US" w:eastAsia="zh-CN" w:bidi="ar-SA"/>
        </w:rPr>
        <w:t xml:space="preserve"> The TUG1 probe used was as follows: 5’-DIG-AATCTACCTCCAGTGTTCCTGCCGCATCGTG-DIG-3’. </w:t>
      </w:r>
      <w:r>
        <w:rPr>
          <w:rFonts w:hint="eastAsia" w:eastAsiaTheme="minorEastAsia" w:cstheme="minorBidi"/>
          <w:snapToGrid w:val="0"/>
          <w:kern w:val="21"/>
          <w:sz w:val="24"/>
          <w:szCs w:val="24"/>
          <w:lang w:val="en-US" w:eastAsia="zh-CN" w:bidi="ar-SA"/>
        </w:rPr>
        <w:t xml:space="preserve">FISH </w:t>
      </w:r>
      <w:r>
        <w:rPr>
          <w:rFonts w:hint="default" w:ascii="Times New Roman" w:hAnsi="Times New Roman" w:eastAsiaTheme="minorEastAsia"/>
          <w:lang w:val="en-US" w:eastAsia="zh-CN"/>
        </w:rPr>
        <w:t xml:space="preserve">procedures were </w:t>
      </w:r>
      <w:r>
        <w:rPr>
          <w:rFonts w:hint="eastAsia" w:eastAsiaTheme="minorEastAsia"/>
          <w:lang w:val="en-US" w:eastAsia="zh-CN"/>
        </w:rPr>
        <w:t xml:space="preserve">in details </w:t>
      </w:r>
      <w:r>
        <w:rPr>
          <w:rFonts w:hint="default" w:ascii="Times New Roman" w:hAnsi="Times New Roman" w:eastAsiaTheme="minorEastAsia"/>
          <w:lang w:val="en-US" w:eastAsia="zh-CN"/>
        </w:rPr>
        <w:t>as described previously</w:t>
      </w:r>
      <w:r>
        <w:rPr>
          <w:rFonts w:hint="eastAsia" w:eastAsiaTheme="minorEastAsia"/>
          <w:lang w:val="en-US" w:eastAsia="zh-CN"/>
        </w:rPr>
        <w:t>(7,17)</w:t>
      </w:r>
      <w:r>
        <w:rPr>
          <w:rFonts w:hint="default" w:ascii="Times New Roman" w:hAnsi="Times New Roman" w:eastAsiaTheme="minorEastAsia"/>
          <w:lang w:val="en-US" w:eastAsia="zh-CN"/>
        </w:rPr>
        <w:t xml:space="preserve"> </w:t>
      </w:r>
      <w:r>
        <w:rPr>
          <w:rFonts w:hint="eastAsia" w:eastAsiaTheme="minorEastAsia"/>
          <w:lang w:val="en-US" w:eastAsia="zh-CN"/>
        </w:rPr>
        <w:t>.</w:t>
      </w:r>
    </w:p>
    <w:p w14:paraId="44FF185A">
      <w:pPr>
        <w:pStyle w:val="4"/>
        <w:numPr>
          <w:ilvl w:val="0"/>
          <w:numId w:val="1"/>
        </w:numPr>
        <w:bidi w:val="0"/>
        <w:jc w:val="left"/>
        <w:rPr>
          <w:rFonts w:hint="eastAsia" w:ascii="Times New Roman" w:hAnsi="Times New Roman" w:cs="Times New Roman"/>
          <w:b/>
          <w:bCs/>
          <w:lang w:val="en-US" w:eastAsia="zh-CN"/>
        </w:rPr>
      </w:pPr>
      <w:r>
        <w:rPr>
          <w:rFonts w:hint="eastAsia" w:ascii="Times New Roman" w:hAnsi="Times New Roman" w:cs="Times New Roman"/>
          <w:b/>
          <w:bCs/>
          <w:lang w:val="en-US" w:eastAsia="zh-CN"/>
        </w:rPr>
        <w:t>Co-Immunoprecipitation (CoIP) assay</w:t>
      </w:r>
    </w:p>
    <w:p w14:paraId="7C354180">
      <w:pPr>
        <w:spacing w:line="360" w:lineRule="auto"/>
        <w:ind w:firstLine="360" w:firstLineChars="150"/>
        <w:rPr>
          <w:rFonts w:hint="eastAsia"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pPr>
      <w:r>
        <w:rPr>
          <w:rFonts w:hint="default" w:ascii="Times New Roman" w:hAnsi="Times New Roman" w:eastAsiaTheme="minorEastAsia" w:cstheme="minorBidi"/>
          <w:snapToGrid w:val="0"/>
          <w:kern w:val="21"/>
          <w:sz w:val="24"/>
          <w:szCs w:val="24"/>
          <w:lang w:val="en-US" w:eastAsia="zh-CN" w:bidi="ar-SA"/>
        </w:rPr>
        <w:t>Co-IP was used to assess whether two proteins interacted. According to the manufacturer’s instructions, we used protein A/G PLUS-Agarose, purchased from Santa Cruz Biotechnology, to generate two sets of protein samples, the negative control group (IgG group) and the experimental group. The protein samples were separated by SDS–PAGE and tested by immunoblotting. Co-IP</w:t>
      </w:r>
      <w:r>
        <w:rPr>
          <w:rFonts w:hint="eastAsia" w:eastAsiaTheme="minorEastAsia" w:cstheme="minorBidi"/>
          <w:snapToGrid w:val="0"/>
          <w:kern w:val="21"/>
          <w:sz w:val="24"/>
          <w:szCs w:val="24"/>
          <w:lang w:val="en-US" w:eastAsia="zh-CN" w:bidi="ar-SA"/>
        </w:rPr>
        <w:t xml:space="preserve"> </w:t>
      </w:r>
      <w:r>
        <w:rPr>
          <w:rFonts w:hint="default" w:ascii="Times New Roman" w:hAnsi="Times New Roman" w:eastAsiaTheme="minorEastAsia"/>
          <w:lang w:val="en-US" w:eastAsia="zh-CN"/>
        </w:rPr>
        <w:t xml:space="preserve">procedures were </w:t>
      </w:r>
      <w:r>
        <w:rPr>
          <w:rFonts w:hint="eastAsia" w:eastAsiaTheme="minorEastAsia"/>
          <w:lang w:val="en-US" w:eastAsia="zh-CN"/>
        </w:rPr>
        <w:t xml:space="preserve">in details </w:t>
      </w:r>
      <w:r>
        <w:rPr>
          <w:rFonts w:hint="default" w:ascii="Times New Roman" w:hAnsi="Times New Roman" w:eastAsiaTheme="minorEastAsia"/>
          <w:lang w:val="en-US" w:eastAsia="zh-CN"/>
        </w:rPr>
        <w:t>as described previously</w:t>
      </w:r>
      <w:r>
        <w:rPr>
          <w:rFonts w:hint="eastAsia" w:eastAsiaTheme="minorEastAsia"/>
          <w:lang w:val="en-US" w:eastAsia="zh-CN"/>
        </w:rPr>
        <w:t>(17).</w:t>
      </w:r>
      <w:r>
        <w:rPr>
          <w:rFonts w:hint="eastAsia" w:ascii="Times New Roman" w:hAnsi="Times New Roman" w:eastAsiaTheme="minorEastAsia" w:cstheme="minorBidi"/>
          <w:snapToGrid w:val="0"/>
          <w:kern w:val="21"/>
          <w:sz w:val="24"/>
          <w:szCs w:val="24"/>
          <w:lang w:val="en-US" w:eastAsia="zh-CN" w:bidi="ar-SA"/>
        </w:rPr>
        <w:t>D</w:t>
      </w:r>
      <w:r>
        <w:rPr>
          <w:rFonts w:hint="default" w:ascii="Times New Roman" w:hAnsi="Times New Roman" w:eastAsiaTheme="minorEastAsia" w:cstheme="minorBidi"/>
          <w:snapToGrid w:val="0"/>
          <w:kern w:val="21"/>
          <w:sz w:val="24"/>
          <w:szCs w:val="24"/>
          <w:lang w:val="en-US" w:eastAsia="zh-CN" w:bidi="ar-SA"/>
        </w:rPr>
        <w:t xml:space="preserve">etails on antibodies and </w:t>
      </w:r>
      <w:r>
        <w:rPr>
          <w:rFonts w:hint="eastAsia" w:ascii="Times New Roman" w:hAnsi="Times New Roman" w:eastAsiaTheme="minorEastAsia" w:cstheme="minorBidi"/>
          <w:snapToGrid w:val="0"/>
          <w:kern w:val="21"/>
          <w:sz w:val="24"/>
          <w:szCs w:val="24"/>
          <w:lang w:val="en-US" w:eastAsia="zh-CN" w:bidi="ar-SA"/>
        </w:rPr>
        <w:t xml:space="preserve">datas </w:t>
      </w:r>
      <w:r>
        <w:rPr>
          <w:rFonts w:hint="default" w:ascii="Times New Roman" w:hAnsi="Times New Roman" w:eastAsiaTheme="minorEastAsia" w:cstheme="minorBidi"/>
          <w:snapToGrid w:val="0"/>
          <w:kern w:val="21"/>
          <w:sz w:val="24"/>
          <w:szCs w:val="24"/>
          <w:lang w:val="en-US" w:eastAsia="zh-CN" w:bidi="ar-SA"/>
        </w:rPr>
        <w:t xml:space="preserve">are included </w: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in </w: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fldChar w:fldCharType="begin"/>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instrText xml:space="preserve"> HYPERLINK "https://www.ncbi.nlm.nih.gov/pmc/articles/PMC7391258/" \l "SD8" </w:instrTex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fldChar w:fldCharType="separate"/>
      </w:r>
      <w:r>
        <w:rPr>
          <w:rFonts w:hint="eastAsia"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s</w: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 xml:space="preserve">upplementary </w:t>
      </w:r>
      <w:r>
        <w:rPr>
          <w:rFonts w:hint="eastAsia"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t</w: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 xml:space="preserve">able </w:t>
      </w:r>
      <w:r>
        <w:rPr>
          <w:rFonts w:hint="eastAsia"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2</w: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fldChar w:fldCharType="end"/>
      </w:r>
      <w:r>
        <w:rPr>
          <w:rFonts w:hint="eastAsia"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w:t>
      </w:r>
    </w:p>
    <w:p w14:paraId="200CBD90">
      <w:pPr>
        <w:pStyle w:val="4"/>
        <w:numPr>
          <w:ilvl w:val="0"/>
          <w:numId w:val="1"/>
        </w:numPr>
        <w:bidi w:val="0"/>
        <w:jc w:val="left"/>
        <w:rPr>
          <w:rFonts w:hint="eastAsia" w:ascii="Times New Roman" w:hAnsi="Times New Roman" w:cs="Times New Roman"/>
          <w:b/>
          <w:bCs/>
          <w:lang w:val="en-US" w:eastAsia="zh-CN"/>
        </w:rPr>
      </w:pPr>
      <w:r>
        <w:rPr>
          <w:rFonts w:hint="eastAsia" w:ascii="Times New Roman" w:hAnsi="Times New Roman" w:cs="Times New Roman"/>
          <w:b/>
          <w:bCs/>
          <w:lang w:val="en-US" w:eastAsia="zh-CN"/>
        </w:rPr>
        <w:t>Immunohistochemistry and tissue microarray(TMA) analysis</w:t>
      </w:r>
    </w:p>
    <w:p w14:paraId="46A0C2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eastAsia="宋体"/>
          <w:lang w:val="en-US" w:eastAsia="zh-CN"/>
        </w:rPr>
      </w:pPr>
      <w:r>
        <w:rPr>
          <w:rFonts w:hint="default" w:ascii="Times New Roman" w:hAnsi="Times New Roman" w:eastAsiaTheme="minorEastAsia" w:cstheme="minorBidi"/>
          <w:snapToGrid w:val="0"/>
          <w:kern w:val="21"/>
          <w:sz w:val="24"/>
          <w:szCs w:val="24"/>
          <w:lang w:val="en-US" w:eastAsia="zh-CN" w:bidi="ar-SA"/>
        </w:rPr>
        <w:t xml:space="preserve">Surgical specimens of </w:t>
      </w:r>
      <w:r>
        <w:rPr>
          <w:rFonts w:hint="eastAsia" w:ascii="Times New Roman" w:hAnsi="Times New Roman" w:eastAsiaTheme="minorEastAsia" w:cstheme="minorBidi"/>
          <w:snapToGrid w:val="0"/>
          <w:kern w:val="21"/>
          <w:sz w:val="24"/>
          <w:szCs w:val="24"/>
          <w:lang w:val="en-US" w:eastAsia="zh-CN" w:bidi="ar-SA"/>
        </w:rPr>
        <w:t>HCC</w:t>
      </w:r>
      <w:r>
        <w:rPr>
          <w:rFonts w:hint="default" w:ascii="Times New Roman" w:hAnsi="Times New Roman" w:eastAsiaTheme="minorEastAsia" w:cstheme="minorBidi"/>
          <w:snapToGrid w:val="0"/>
          <w:kern w:val="21"/>
          <w:sz w:val="24"/>
          <w:szCs w:val="24"/>
          <w:lang w:val="en-US" w:eastAsia="zh-CN" w:bidi="ar-SA"/>
        </w:rPr>
        <w:t xml:space="preserve"> and matching </w:t>
      </w:r>
      <w:r>
        <w:rPr>
          <w:rFonts w:hint="eastAsia" w:ascii="Times New Roman" w:hAnsi="Times New Roman" w:eastAsiaTheme="minorEastAsia" w:cstheme="minorBidi"/>
          <w:snapToGrid w:val="0"/>
          <w:kern w:val="21"/>
          <w:sz w:val="24"/>
          <w:szCs w:val="24"/>
          <w:lang w:val="en-US" w:eastAsia="zh-CN" w:bidi="ar-SA"/>
        </w:rPr>
        <w:t>normal</w:t>
      </w:r>
      <w:r>
        <w:rPr>
          <w:rFonts w:hint="default" w:ascii="Times New Roman" w:hAnsi="Times New Roman" w:eastAsiaTheme="minorEastAsia" w:cstheme="minorBidi"/>
          <w:snapToGrid w:val="0"/>
          <w:kern w:val="21"/>
          <w:sz w:val="24"/>
          <w:szCs w:val="24"/>
          <w:lang w:val="en-US" w:eastAsia="zh-CN" w:bidi="ar-SA"/>
        </w:rPr>
        <w:t xml:space="preserve"> tissues were obtained from </w:t>
      </w:r>
      <w:r>
        <w:rPr>
          <w:rFonts w:hint="eastAsia" w:ascii="Times New Roman" w:hAnsi="Times New Roman" w:eastAsiaTheme="minorEastAsia" w:cstheme="minorBidi"/>
          <w:snapToGrid w:val="0"/>
          <w:kern w:val="21"/>
          <w:sz w:val="24"/>
          <w:szCs w:val="24"/>
          <w:lang w:val="en-US" w:eastAsia="zh-CN" w:bidi="ar-SA"/>
        </w:rPr>
        <w:t>80</w:t>
      </w:r>
      <w:r>
        <w:rPr>
          <w:rFonts w:hint="default" w:ascii="Times New Roman" w:hAnsi="Times New Roman" w:eastAsiaTheme="minorEastAsia" w:cstheme="minorBidi"/>
          <w:snapToGrid w:val="0"/>
          <w:kern w:val="21"/>
          <w:sz w:val="24"/>
          <w:szCs w:val="24"/>
          <w:lang w:val="en-US" w:eastAsia="zh-CN" w:bidi="ar-SA"/>
        </w:rPr>
        <w:t xml:space="preserve"> patients </w:t>
      </w:r>
      <w:r>
        <w:rPr>
          <w:rFonts w:hint="eastAsia" w:ascii="Times New Roman" w:hAnsi="Times New Roman" w:eastAsiaTheme="minorEastAsia" w:cstheme="minorBidi"/>
          <w:snapToGrid w:val="0"/>
          <w:kern w:val="21"/>
          <w:sz w:val="24"/>
          <w:szCs w:val="24"/>
          <w:lang w:val="en-US" w:eastAsia="zh-CN" w:bidi="ar-SA"/>
        </w:rPr>
        <w:t>,</w:t>
      </w:r>
      <w:r>
        <w:rPr>
          <w:rFonts w:hint="default" w:ascii="Times New Roman" w:hAnsi="Times New Roman" w:eastAsiaTheme="minorEastAsia" w:cstheme="minorBidi"/>
          <w:snapToGrid w:val="0"/>
          <w:kern w:val="21"/>
          <w:sz w:val="24"/>
          <w:szCs w:val="24"/>
          <w:lang w:val="en-US" w:eastAsia="zh-CN" w:bidi="ar-SA"/>
        </w:rPr>
        <w:t xml:space="preserve">all resected </w:t>
      </w:r>
      <w:r>
        <w:rPr>
          <w:rFonts w:hint="eastAsia" w:ascii="Times New Roman" w:hAnsi="Times New Roman" w:eastAsiaTheme="minorEastAsia" w:cstheme="minorBidi"/>
          <w:snapToGrid w:val="0"/>
          <w:kern w:val="21"/>
          <w:sz w:val="24"/>
          <w:szCs w:val="24"/>
          <w:lang w:val="en-US" w:eastAsia="zh-CN" w:bidi="ar-SA"/>
        </w:rPr>
        <w:t>liver</w:t>
      </w:r>
      <w:r>
        <w:rPr>
          <w:rFonts w:hint="default" w:ascii="Times New Roman" w:hAnsi="Times New Roman" w:eastAsiaTheme="minorEastAsia" w:cstheme="minorBidi"/>
          <w:snapToGrid w:val="0"/>
          <w:kern w:val="21"/>
          <w:sz w:val="24"/>
          <w:szCs w:val="24"/>
          <w:lang w:val="en-US" w:eastAsia="zh-CN" w:bidi="ar-SA"/>
        </w:rPr>
        <w:t xml:space="preserve"> specimens</w:t>
      </w:r>
      <w:r>
        <w:rPr>
          <w:rFonts w:hint="eastAsia" w:ascii="Times New Roman" w:hAnsi="Times New Roman" w:eastAsiaTheme="minorEastAsia" w:cstheme="minorBidi"/>
          <w:snapToGrid w:val="0"/>
          <w:kern w:val="21"/>
          <w:sz w:val="24"/>
          <w:szCs w:val="24"/>
          <w:lang w:val="en-US" w:eastAsia="zh-CN" w:bidi="ar-SA"/>
        </w:rPr>
        <w:t xml:space="preserve"> </w:t>
      </w:r>
      <w:r>
        <w:rPr>
          <w:rFonts w:hint="default" w:ascii="Times New Roman" w:hAnsi="Times New Roman" w:eastAsiaTheme="minorEastAsia" w:cstheme="minorBidi"/>
          <w:snapToGrid w:val="0"/>
          <w:kern w:val="21"/>
          <w:sz w:val="24"/>
          <w:szCs w:val="24"/>
          <w:lang w:val="en-US" w:eastAsia="zh-CN" w:bidi="ar-SA"/>
        </w:rPr>
        <w:t xml:space="preserve">from </w:t>
      </w:r>
      <w:r>
        <w:rPr>
          <w:rFonts w:hint="eastAsia" w:ascii="Times New Roman" w:hAnsi="Times New Roman" w:eastAsiaTheme="minorEastAsia" w:cstheme="minorBidi"/>
          <w:snapToGrid w:val="0"/>
          <w:kern w:val="21"/>
          <w:sz w:val="24"/>
          <w:szCs w:val="24"/>
          <w:lang w:val="en-US" w:eastAsia="zh-CN" w:bidi="ar-SA"/>
        </w:rPr>
        <w:t>July</w:t>
      </w:r>
      <w:r>
        <w:rPr>
          <w:rFonts w:hint="default" w:ascii="Times New Roman" w:hAnsi="Times New Roman" w:eastAsiaTheme="minorEastAsia" w:cstheme="minorBidi"/>
          <w:snapToGrid w:val="0"/>
          <w:kern w:val="21"/>
          <w:sz w:val="24"/>
          <w:szCs w:val="24"/>
          <w:lang w:val="en-US" w:eastAsia="zh-CN" w:bidi="ar-SA"/>
        </w:rPr>
        <w:t xml:space="preserve"> 20</w:t>
      </w:r>
      <w:r>
        <w:rPr>
          <w:rFonts w:hint="eastAsia" w:ascii="Times New Roman" w:hAnsi="Times New Roman" w:eastAsiaTheme="minorEastAsia" w:cstheme="minorBidi"/>
          <w:snapToGrid w:val="0"/>
          <w:kern w:val="21"/>
          <w:sz w:val="24"/>
          <w:szCs w:val="24"/>
          <w:lang w:val="en-US" w:eastAsia="zh-CN" w:bidi="ar-SA"/>
        </w:rPr>
        <w:t>17</w:t>
      </w:r>
      <w:r>
        <w:rPr>
          <w:rFonts w:hint="default" w:ascii="Times New Roman" w:hAnsi="Times New Roman" w:eastAsiaTheme="minorEastAsia" w:cstheme="minorBidi"/>
          <w:snapToGrid w:val="0"/>
          <w:kern w:val="21"/>
          <w:sz w:val="24"/>
          <w:szCs w:val="24"/>
          <w:lang w:val="en-US" w:eastAsia="zh-CN" w:bidi="ar-SA"/>
        </w:rPr>
        <w:t xml:space="preserve"> to </w:t>
      </w:r>
      <w:r>
        <w:rPr>
          <w:rFonts w:hint="eastAsia" w:ascii="Times New Roman" w:hAnsi="Times New Roman" w:eastAsiaTheme="minorEastAsia" w:cstheme="minorBidi"/>
          <w:snapToGrid w:val="0"/>
          <w:kern w:val="21"/>
          <w:sz w:val="24"/>
          <w:szCs w:val="24"/>
          <w:lang w:val="en-US" w:eastAsia="zh-CN" w:bidi="ar-SA"/>
        </w:rPr>
        <w:t>June</w:t>
      </w:r>
      <w:r>
        <w:rPr>
          <w:rFonts w:hint="default" w:ascii="Times New Roman" w:hAnsi="Times New Roman" w:eastAsiaTheme="minorEastAsia" w:cstheme="minorBidi"/>
          <w:snapToGrid w:val="0"/>
          <w:kern w:val="21"/>
          <w:sz w:val="24"/>
          <w:szCs w:val="24"/>
          <w:lang w:val="en-US" w:eastAsia="zh-CN" w:bidi="ar-SA"/>
        </w:rPr>
        <w:t xml:space="preserve"> 20</w:t>
      </w:r>
      <w:r>
        <w:rPr>
          <w:rFonts w:hint="eastAsia" w:ascii="Times New Roman" w:hAnsi="Times New Roman" w:eastAsiaTheme="minorEastAsia" w:cstheme="minorBidi"/>
          <w:snapToGrid w:val="0"/>
          <w:kern w:val="21"/>
          <w:sz w:val="24"/>
          <w:szCs w:val="24"/>
          <w:lang w:val="en-US" w:eastAsia="zh-CN" w:bidi="ar-SA"/>
        </w:rPr>
        <w:t>21.</w:t>
      </w:r>
      <w:r>
        <w:rPr>
          <w:rFonts w:hint="default" w:ascii="Times New Roman" w:hAnsi="Times New Roman" w:eastAsiaTheme="minorEastAsia" w:cstheme="minorBidi"/>
          <w:snapToGrid w:val="0"/>
          <w:kern w:val="21"/>
          <w:sz w:val="24"/>
          <w:szCs w:val="24"/>
          <w:lang w:val="en-US" w:eastAsia="zh-CN" w:bidi="ar-SA"/>
        </w:rPr>
        <w:t xml:space="preserve"> All cancers were verified as </w:t>
      </w:r>
      <w:r>
        <w:rPr>
          <w:rFonts w:hint="eastAsia" w:ascii="Times New Roman" w:hAnsi="Times New Roman" w:eastAsiaTheme="minorEastAsia" w:cstheme="minorBidi"/>
          <w:snapToGrid w:val="0"/>
          <w:kern w:val="21"/>
          <w:sz w:val="24"/>
          <w:szCs w:val="24"/>
          <w:lang w:val="en-US" w:eastAsia="zh-CN" w:bidi="ar-SA"/>
        </w:rPr>
        <w:t xml:space="preserve">HCC by </w:t>
      </w:r>
      <w:r>
        <w:rPr>
          <w:rFonts w:hint="default" w:ascii="Times New Roman" w:hAnsi="Times New Roman" w:eastAsiaTheme="minorEastAsia" w:cstheme="minorBidi"/>
          <w:snapToGrid w:val="0"/>
          <w:kern w:val="21"/>
          <w:sz w:val="24"/>
          <w:szCs w:val="24"/>
          <w:lang w:val="en-US" w:eastAsia="zh-CN" w:bidi="ar-SA"/>
        </w:rPr>
        <w:t xml:space="preserve">two senior pathology specialists from the </w:t>
      </w:r>
      <w:r>
        <w:rPr>
          <w:rFonts w:hint="eastAsia" w:ascii="Times New Roman" w:hAnsi="Times New Roman" w:eastAsiaTheme="minorEastAsia" w:cstheme="minorBidi"/>
          <w:snapToGrid w:val="0"/>
          <w:kern w:val="21"/>
          <w:sz w:val="24"/>
          <w:szCs w:val="24"/>
          <w:lang w:val="en-US" w:eastAsia="zh-CN" w:bidi="ar-SA"/>
        </w:rPr>
        <w:t xml:space="preserve">Second </w:t>
      </w:r>
      <w:r>
        <w:rPr>
          <w:rFonts w:hint="default" w:ascii="Times New Roman" w:hAnsi="Times New Roman" w:eastAsiaTheme="minorEastAsia" w:cstheme="minorBidi"/>
          <w:snapToGrid w:val="0"/>
          <w:kern w:val="21"/>
          <w:sz w:val="24"/>
          <w:szCs w:val="24"/>
          <w:lang w:val="en-US" w:eastAsia="zh-CN" w:bidi="ar-SA"/>
        </w:rPr>
        <w:t xml:space="preserve">Affiliated Hospital of </w:t>
      </w:r>
      <w:r>
        <w:rPr>
          <w:rFonts w:hint="eastAsia" w:ascii="Times New Roman" w:hAnsi="Times New Roman" w:eastAsiaTheme="minorEastAsia" w:cstheme="minorBidi"/>
          <w:snapToGrid w:val="0"/>
          <w:kern w:val="21"/>
          <w:sz w:val="24"/>
          <w:szCs w:val="24"/>
          <w:lang w:val="en-US" w:eastAsia="zh-CN" w:bidi="ar-SA"/>
        </w:rPr>
        <w:t>N</w:t>
      </w:r>
      <w:r>
        <w:rPr>
          <w:rFonts w:hint="default" w:ascii="Times New Roman" w:hAnsi="Times New Roman" w:eastAsiaTheme="minorEastAsia" w:cstheme="minorBidi"/>
          <w:snapToGrid w:val="0"/>
          <w:kern w:val="21"/>
          <w:sz w:val="24"/>
          <w:szCs w:val="24"/>
          <w:lang w:val="en-US" w:eastAsia="zh-CN" w:bidi="ar-SA"/>
        </w:rPr>
        <w:t xml:space="preserve">anChang </w:t>
      </w:r>
      <w:r>
        <w:rPr>
          <w:rFonts w:hint="eastAsia" w:ascii="Times New Roman" w:hAnsi="Times New Roman" w:eastAsiaTheme="minorEastAsia" w:cstheme="minorBidi"/>
          <w:snapToGrid w:val="0"/>
          <w:kern w:val="21"/>
          <w:sz w:val="24"/>
          <w:szCs w:val="24"/>
          <w:lang w:val="en-US" w:eastAsia="zh-CN" w:bidi="ar-SA"/>
        </w:rPr>
        <w:t>u</w:t>
      </w:r>
      <w:r>
        <w:rPr>
          <w:rFonts w:hint="default" w:ascii="Times New Roman" w:hAnsi="Times New Roman" w:eastAsiaTheme="minorEastAsia" w:cstheme="minorBidi"/>
          <w:snapToGrid w:val="0"/>
          <w:kern w:val="21"/>
          <w:sz w:val="24"/>
          <w:szCs w:val="24"/>
          <w:lang w:val="en-US" w:eastAsia="zh-CN" w:bidi="ar-SA"/>
        </w:rPr>
        <w:t>niversity. No patients received preoperative chemotherapy or radiotherapy. The use of clinical samples was approved by the Human Research Ethics Committee of the</w:t>
      </w:r>
      <w:r>
        <w:rPr>
          <w:rFonts w:hint="eastAsia" w:ascii="Times New Roman" w:hAnsi="Times New Roman" w:eastAsiaTheme="minorEastAsia" w:cstheme="minorBidi"/>
          <w:snapToGrid w:val="0"/>
          <w:kern w:val="21"/>
          <w:sz w:val="24"/>
          <w:szCs w:val="24"/>
          <w:lang w:val="en-US" w:eastAsia="zh-CN" w:bidi="ar-SA"/>
        </w:rPr>
        <w:t xml:space="preserve"> second affiliated</w:t>
      </w:r>
      <w:r>
        <w:rPr>
          <w:rFonts w:hint="default" w:ascii="Times New Roman" w:hAnsi="Times New Roman" w:eastAsiaTheme="minorEastAsia" w:cstheme="minorBidi"/>
          <w:snapToGrid w:val="0"/>
          <w:kern w:val="21"/>
          <w:sz w:val="24"/>
          <w:szCs w:val="24"/>
          <w:lang w:val="en-US" w:eastAsia="zh-CN" w:bidi="ar-SA"/>
        </w:rPr>
        <w:t xml:space="preserve"> </w:t>
      </w:r>
      <w:r>
        <w:rPr>
          <w:rFonts w:hint="eastAsia" w:ascii="Times New Roman" w:hAnsi="Times New Roman" w:eastAsiaTheme="minorEastAsia" w:cstheme="minorBidi"/>
          <w:snapToGrid w:val="0"/>
          <w:kern w:val="21"/>
          <w:sz w:val="24"/>
          <w:szCs w:val="24"/>
          <w:lang w:val="en-US" w:eastAsia="zh-CN" w:bidi="ar-SA"/>
        </w:rPr>
        <w:t>h</w:t>
      </w:r>
      <w:r>
        <w:rPr>
          <w:rFonts w:hint="default" w:ascii="Times New Roman" w:hAnsi="Times New Roman" w:eastAsiaTheme="minorEastAsia" w:cstheme="minorBidi"/>
          <w:snapToGrid w:val="0"/>
          <w:kern w:val="21"/>
          <w:sz w:val="24"/>
          <w:szCs w:val="24"/>
          <w:lang w:val="en-US" w:eastAsia="zh-CN" w:bidi="ar-SA"/>
        </w:rPr>
        <w:t>ospital</w:t>
      </w:r>
      <w:r>
        <w:rPr>
          <w:rFonts w:hint="eastAsia" w:ascii="Times New Roman" w:hAnsi="Times New Roman" w:eastAsiaTheme="minorEastAsia" w:cstheme="minorBidi"/>
          <w:snapToGrid w:val="0"/>
          <w:kern w:val="21"/>
          <w:sz w:val="24"/>
          <w:szCs w:val="24"/>
          <w:lang w:val="en-US" w:eastAsia="zh-CN" w:bidi="ar-SA"/>
        </w:rPr>
        <w:t xml:space="preserve"> of</w:t>
      </w:r>
      <w:r>
        <w:rPr>
          <w:rFonts w:hint="default" w:ascii="Times New Roman" w:hAnsi="Times New Roman" w:eastAsiaTheme="minorEastAsia" w:cstheme="minorBidi"/>
          <w:snapToGrid w:val="0"/>
          <w:kern w:val="21"/>
          <w:sz w:val="24"/>
          <w:szCs w:val="24"/>
          <w:lang w:val="en-US" w:eastAsia="zh-CN" w:bidi="ar-SA"/>
        </w:rPr>
        <w:t xml:space="preserve"> </w:t>
      </w:r>
      <w:r>
        <w:rPr>
          <w:rFonts w:hint="eastAsia" w:ascii="Times New Roman" w:hAnsi="Times New Roman" w:eastAsiaTheme="minorEastAsia" w:cstheme="minorBidi"/>
          <w:snapToGrid w:val="0"/>
          <w:kern w:val="21"/>
          <w:sz w:val="24"/>
          <w:szCs w:val="24"/>
          <w:lang w:val="en-US" w:eastAsia="zh-CN" w:bidi="ar-SA"/>
        </w:rPr>
        <w:t>NanChang u</w:t>
      </w:r>
      <w:r>
        <w:rPr>
          <w:rFonts w:hint="default" w:ascii="Times New Roman" w:hAnsi="Times New Roman" w:eastAsiaTheme="minorEastAsia" w:cstheme="minorBidi"/>
          <w:snapToGrid w:val="0"/>
          <w:kern w:val="21"/>
          <w:sz w:val="24"/>
          <w:szCs w:val="24"/>
          <w:lang w:val="en-US" w:eastAsia="zh-CN" w:bidi="ar-SA"/>
        </w:rPr>
        <w:t xml:space="preserve">niversity and written informed consent was obtained from all study participants. METTL3 levels were determined in </w:t>
      </w:r>
      <w:r>
        <w:rPr>
          <w:rFonts w:hint="eastAsia" w:ascii="Times New Roman" w:hAnsi="Times New Roman" w:eastAsiaTheme="minorEastAsia" w:cstheme="minorBidi"/>
          <w:snapToGrid w:val="0"/>
          <w:kern w:val="21"/>
          <w:sz w:val="24"/>
          <w:szCs w:val="24"/>
          <w:lang w:val="en-US" w:eastAsia="zh-CN" w:bidi="ar-SA"/>
        </w:rPr>
        <w:t>80</w:t>
      </w:r>
      <w:r>
        <w:rPr>
          <w:rFonts w:hint="default" w:ascii="Times New Roman" w:hAnsi="Times New Roman" w:eastAsiaTheme="minorEastAsia" w:cstheme="minorBidi"/>
          <w:snapToGrid w:val="0"/>
          <w:kern w:val="21"/>
          <w:sz w:val="24"/>
          <w:szCs w:val="24"/>
          <w:lang w:val="en-US" w:eastAsia="zh-CN" w:bidi="ar-SA"/>
        </w:rPr>
        <w:t xml:space="preserve"> </w:t>
      </w:r>
      <w:r>
        <w:rPr>
          <w:rFonts w:hint="eastAsia" w:ascii="Times New Roman" w:hAnsi="Times New Roman" w:eastAsiaTheme="minorEastAsia" w:cstheme="minorBidi"/>
          <w:snapToGrid w:val="0"/>
          <w:kern w:val="21"/>
          <w:sz w:val="24"/>
          <w:szCs w:val="24"/>
          <w:lang w:val="en-US" w:eastAsia="zh-CN" w:bidi="ar-SA"/>
        </w:rPr>
        <w:t>HCC</w:t>
      </w:r>
      <w:r>
        <w:rPr>
          <w:rFonts w:hint="default" w:ascii="Times New Roman" w:hAnsi="Times New Roman" w:eastAsiaTheme="minorEastAsia" w:cstheme="minorBidi"/>
          <w:snapToGrid w:val="0"/>
          <w:kern w:val="21"/>
          <w:sz w:val="24"/>
          <w:szCs w:val="24"/>
          <w:lang w:val="en-US" w:eastAsia="zh-CN" w:bidi="ar-SA"/>
        </w:rPr>
        <w:t xml:space="preserve"> cases using</w:t>
      </w:r>
      <w:r>
        <w:rPr>
          <w:rFonts w:hint="eastAsia" w:ascii="Times New Roman" w:hAnsi="Times New Roman" w:eastAsiaTheme="minorEastAsia" w:cstheme="minorBidi"/>
          <w:snapToGrid w:val="0"/>
          <w:kern w:val="21"/>
          <w:sz w:val="24"/>
          <w:szCs w:val="24"/>
          <w:lang w:val="en-US" w:eastAsia="zh-CN" w:bidi="ar-SA"/>
        </w:rPr>
        <w:t xml:space="preserve"> </w:t>
      </w:r>
      <w:r>
        <w:rPr>
          <w:rFonts w:hint="default" w:ascii="Times New Roman" w:hAnsi="Times New Roman" w:eastAsiaTheme="minorEastAsia" w:cstheme="minorBidi"/>
          <w:snapToGrid w:val="0"/>
          <w:kern w:val="21"/>
          <w:sz w:val="24"/>
          <w:szCs w:val="24"/>
          <w:lang w:val="en-US" w:eastAsia="zh-CN" w:bidi="ar-SA"/>
        </w:rPr>
        <w:t>tissue microarray (</w:t>
      </w:r>
      <w:r>
        <w:rPr>
          <w:rFonts w:hint="eastAsia" w:ascii="Times New Roman" w:hAnsi="Times New Roman" w:eastAsiaTheme="minorEastAsia" w:cstheme="minorBidi"/>
          <w:snapToGrid w:val="0"/>
          <w:kern w:val="21"/>
          <w:sz w:val="24"/>
          <w:szCs w:val="24"/>
          <w:lang w:val="en-US" w:eastAsia="zh-CN" w:bidi="ar-SA"/>
        </w:rPr>
        <w:t>TMA</w:t>
      </w:r>
      <w:r>
        <w:rPr>
          <w:rFonts w:hint="default" w:ascii="Times New Roman" w:hAnsi="Times New Roman" w:eastAsiaTheme="minorEastAsia" w:cstheme="minorBidi"/>
          <w:snapToGrid w:val="0"/>
          <w:kern w:val="21"/>
          <w:sz w:val="24"/>
          <w:szCs w:val="24"/>
          <w:lang w:val="en-US" w:eastAsia="zh-CN" w:bidi="ar-SA"/>
        </w:rPr>
        <w:t xml:space="preserve">) </w:t>
      </w:r>
      <w:r>
        <w:rPr>
          <w:rFonts w:hint="eastAsia" w:ascii="Times New Roman" w:hAnsi="Times New Roman" w:eastAsiaTheme="minorEastAsia" w:cstheme="minorBidi"/>
          <w:snapToGrid w:val="0"/>
          <w:kern w:val="21"/>
          <w:sz w:val="24"/>
          <w:szCs w:val="24"/>
          <w:lang w:val="en-US" w:eastAsia="zh-CN" w:bidi="ar-SA"/>
        </w:rPr>
        <w:t>.</w:t>
      </w:r>
      <w:r>
        <w:rPr>
          <w:rFonts w:hint="default" w:ascii="Times New Roman" w:hAnsi="Times New Roman" w:eastAsiaTheme="minorEastAsia" w:cstheme="minorBidi"/>
          <w:snapToGrid w:val="0"/>
          <w:kern w:val="21"/>
          <w:sz w:val="24"/>
          <w:szCs w:val="24"/>
          <w:lang w:val="en-US" w:eastAsia="zh-CN" w:bidi="ar-SA"/>
        </w:rPr>
        <w:t xml:space="preserve">Immunohistochemical staining was performed </w:t>
      </w:r>
      <w:r>
        <w:rPr>
          <w:rFonts w:hint="default" w:ascii="Times New Roman" w:hAnsi="Times New Roman" w:eastAsiaTheme="minorEastAsia"/>
          <w:lang w:val="en-US" w:eastAsia="zh-CN"/>
        </w:rPr>
        <w:t>as described previously</w:t>
      </w:r>
      <w:r>
        <w:rPr>
          <w:rFonts w:hint="eastAsia" w:eastAsiaTheme="minorEastAsia"/>
          <w:lang w:val="en-US" w:eastAsia="zh-CN"/>
        </w:rPr>
        <w:t>(9.17)</w:t>
      </w:r>
      <w:r>
        <w:rPr>
          <w:rFonts w:hint="default" w:ascii="Times New Roman" w:hAnsi="Times New Roman" w:eastAsiaTheme="minorEastAsia"/>
          <w:lang w:val="en-US" w:eastAsia="zh-CN"/>
        </w:rPr>
        <w:t xml:space="preserve"> </w:t>
      </w:r>
      <w:r>
        <w:rPr>
          <w:rFonts w:hint="eastAsia" w:ascii="Times New Roman" w:hAnsi="Times New Roman" w:eastAsiaTheme="minorEastAsia" w:cstheme="minorBidi"/>
          <w:snapToGrid w:val="0"/>
          <w:kern w:val="21"/>
          <w:sz w:val="24"/>
          <w:szCs w:val="24"/>
          <w:lang w:val="en-US" w:eastAsia="zh-CN" w:bidi="ar-SA"/>
        </w:rPr>
        <w:t>.</w:t>
      </w:r>
      <w:r>
        <w:rPr>
          <w:rFonts w:hint="default" w:ascii="Times New Roman" w:hAnsi="Times New Roman" w:eastAsiaTheme="minorEastAsia" w:cstheme="minorBidi"/>
          <w:snapToGrid w:val="0"/>
          <w:kern w:val="21"/>
          <w:sz w:val="24"/>
          <w:szCs w:val="24"/>
          <w:lang w:val="en-US" w:eastAsia="zh-CN" w:bidi="ar-SA"/>
        </w:rPr>
        <w:t>H-score was determined based on the intensity of nuclear staining and the proportion of labeled tumor cells. In brief, the nuclear staining intensity was graded as 0 (no staining), 1 (weak), 2 (moderate), 3 (strong) and used in the formula: (% of positive cells, intensity 3 × 3) + (% of positive cells, intensity 2 × 2) + (% of positive cells, intensity 1 × 1) = H-score.Analyze H-score using Aipathwell software</w:t>
      </w:r>
      <w:r>
        <w:rPr>
          <w:rFonts w:hint="eastAsia" w:eastAsiaTheme="minorEastAsia" w:cstheme="minorBidi"/>
          <w:snapToGrid w:val="0"/>
          <w:kern w:val="21"/>
          <w:sz w:val="24"/>
          <w:szCs w:val="24"/>
          <w:lang w:val="en-US" w:eastAsia="zh-CN" w:bidi="ar-SA"/>
        </w:rPr>
        <w:t xml:space="preserve"> (</w:t>
      </w:r>
      <w:r>
        <w:rPr>
          <w:rFonts w:hint="default" w:ascii="Times New Roman" w:hAnsi="Times New Roman" w:eastAsiaTheme="minorEastAsia" w:cstheme="minorBidi"/>
          <w:snapToGrid w:val="0"/>
          <w:kern w:val="21"/>
          <w:sz w:val="24"/>
          <w:szCs w:val="24"/>
          <w:lang w:val="en-US" w:eastAsia="zh-CN" w:bidi="ar-SA"/>
        </w:rPr>
        <w:t>Servicebio Technology Co.Wuhan</w:t>
      </w:r>
      <w:r>
        <w:rPr>
          <w:rFonts w:hint="eastAsia" w:ascii="Times New Roman" w:hAnsi="Times New Roman" w:eastAsiaTheme="minorEastAsia" w:cstheme="minorBidi"/>
          <w:snapToGrid w:val="0"/>
          <w:kern w:val="21"/>
          <w:sz w:val="24"/>
          <w:szCs w:val="24"/>
          <w:lang w:val="en-US" w:eastAsia="zh-CN" w:bidi="ar-SA"/>
        </w:rPr>
        <w:t>,China)</w:t>
      </w:r>
      <w:r>
        <w:rPr>
          <w:rFonts w:hint="default" w:ascii="Times New Roman" w:hAnsi="Times New Roman" w:eastAsiaTheme="minorEastAsia" w:cstheme="minorBidi"/>
          <w:snapToGrid w:val="0"/>
          <w:kern w:val="21"/>
          <w:sz w:val="24"/>
          <w:szCs w:val="24"/>
          <w:lang w:val="en-US" w:eastAsia="zh-CN" w:bidi="ar-SA"/>
        </w:rPr>
        <w:t>, a digital pathology image analysis software based on artificial intelligence</w:t>
      </w:r>
      <w:r>
        <w:rPr>
          <w:rFonts w:hint="eastAsia" w:eastAsiaTheme="minorEastAsia" w:cstheme="minorBidi"/>
          <w:snapToGrid w:val="0"/>
          <w:kern w:val="21"/>
          <w:sz w:val="24"/>
          <w:szCs w:val="24"/>
          <w:lang w:val="en-US" w:eastAsia="zh-CN" w:bidi="ar-SA"/>
        </w:rPr>
        <w:t>(AI)</w:t>
      </w:r>
      <w:r>
        <w:rPr>
          <w:rFonts w:hint="default" w:ascii="Times New Roman" w:hAnsi="Times New Roman" w:eastAsiaTheme="minorEastAsia" w:cstheme="minorBidi"/>
          <w:snapToGrid w:val="0"/>
          <w:kern w:val="21"/>
          <w:sz w:val="24"/>
          <w:szCs w:val="24"/>
          <w:lang w:val="en-US" w:eastAsia="zh-CN" w:bidi="ar-SA"/>
        </w:rPr>
        <w:t xml:space="preserve"> learning</w:t>
      </w:r>
      <w:r>
        <w:rPr>
          <w:rFonts w:hint="eastAsia" w:eastAsiaTheme="minorEastAsia" w:cstheme="minorBidi"/>
          <w:snapToGrid w:val="0"/>
          <w:kern w:val="21"/>
          <w:sz w:val="24"/>
          <w:szCs w:val="24"/>
          <w:lang w:val="en-US" w:eastAsia="zh-CN" w:bidi="ar-SA"/>
        </w:rPr>
        <w:t>.</w:t>
      </w:r>
      <w:r>
        <w:rPr>
          <w:rFonts w:hint="default" w:ascii="Times New Roman" w:hAnsi="Times New Roman" w:eastAsiaTheme="minorEastAsia" w:cstheme="minorBidi"/>
          <w:snapToGrid w:val="0"/>
          <w:kern w:val="21"/>
          <w:sz w:val="24"/>
          <w:szCs w:val="24"/>
          <w:lang w:val="en-US" w:eastAsia="zh-CN" w:bidi="ar-SA"/>
        </w:rPr>
        <w:t>Adopting AI deep learning principles, algorithm training based on massive data is performed and integrated into automated image analysis software</w:t>
      </w:r>
      <w:r>
        <w:rPr>
          <w:rFonts w:hint="eastAsia" w:ascii="Times New Roman" w:hAnsi="Times New Roman" w:eastAsiaTheme="minorEastAsia" w:cstheme="minorBidi"/>
          <w:snapToGrid w:val="0"/>
          <w:kern w:val="21"/>
          <w:sz w:val="24"/>
          <w:szCs w:val="24"/>
          <w:lang w:val="en-US" w:eastAsia="zh-CN" w:bidi="ar-SA"/>
        </w:rPr>
        <w:t>.</w:t>
      </w:r>
      <w:r>
        <w:rPr>
          <w:rFonts w:hint="default" w:ascii="Times New Roman" w:hAnsi="Times New Roman" w:eastAsiaTheme="minorEastAsia" w:cstheme="minorBidi"/>
          <w:snapToGrid w:val="0"/>
          <w:kern w:val="21"/>
          <w:sz w:val="24"/>
          <w:szCs w:val="24"/>
          <w:lang w:val="en-US" w:eastAsia="zh-CN" w:bidi="ar-SA"/>
        </w:rPr>
        <w:t xml:space="preserve"> </w:t>
      </w:r>
      <w:r>
        <w:rPr>
          <w:rFonts w:hint="eastAsia" w:ascii="Times New Roman" w:hAnsi="Times New Roman" w:eastAsiaTheme="minorEastAsia" w:cstheme="minorBidi"/>
          <w:snapToGrid w:val="0"/>
          <w:kern w:val="21"/>
          <w:sz w:val="24"/>
          <w:szCs w:val="24"/>
          <w:lang w:val="en-US" w:eastAsia="zh-CN" w:bidi="ar-SA"/>
        </w:rPr>
        <w:t>D</w:t>
      </w:r>
      <w:r>
        <w:rPr>
          <w:rFonts w:hint="default" w:ascii="Times New Roman" w:hAnsi="Times New Roman" w:eastAsiaTheme="minorEastAsia" w:cstheme="minorBidi"/>
          <w:snapToGrid w:val="0"/>
          <w:kern w:val="21"/>
          <w:sz w:val="24"/>
          <w:szCs w:val="24"/>
          <w:lang w:val="en-US" w:eastAsia="zh-CN" w:bidi="ar-SA"/>
        </w:rPr>
        <w:t xml:space="preserve">etails on antibodies and </w:t>
      </w:r>
      <w:r>
        <w:rPr>
          <w:rFonts w:hint="eastAsia" w:ascii="Times New Roman" w:hAnsi="Times New Roman" w:eastAsiaTheme="minorEastAsia" w:cstheme="minorBidi"/>
          <w:snapToGrid w:val="0"/>
          <w:kern w:val="21"/>
          <w:sz w:val="24"/>
          <w:szCs w:val="24"/>
          <w:lang w:val="en-US" w:eastAsia="zh-CN" w:bidi="ar-SA"/>
        </w:rPr>
        <w:t xml:space="preserve">datas </w:t>
      </w:r>
      <w:r>
        <w:rPr>
          <w:rFonts w:hint="default" w:ascii="Times New Roman" w:hAnsi="Times New Roman" w:eastAsiaTheme="minorEastAsia" w:cstheme="minorBidi"/>
          <w:snapToGrid w:val="0"/>
          <w:kern w:val="21"/>
          <w:sz w:val="24"/>
          <w:szCs w:val="24"/>
          <w:lang w:val="en-US" w:eastAsia="zh-CN" w:bidi="ar-SA"/>
        </w:rPr>
        <w:t xml:space="preserve">are included </w: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in </w: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fldChar w:fldCharType="begin"/>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instrText xml:space="preserve"> HYPERLINK "https://www.ncbi.nlm.nih.gov/pmc/articles/PMC7391258/" \l "SD8" </w:instrTex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fldChar w:fldCharType="separate"/>
      </w:r>
      <w:r>
        <w:rPr>
          <w:rFonts w:hint="eastAsia"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s</w: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 xml:space="preserve">upplementary </w:t>
      </w:r>
      <w:r>
        <w:rPr>
          <w:rFonts w:hint="eastAsia"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t</w: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 xml:space="preserve">able </w:t>
      </w:r>
      <w:r>
        <w:rPr>
          <w:rFonts w:hint="eastAsia"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2</w: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fldChar w:fldCharType="end"/>
      </w:r>
      <w:r>
        <w:rPr>
          <w:rFonts w:hint="eastAsia"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 xml:space="preserve"> and table 3</w:t>
      </w:r>
      <w:r>
        <w:rPr>
          <w:rFonts w:hint="default"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 </w:t>
      </w:r>
      <w:r>
        <w:rPr>
          <w:rFonts w:hint="eastAsia" w:ascii="Times New Roman" w:hAnsi="Times New Roman" w:eastAsiaTheme="minorEastAsia" w:cstheme="minorBidi"/>
          <w:b/>
          <w:bCs/>
          <w:i/>
          <w:iCs/>
          <w:snapToGrid w:val="0"/>
          <w:color w:val="000000" w:themeColor="text1"/>
          <w:kern w:val="21"/>
          <w:sz w:val="24"/>
          <w:szCs w:val="24"/>
          <w:lang w:val="en-US" w:eastAsia="zh-CN" w:bidi="ar-SA"/>
          <w14:textFill>
            <w14:solidFill>
              <w14:schemeClr w14:val="tx1"/>
            </w14:solidFill>
          </w14:textFill>
        </w:rPr>
        <w:t>.</w:t>
      </w:r>
    </w:p>
    <w:p w14:paraId="48BB8E91">
      <w:pPr>
        <w:pStyle w:val="2"/>
        <w:rPr>
          <w:rFonts w:hint="eastAsia"/>
          <w:lang w:val="en-US" w:eastAsia="zh-CN"/>
        </w:rPr>
      </w:pPr>
    </w:p>
    <w:p w14:paraId="26813B01">
      <w:pPr>
        <w:rPr>
          <w:rFonts w:hint="eastAsia"/>
          <w:lang w:val="en-US" w:eastAsia="zh-CN"/>
        </w:rPr>
      </w:pPr>
    </w:p>
    <w:p w14:paraId="2E47898A">
      <w:pPr>
        <w:rPr>
          <w:rFonts w:hint="eastAsia"/>
          <w:lang w:val="en-US" w:eastAsia="zh-CN"/>
        </w:rPr>
      </w:pPr>
    </w:p>
    <w:p w14:paraId="769F4056">
      <w:pPr>
        <w:rPr>
          <w:rFonts w:hint="eastAsia"/>
          <w:lang w:val="en-US" w:eastAsia="zh-CN"/>
        </w:rPr>
      </w:pPr>
    </w:p>
    <w:p w14:paraId="6470EE64">
      <w:pPr>
        <w:rPr>
          <w:rFonts w:hint="eastAsia"/>
          <w:lang w:val="en-US" w:eastAsia="zh-CN"/>
        </w:rPr>
      </w:pPr>
    </w:p>
    <w:p w14:paraId="68155130">
      <w:pPr>
        <w:rPr>
          <w:rFonts w:hint="eastAsia"/>
          <w:lang w:val="en-US" w:eastAsia="zh-CN"/>
        </w:rPr>
      </w:pPr>
    </w:p>
    <w:p w14:paraId="713187E1">
      <w:pPr>
        <w:rPr>
          <w:rFonts w:hint="eastAsia"/>
          <w:lang w:val="en-US" w:eastAsia="zh-CN"/>
        </w:rPr>
      </w:pPr>
    </w:p>
    <w:p w14:paraId="5909C118">
      <w:pPr>
        <w:rPr>
          <w:rFonts w:hint="eastAsia"/>
          <w:lang w:val="en-US" w:eastAsia="zh-CN"/>
        </w:rPr>
      </w:pPr>
    </w:p>
    <w:p w14:paraId="397A1B08">
      <w:pPr>
        <w:rPr>
          <w:rFonts w:hint="eastAsia"/>
          <w:lang w:val="en-US" w:eastAsia="zh-CN"/>
        </w:rPr>
      </w:pPr>
    </w:p>
    <w:p w14:paraId="6807D3CD">
      <w:pPr>
        <w:rPr>
          <w:rFonts w:hint="eastAsia"/>
          <w:lang w:val="en-US" w:eastAsia="zh-CN"/>
        </w:rPr>
      </w:pPr>
    </w:p>
    <w:p w14:paraId="00450BD5">
      <w:pPr>
        <w:rPr>
          <w:rFonts w:hint="eastAsia"/>
          <w:lang w:val="en-US" w:eastAsia="zh-CN"/>
        </w:rPr>
      </w:pPr>
    </w:p>
    <w:p w14:paraId="3F348AE9">
      <w:pPr>
        <w:rPr>
          <w:rFonts w:hint="eastAsia"/>
          <w:lang w:val="en-US" w:eastAsia="zh-CN"/>
        </w:rPr>
      </w:pPr>
    </w:p>
    <w:p w14:paraId="2D291A01">
      <w:pPr>
        <w:rPr>
          <w:rFonts w:hint="eastAsia"/>
          <w:lang w:val="en-US" w:eastAsia="zh-CN"/>
        </w:rPr>
      </w:pPr>
    </w:p>
    <w:p w14:paraId="0226EA14">
      <w:pPr>
        <w:rPr>
          <w:rFonts w:hint="eastAsia"/>
          <w:lang w:val="en-US" w:eastAsia="zh-CN"/>
        </w:rPr>
      </w:pPr>
    </w:p>
    <w:p w14:paraId="097BD357">
      <w:pPr>
        <w:rPr>
          <w:rFonts w:hint="eastAsia"/>
          <w:lang w:val="en-US" w:eastAsia="zh-CN"/>
        </w:rPr>
      </w:pPr>
    </w:p>
    <w:p w14:paraId="00A965B3">
      <w:pPr>
        <w:rPr>
          <w:rFonts w:hint="eastAsia"/>
          <w:lang w:val="en-US" w:eastAsia="zh-CN"/>
        </w:rPr>
      </w:pPr>
    </w:p>
    <w:p w14:paraId="727277EC">
      <w:pPr>
        <w:rPr>
          <w:rFonts w:hint="eastAsia"/>
          <w:lang w:val="en-US" w:eastAsia="zh-CN"/>
        </w:rPr>
      </w:pPr>
    </w:p>
    <w:p w14:paraId="4A713876">
      <w:pPr>
        <w:rPr>
          <w:rFonts w:hint="eastAsia"/>
          <w:lang w:val="en-US" w:eastAsia="zh-CN"/>
        </w:rPr>
      </w:pPr>
    </w:p>
    <w:p w14:paraId="7CE02750">
      <w:pPr>
        <w:rPr>
          <w:rFonts w:hint="eastAsia"/>
          <w:lang w:val="en-US" w:eastAsia="zh-CN"/>
        </w:rPr>
      </w:pPr>
    </w:p>
    <w:p w14:paraId="09534A84">
      <w:pPr>
        <w:rPr>
          <w:rFonts w:hint="eastAsia"/>
          <w:lang w:val="en-US" w:eastAsia="zh-CN"/>
        </w:rPr>
      </w:pPr>
    </w:p>
    <w:p w14:paraId="54B3D106">
      <w:pPr>
        <w:rPr>
          <w:rFonts w:hint="eastAsia"/>
          <w:lang w:val="en-US" w:eastAsia="zh-CN"/>
        </w:rPr>
      </w:pPr>
    </w:p>
    <w:p w14:paraId="5CF3E172">
      <w:pPr>
        <w:rPr>
          <w:rFonts w:hint="eastAsia"/>
          <w:lang w:val="en-US" w:eastAsia="zh-CN"/>
        </w:rPr>
      </w:pPr>
    </w:p>
    <w:p w14:paraId="10FE0B97">
      <w:pPr>
        <w:rPr>
          <w:rFonts w:hint="eastAsia"/>
          <w:lang w:val="en-US" w:eastAsia="zh-CN"/>
        </w:rPr>
      </w:pPr>
    </w:p>
    <w:p w14:paraId="7FFC3E3E">
      <w:pPr>
        <w:rPr>
          <w:rFonts w:hint="eastAsia"/>
          <w:lang w:val="en-US" w:eastAsia="zh-CN"/>
        </w:rPr>
      </w:pPr>
    </w:p>
    <w:p w14:paraId="5C6AB35C">
      <w:pPr>
        <w:rPr>
          <w:rFonts w:hint="eastAsia"/>
          <w:lang w:val="en-US" w:eastAsia="zh-CN"/>
        </w:rPr>
      </w:pPr>
    </w:p>
    <w:p w14:paraId="3FE6D940">
      <w:pPr>
        <w:rPr>
          <w:rFonts w:hint="eastAsia"/>
          <w:lang w:val="en-US" w:eastAsia="zh-CN"/>
        </w:rPr>
      </w:pPr>
    </w:p>
    <w:p w14:paraId="427EDE27">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auto"/>
    <w:pitch w:val="default"/>
    <w:sig w:usb0="000002A7" w:usb1="28CF4400" w:usb2="00000016" w:usb3="00000000" w:csb0="00100009" w:csb1="00000000"/>
  </w:font>
  <w:font w:name="等线中文">
    <w:altName w:val="宋体"/>
    <w:panose1 w:val="00000000000000000000"/>
    <w:charset w:val="86"/>
    <w:family w:val="roman"/>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Roboto">
    <w:panose1 w:val="02000000000000000000"/>
    <w:charset w:val="00"/>
    <w:family w:val="auto"/>
    <w:pitch w:val="default"/>
    <w:sig w:usb0="E0000AFF" w:usb1="5000217F" w:usb2="0000002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63D131"/>
    <w:multiLevelType w:val="singleLevel"/>
    <w:tmpl w:val="F463D13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5ZmEzYzIzOTY3ZjFjODBhZDkwNzEwOTdhNDk4NmEifQ=="/>
  </w:docVars>
  <w:rsids>
    <w:rsidRoot w:val="5BD5477B"/>
    <w:rsid w:val="18EC5D46"/>
    <w:rsid w:val="1ADA55AF"/>
    <w:rsid w:val="239527EE"/>
    <w:rsid w:val="33573BD2"/>
    <w:rsid w:val="34FD4B03"/>
    <w:rsid w:val="41EF6CE6"/>
    <w:rsid w:val="57433275"/>
    <w:rsid w:val="5BD5477B"/>
    <w:rsid w:val="5F154F0E"/>
    <w:rsid w:val="6172192D"/>
    <w:rsid w:val="69526F5C"/>
    <w:rsid w:val="69E121A0"/>
    <w:rsid w:val="74066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Microsoft JhengHei" w:asciiTheme="minorAscii" w:hAnsiTheme="minorAscii" w:cstheme="minorBidi"/>
      <w:snapToGrid w:val="0"/>
      <w:kern w:val="21"/>
      <w:sz w:val="24"/>
      <w:szCs w:val="24"/>
      <w:lang w:val="en-US" w:eastAsia="zh-CN" w:bidi="ar-SA"/>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spacing w:beforeAutospacing="1" w:afterAutospacing="1"/>
      <w:outlineLvl w:val="2"/>
    </w:pPr>
    <w:rPr>
      <w:rFonts w:hint="eastAsia" w:ascii="宋体" w:hAnsi="宋体" w:eastAsia="宋体"/>
      <w:b/>
      <w:bCs/>
      <w:sz w:val="27"/>
      <w:szCs w:val="27"/>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5">
    <w:name w:val="annotation text"/>
    <w:basedOn w:val="1"/>
    <w:uiPriority w:val="0"/>
    <w:rPr>
      <w:sz w:val="20"/>
      <w:szCs w:val="20"/>
    </w:rPr>
  </w:style>
  <w:style w:type="paragraph" w:styleId="6">
    <w:name w:val="Normal (Web)"/>
    <w:basedOn w:val="1"/>
    <w:qFormat/>
    <w:uiPriority w:val="0"/>
    <w:pPr>
      <w:spacing w:beforeAutospacing="1" w:afterAutospacing="1"/>
    </w:pPr>
  </w:style>
  <w:style w:type="table" w:styleId="8">
    <w:name w:val="Table Grid"/>
    <w:basedOn w:val="7"/>
    <w:qFormat/>
    <w:uiPriority w:val="3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styleId="11">
    <w:name w:val="annotation reference"/>
    <w:uiPriority w:val="0"/>
    <w:rPr>
      <w:sz w:val="16"/>
      <w:szCs w:val="16"/>
    </w:rPr>
  </w:style>
  <w:style w:type="paragraph" w:customStyle="1" w:styleId="12">
    <w:name w:val="样式2"/>
    <w:basedOn w:val="1"/>
    <w:qFormat/>
    <w:uiPriority w:val="0"/>
    <w:rPr>
      <w:rFonts w:ascii="Calibri" w:hAnsi="Calibri" w:eastAsia="宋体" w:cs="Times New Roman"/>
    </w:rPr>
  </w:style>
  <w:style w:type="paragraph" w:customStyle="1" w:styleId="13">
    <w:name w:val="表格样式"/>
    <w:basedOn w:val="14"/>
    <w:qFormat/>
    <w:uiPriority w:val="0"/>
    <w:pPr>
      <w:spacing w:before="120" w:after="120"/>
      <w:ind w:left="482" w:firstLine="0" w:firstLineChars="0"/>
      <w:jc w:val="center"/>
    </w:pPr>
    <w:rPr>
      <w:rFonts w:ascii="等线中文" w:hAnsi="宋体"/>
      <w:b/>
    </w:rPr>
  </w:style>
  <w:style w:type="paragraph" w:customStyle="1" w:styleId="14">
    <w:name w:val="列出段落2"/>
    <w:basedOn w:val="1"/>
    <w:qFormat/>
    <w:uiPriority w:val="0"/>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3450</Words>
  <Characters>24554</Characters>
  <Lines>0</Lines>
  <Paragraphs>0</Paragraphs>
  <TotalTime>1</TotalTime>
  <ScaleCrop>false</ScaleCrop>
  <LinksUpToDate>false</LinksUpToDate>
  <CharactersWithSpaces>25779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2024-10-16T03:00:00Z</dcterms:created>
  <dc:creator>雪狼</dc:creator>
  <cp:lastModifiedBy>雪狼</cp:lastModifiedBy>
  <dcterms:modified xsi:type="dcterms:W3CDTF">2024-10-20T16:19:05Z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6C74C7DD62C44A31A2C99BF70CD161E4_11</vt:lpwstr>
  </property>
</Properties>
</file>