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8E158" w14:textId="0309994B" w:rsidR="00A5507D" w:rsidRPr="00A5507D" w:rsidRDefault="00A5507D" w:rsidP="00A5507D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507D">
        <w:rPr>
          <w:rFonts w:ascii="Arial" w:hAnsi="Arial" w:cs="Arial"/>
          <w:b/>
          <w:bCs/>
          <w:sz w:val="24"/>
          <w:szCs w:val="24"/>
        </w:rPr>
        <w:t>Persistence of fluoxetine, escitalopram, and sertraline for depression in children and adolescents: a nationwide population-based study in South Korea</w:t>
      </w:r>
    </w:p>
    <w:p w14:paraId="44449028" w14:textId="4989A923" w:rsidR="00A87570" w:rsidRPr="00A5507D" w:rsidRDefault="00A5507D" w:rsidP="00A5507D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5507D">
        <w:rPr>
          <w:rFonts w:ascii="Arial" w:hAnsi="Arial" w:cs="Arial"/>
          <w:sz w:val="24"/>
          <w:szCs w:val="24"/>
        </w:rPr>
        <w:t>Shorten title: Cause-specific discontinuation of SSRIs</w:t>
      </w:r>
    </w:p>
    <w:p w14:paraId="155B34A9" w14:textId="77777777" w:rsidR="00A87570" w:rsidRPr="00A87570" w:rsidRDefault="00A87570" w:rsidP="00A87570">
      <w:pPr>
        <w:spacing w:line="480" w:lineRule="auto"/>
        <w:rPr>
          <w:rFonts w:ascii="Arial" w:eastAsia="TimesNewRoman" w:hAnsi="Arial" w:cs="Arial"/>
          <w:sz w:val="24"/>
          <w:szCs w:val="24"/>
        </w:rPr>
      </w:pPr>
      <w:r w:rsidRPr="00A87570">
        <w:rPr>
          <w:rFonts w:ascii="Arial" w:eastAsia="HY신명조" w:hAnsi="Arial" w:cs="Arial"/>
          <w:sz w:val="24"/>
          <w:szCs w:val="24"/>
        </w:rPr>
        <w:t>Dong Yun Lee, MD</w:t>
      </w:r>
      <w:r w:rsidRPr="00A87570">
        <w:rPr>
          <w:rFonts w:ascii="Arial" w:eastAsia="HY신명조" w:hAnsi="Arial" w:cs="Arial"/>
          <w:sz w:val="24"/>
          <w:szCs w:val="24"/>
          <w:vertAlign w:val="superscript"/>
        </w:rPr>
        <w:t>1</w:t>
      </w:r>
      <w:r w:rsidRPr="00A87570">
        <w:rPr>
          <w:rFonts w:ascii="Arial" w:eastAsia="HY신명조" w:hAnsi="Arial" w:cs="Arial"/>
          <w:sz w:val="24"/>
          <w:szCs w:val="24"/>
        </w:rPr>
        <w:t xml:space="preserve">, </w:t>
      </w:r>
      <w:proofErr w:type="spellStart"/>
      <w:r w:rsidRPr="00A87570">
        <w:rPr>
          <w:rFonts w:ascii="Arial" w:eastAsia="HY신명조" w:hAnsi="Arial" w:cs="Arial"/>
          <w:sz w:val="24"/>
          <w:szCs w:val="24"/>
        </w:rPr>
        <w:t>SangHun</w:t>
      </w:r>
      <w:proofErr w:type="spellEnd"/>
      <w:r w:rsidRPr="00A87570">
        <w:rPr>
          <w:rFonts w:ascii="Arial" w:eastAsia="HY신명조" w:hAnsi="Arial" w:cs="Arial"/>
          <w:sz w:val="24"/>
          <w:szCs w:val="24"/>
        </w:rPr>
        <w:t xml:space="preserve"> Cha, BS</w:t>
      </w:r>
      <w:r w:rsidRPr="00A87570">
        <w:rPr>
          <w:rFonts w:ascii="Arial" w:eastAsia="HY신명조" w:hAnsi="Arial" w:cs="Arial"/>
          <w:sz w:val="24"/>
          <w:szCs w:val="24"/>
          <w:vertAlign w:val="superscript"/>
        </w:rPr>
        <w:t>2</w:t>
      </w:r>
      <w:r w:rsidRPr="00A87570">
        <w:rPr>
          <w:rFonts w:ascii="Arial" w:eastAsia="HY신명조" w:hAnsi="Arial" w:cs="Arial"/>
          <w:sz w:val="24"/>
          <w:szCs w:val="24"/>
        </w:rPr>
        <w:t xml:space="preserve">, Rae-Wong Park, MD, PhD </w:t>
      </w:r>
      <w:r w:rsidRPr="00A87570">
        <w:rPr>
          <w:rFonts w:ascii="Arial" w:eastAsia="HY신명조" w:hAnsi="Arial" w:cs="Arial"/>
          <w:sz w:val="24"/>
          <w:szCs w:val="24"/>
          <w:vertAlign w:val="superscript"/>
        </w:rPr>
        <w:t>1</w:t>
      </w:r>
      <w:r w:rsidRPr="00A87570">
        <w:rPr>
          <w:rFonts w:ascii="Arial" w:eastAsia="HY신명조" w:hAnsi="Arial" w:cs="Arial"/>
          <w:sz w:val="24"/>
          <w:szCs w:val="24"/>
        </w:rPr>
        <w:t>, Soo Min Jeon, PharmD, PhD</w:t>
      </w:r>
      <w:r w:rsidRPr="00A87570">
        <w:rPr>
          <w:rFonts w:ascii="Arial" w:eastAsia="HY신명조" w:hAnsi="Arial" w:cs="Arial"/>
          <w:sz w:val="24"/>
          <w:szCs w:val="24"/>
          <w:vertAlign w:val="superscript"/>
        </w:rPr>
        <w:t>3*</w:t>
      </w:r>
    </w:p>
    <w:p w14:paraId="670000F9" w14:textId="77777777" w:rsidR="00A87570" w:rsidRPr="00A87570" w:rsidRDefault="00A87570" w:rsidP="00A87570">
      <w:pPr>
        <w:spacing w:line="480" w:lineRule="auto"/>
        <w:rPr>
          <w:rFonts w:ascii="Arial" w:hAnsi="Arial" w:cs="Arial"/>
          <w:sz w:val="24"/>
          <w:szCs w:val="24"/>
        </w:rPr>
      </w:pPr>
    </w:p>
    <w:p w14:paraId="1F6875C6" w14:textId="77777777" w:rsidR="00A87570" w:rsidRPr="00A87570" w:rsidRDefault="00A87570" w:rsidP="00A87570">
      <w:pPr>
        <w:spacing w:after="0" w:line="480" w:lineRule="auto"/>
        <w:rPr>
          <w:rFonts w:ascii="Arial" w:eastAsia="HY신명조" w:hAnsi="Arial" w:cs="Arial"/>
          <w:sz w:val="24"/>
          <w:szCs w:val="24"/>
        </w:rPr>
      </w:pPr>
      <w:r w:rsidRPr="00A87570">
        <w:rPr>
          <w:rFonts w:ascii="Arial" w:eastAsia="HY신명조" w:hAnsi="Arial" w:cs="Arial"/>
          <w:bCs/>
          <w:sz w:val="24"/>
          <w:szCs w:val="24"/>
          <w:vertAlign w:val="superscript"/>
        </w:rPr>
        <w:t>1</w:t>
      </w:r>
      <w:r w:rsidRPr="00A87570">
        <w:rPr>
          <w:rFonts w:ascii="Arial" w:eastAsia="HY신명조" w:hAnsi="Arial" w:cs="Arial"/>
          <w:bCs/>
          <w:sz w:val="24"/>
          <w:szCs w:val="24"/>
        </w:rPr>
        <w:t xml:space="preserve">Department of Biomedical Informatics, Ajou University School of Medicine, Suwon, </w:t>
      </w:r>
      <w:r w:rsidRPr="00A87570">
        <w:rPr>
          <w:rFonts w:ascii="Arial" w:eastAsia="HY신명조" w:hAnsi="Arial" w:cs="Arial"/>
          <w:sz w:val="24"/>
          <w:szCs w:val="24"/>
        </w:rPr>
        <w:t>South Korea</w:t>
      </w:r>
    </w:p>
    <w:p w14:paraId="057AF59D" w14:textId="77777777" w:rsidR="00A87570" w:rsidRPr="00A87570" w:rsidRDefault="00A87570" w:rsidP="00A87570">
      <w:pPr>
        <w:spacing w:after="0" w:line="480" w:lineRule="auto"/>
        <w:rPr>
          <w:rFonts w:ascii="Arial" w:eastAsia="HY신명조" w:hAnsi="Arial" w:cs="Arial"/>
          <w:bCs/>
          <w:sz w:val="24"/>
          <w:szCs w:val="24"/>
        </w:rPr>
      </w:pPr>
      <w:r w:rsidRPr="00A87570">
        <w:rPr>
          <w:rFonts w:ascii="Arial" w:eastAsia="HY신명조" w:hAnsi="Arial" w:cs="Arial"/>
          <w:sz w:val="24"/>
          <w:szCs w:val="24"/>
          <w:vertAlign w:val="superscript"/>
        </w:rPr>
        <w:t>2</w:t>
      </w:r>
      <w:r w:rsidRPr="00A87570">
        <w:rPr>
          <w:rFonts w:ascii="Arial" w:eastAsia="HY신명조" w:hAnsi="Arial" w:cs="Arial"/>
          <w:bCs/>
          <w:sz w:val="24"/>
          <w:szCs w:val="24"/>
        </w:rPr>
        <w:t>Department of Statistics, College of Natural Sciences, Kyungpook National University, Daegu, South Korea</w:t>
      </w:r>
    </w:p>
    <w:p w14:paraId="592D42DA" w14:textId="77777777" w:rsidR="00A87570" w:rsidRPr="00A87570" w:rsidRDefault="00A87570" w:rsidP="00A87570">
      <w:pPr>
        <w:spacing w:after="0" w:line="480" w:lineRule="auto"/>
        <w:rPr>
          <w:rFonts w:ascii="Arial" w:eastAsia="HY신명조" w:hAnsi="Arial" w:cs="Arial"/>
          <w:bCs/>
          <w:sz w:val="24"/>
          <w:szCs w:val="24"/>
          <w:vertAlign w:val="superscript"/>
        </w:rPr>
      </w:pPr>
      <w:r w:rsidRPr="00A87570">
        <w:rPr>
          <w:rFonts w:ascii="Arial" w:eastAsia="HY신명조" w:hAnsi="Arial" w:cs="Arial"/>
          <w:bCs/>
          <w:sz w:val="24"/>
          <w:szCs w:val="24"/>
          <w:vertAlign w:val="superscript"/>
        </w:rPr>
        <w:t>3</w:t>
      </w:r>
      <w:r w:rsidRPr="00A87570">
        <w:rPr>
          <w:rFonts w:ascii="Arial" w:eastAsia="HY신명조" w:hAnsi="Arial" w:cs="Arial"/>
          <w:bCs/>
          <w:sz w:val="24"/>
          <w:szCs w:val="24"/>
        </w:rPr>
        <w:t xml:space="preserve">Jeju Research Institute of Pharmaceutical Science, College of Pharmacy, Jeju National University, Jeju, </w:t>
      </w:r>
      <w:r w:rsidRPr="00A87570">
        <w:rPr>
          <w:rFonts w:ascii="Arial" w:eastAsia="HY신명조" w:hAnsi="Arial" w:cs="Arial"/>
          <w:sz w:val="24"/>
          <w:szCs w:val="24"/>
        </w:rPr>
        <w:t>South Korea</w:t>
      </w:r>
    </w:p>
    <w:p w14:paraId="2755335E" w14:textId="77777777" w:rsidR="00A87570" w:rsidRPr="00A87570" w:rsidRDefault="00A87570" w:rsidP="0078345C">
      <w:pPr>
        <w:wordWrap/>
        <w:snapToGrid w:val="0"/>
        <w:spacing w:after="0" w:line="240" w:lineRule="auto"/>
        <w:rPr>
          <w:rFonts w:ascii="Arial" w:eastAsia="Arial Unicode MS" w:hAnsi="Arial" w:cs="Arial"/>
          <w:b/>
          <w:sz w:val="24"/>
          <w:szCs w:val="20"/>
        </w:rPr>
      </w:pPr>
      <w:r w:rsidRPr="00A87570">
        <w:rPr>
          <w:rFonts w:ascii="Arial" w:eastAsia="Arial Unicode MS" w:hAnsi="Arial" w:cs="Arial"/>
          <w:b/>
          <w:sz w:val="24"/>
          <w:szCs w:val="20"/>
        </w:rPr>
        <w:br w:type="page"/>
      </w:r>
    </w:p>
    <w:p w14:paraId="06AA4CFB" w14:textId="5BE2AA75" w:rsidR="00D820D5" w:rsidRPr="00A87570" w:rsidRDefault="00D820D5" w:rsidP="0078345C">
      <w:pPr>
        <w:wordWrap/>
        <w:snapToGrid w:val="0"/>
        <w:spacing w:after="0" w:line="240" w:lineRule="auto"/>
        <w:rPr>
          <w:rFonts w:ascii="Arial" w:eastAsia="Arial Unicode MS" w:hAnsi="Arial" w:cs="Arial"/>
          <w:b/>
          <w:sz w:val="24"/>
          <w:szCs w:val="20"/>
        </w:rPr>
      </w:pPr>
      <w:r w:rsidRPr="00A87570">
        <w:rPr>
          <w:rFonts w:ascii="Arial" w:eastAsia="Arial Unicode MS" w:hAnsi="Arial" w:cs="Arial"/>
          <w:b/>
          <w:sz w:val="24"/>
          <w:szCs w:val="20"/>
        </w:rPr>
        <w:lastRenderedPageBreak/>
        <w:t xml:space="preserve">Table </w:t>
      </w:r>
      <w:r w:rsidR="00D223B8">
        <w:rPr>
          <w:rFonts w:ascii="Arial" w:eastAsia="Arial Unicode MS" w:hAnsi="Arial" w:cs="Arial" w:hint="eastAsia"/>
          <w:b/>
          <w:sz w:val="24"/>
          <w:szCs w:val="20"/>
        </w:rPr>
        <w:t>S</w:t>
      </w:r>
      <w:r w:rsidR="006A74E3" w:rsidRPr="00A87570">
        <w:rPr>
          <w:rFonts w:ascii="Arial" w:eastAsia="Arial Unicode MS" w:hAnsi="Arial" w:cs="Arial"/>
          <w:b/>
          <w:sz w:val="24"/>
          <w:szCs w:val="20"/>
        </w:rPr>
        <w:t>1</w:t>
      </w:r>
      <w:r w:rsidRPr="00A87570">
        <w:rPr>
          <w:rFonts w:ascii="Arial" w:eastAsia="Arial Unicode MS" w:hAnsi="Arial" w:cs="Arial"/>
          <w:b/>
          <w:sz w:val="24"/>
          <w:szCs w:val="20"/>
        </w:rPr>
        <w:t xml:space="preserve">. ATC codes for </w:t>
      </w:r>
      <w:r w:rsidR="00A2490B" w:rsidRPr="00A87570">
        <w:rPr>
          <w:rFonts w:ascii="Arial" w:eastAsia="Arial Unicode MS" w:hAnsi="Arial" w:cs="Arial"/>
          <w:b/>
          <w:sz w:val="24"/>
          <w:szCs w:val="20"/>
        </w:rPr>
        <w:t xml:space="preserve">medications and </w:t>
      </w:r>
      <w:r w:rsidR="009B5BCF" w:rsidRPr="00A87570">
        <w:rPr>
          <w:rFonts w:ascii="Arial" w:eastAsia="Arial Unicode MS" w:hAnsi="Arial" w:cs="Arial"/>
          <w:b/>
          <w:sz w:val="24"/>
          <w:szCs w:val="20"/>
        </w:rPr>
        <w:t xml:space="preserve">ICD-10 codes for psychiatric comorbid disorders </w:t>
      </w:r>
      <w:r w:rsidR="009B5BCF" w:rsidRPr="00A87570">
        <w:rPr>
          <w:rFonts w:ascii="Arial" w:eastAsia="Arial Unicode MS" w:hAnsi="Arial" w:cs="Arial"/>
          <w:b/>
          <w:sz w:val="24"/>
          <w:szCs w:val="20"/>
          <w:vertAlign w:val="superscript"/>
        </w:rPr>
        <w:t>a</w:t>
      </w:r>
    </w:p>
    <w:tbl>
      <w:tblPr>
        <w:tblStyle w:val="a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1256"/>
        <w:gridCol w:w="5340"/>
      </w:tblGrid>
      <w:tr w:rsidR="009B5BCF" w:rsidRPr="00A87570" w14:paraId="0846A43F" w14:textId="77777777" w:rsidTr="0016155B">
        <w:trPr>
          <w:trHeight w:val="113"/>
        </w:trPr>
        <w:tc>
          <w:tcPr>
            <w:tcW w:w="5000" w:type="pct"/>
            <w:gridSpan w:val="3"/>
            <w:shd w:val="clear" w:color="auto" w:fill="E8E8E8" w:themeFill="background2"/>
            <w:noWrap/>
          </w:tcPr>
          <w:p w14:paraId="35794486" w14:textId="1E3DA8CA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left"/>
              <w:rPr>
                <w:rFonts w:ascii="Arial" w:eastAsia="Arial Unicode MS" w:hAnsi="Arial" w:cs="Arial"/>
                <w:b/>
                <w:kern w:val="0"/>
                <w:szCs w:val="20"/>
              </w:rPr>
            </w:pPr>
            <w:bookmarkStart w:id="0" w:name="_Hlk169080771"/>
            <w:r w:rsidRPr="00A87570">
              <w:rPr>
                <w:rFonts w:ascii="Arial" w:eastAsia="Arial Unicode MS" w:hAnsi="Arial" w:cs="Arial"/>
                <w:b/>
                <w:kern w:val="0"/>
                <w:szCs w:val="20"/>
              </w:rPr>
              <w:t>ATC codes for medications</w:t>
            </w:r>
            <w:bookmarkEnd w:id="0"/>
          </w:p>
        </w:tc>
      </w:tr>
      <w:tr w:rsidR="00D820D5" w:rsidRPr="00A87570" w14:paraId="2B84042D" w14:textId="77777777" w:rsidTr="00E34774">
        <w:trPr>
          <w:trHeight w:val="113"/>
        </w:trPr>
        <w:tc>
          <w:tcPr>
            <w:tcW w:w="1346" w:type="pct"/>
            <w:noWrap/>
          </w:tcPr>
          <w:p w14:paraId="4E57FEDE" w14:textId="77777777" w:rsidR="00D820D5" w:rsidRPr="00A87570" w:rsidRDefault="00D820D5" w:rsidP="00E34774">
            <w:pPr>
              <w:widowControl/>
              <w:wordWrap/>
              <w:autoSpaceDE/>
              <w:autoSpaceDN/>
              <w:snapToGrid w:val="0"/>
              <w:rPr>
                <w:rFonts w:ascii="Arial" w:eastAsia="Arial Unicode MS" w:hAnsi="Arial" w:cs="Arial"/>
                <w:b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b/>
                <w:kern w:val="0"/>
                <w:szCs w:val="20"/>
              </w:rPr>
              <w:t>Classification</w:t>
            </w:r>
          </w:p>
        </w:tc>
        <w:tc>
          <w:tcPr>
            <w:tcW w:w="696" w:type="pct"/>
          </w:tcPr>
          <w:p w14:paraId="20D961A4" w14:textId="77777777" w:rsidR="00D820D5" w:rsidRPr="00A87570" w:rsidRDefault="00D820D5" w:rsidP="00E3477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Arial Unicode MS" w:hAnsi="Arial" w:cs="Arial"/>
                <w:b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b/>
                <w:kern w:val="0"/>
                <w:szCs w:val="20"/>
              </w:rPr>
              <w:t>ATC code</w:t>
            </w:r>
          </w:p>
        </w:tc>
        <w:tc>
          <w:tcPr>
            <w:tcW w:w="2958" w:type="pct"/>
          </w:tcPr>
          <w:p w14:paraId="4E83A5FF" w14:textId="77777777" w:rsidR="00D820D5" w:rsidRPr="00A87570" w:rsidRDefault="00D820D5" w:rsidP="00E34774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Arial Unicode MS" w:hAnsi="Arial" w:cs="Arial"/>
                <w:b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b/>
                <w:kern w:val="0"/>
                <w:szCs w:val="20"/>
              </w:rPr>
              <w:t>Agents in the classification</w:t>
            </w:r>
          </w:p>
        </w:tc>
      </w:tr>
      <w:tr w:rsidR="009B5BCF" w:rsidRPr="00A87570" w14:paraId="139E8C65" w14:textId="77777777" w:rsidTr="00E34774">
        <w:trPr>
          <w:trHeight w:val="113"/>
        </w:trPr>
        <w:tc>
          <w:tcPr>
            <w:tcW w:w="1346" w:type="pct"/>
            <w:noWrap/>
          </w:tcPr>
          <w:p w14:paraId="1B015446" w14:textId="3D750093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Antidepressants</w:t>
            </w:r>
          </w:p>
        </w:tc>
        <w:tc>
          <w:tcPr>
            <w:tcW w:w="696" w:type="pct"/>
          </w:tcPr>
          <w:p w14:paraId="1D0ABAD4" w14:textId="4CA3CCC9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N06A</w:t>
            </w:r>
          </w:p>
        </w:tc>
        <w:tc>
          <w:tcPr>
            <w:tcW w:w="2958" w:type="pct"/>
          </w:tcPr>
          <w:p w14:paraId="3FAE0FBD" w14:textId="42F41C80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left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Fluoxetine, Citalopram, Paroxetine, Sertraline, Fluvoxamine, Escitalopram, Venlafaxine, Milnacipran, Duloxetine, Desvenlafaxine, Clomipramine, Amitriptyline, Doxepin, Amoxapine, Moclobemide, Trazodone, Mirtazapine, Bupropion, Tianeptine</w:t>
            </w:r>
          </w:p>
        </w:tc>
      </w:tr>
      <w:tr w:rsidR="009B5BCF" w:rsidRPr="00A87570" w14:paraId="0E8FF9AA" w14:textId="77777777" w:rsidTr="00E34774">
        <w:trPr>
          <w:trHeight w:val="113"/>
        </w:trPr>
        <w:tc>
          <w:tcPr>
            <w:tcW w:w="1346" w:type="pct"/>
            <w:noWrap/>
          </w:tcPr>
          <w:p w14:paraId="02A0F257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Antipsychotics</w:t>
            </w:r>
          </w:p>
        </w:tc>
        <w:tc>
          <w:tcPr>
            <w:tcW w:w="696" w:type="pct"/>
          </w:tcPr>
          <w:p w14:paraId="737DABB9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N05A</w:t>
            </w:r>
          </w:p>
        </w:tc>
        <w:tc>
          <w:tcPr>
            <w:tcW w:w="2958" w:type="pct"/>
          </w:tcPr>
          <w:p w14:paraId="3731DA49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left"/>
              <w:rPr>
                <w:rFonts w:ascii="Arial" w:eastAsia="Arial Unicode MS" w:hAnsi="Arial" w:cs="Arial"/>
                <w:kern w:val="0"/>
                <w:szCs w:val="20"/>
              </w:rPr>
            </w:pPr>
          </w:p>
        </w:tc>
      </w:tr>
      <w:tr w:rsidR="009B5BCF" w:rsidRPr="00A87570" w14:paraId="5D4C1086" w14:textId="77777777" w:rsidTr="00E34774">
        <w:trPr>
          <w:trHeight w:val="113"/>
        </w:trPr>
        <w:tc>
          <w:tcPr>
            <w:tcW w:w="1346" w:type="pct"/>
            <w:noWrap/>
          </w:tcPr>
          <w:p w14:paraId="4469ABC0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ind w:firstLineChars="100" w:firstLine="200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Typical antipsychotics</w:t>
            </w:r>
          </w:p>
        </w:tc>
        <w:tc>
          <w:tcPr>
            <w:tcW w:w="696" w:type="pct"/>
          </w:tcPr>
          <w:p w14:paraId="24EEB90C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Arial Unicode MS" w:hAnsi="Arial" w:cs="Arial"/>
                <w:kern w:val="0"/>
                <w:szCs w:val="20"/>
              </w:rPr>
            </w:pPr>
          </w:p>
        </w:tc>
        <w:tc>
          <w:tcPr>
            <w:tcW w:w="2958" w:type="pct"/>
          </w:tcPr>
          <w:p w14:paraId="753DC218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left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Chlorpromazine, Levomepromazine, Perphenazine, Haloperidol, Molindone, Chlorprothixene, Pimozide</w:t>
            </w:r>
          </w:p>
        </w:tc>
      </w:tr>
      <w:tr w:rsidR="009B5BCF" w:rsidRPr="00A87570" w14:paraId="09BE19C5" w14:textId="77777777" w:rsidTr="00E34774">
        <w:trPr>
          <w:trHeight w:val="113"/>
        </w:trPr>
        <w:tc>
          <w:tcPr>
            <w:tcW w:w="1346" w:type="pct"/>
            <w:noWrap/>
          </w:tcPr>
          <w:p w14:paraId="4A22BD9F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ind w:firstLineChars="100" w:firstLine="200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Atypical antipsychotics</w:t>
            </w:r>
          </w:p>
        </w:tc>
        <w:tc>
          <w:tcPr>
            <w:tcW w:w="696" w:type="pct"/>
          </w:tcPr>
          <w:p w14:paraId="31D1478B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eastAsia="Arial Unicode MS" w:hAnsi="Arial" w:cs="Arial"/>
                <w:kern w:val="0"/>
                <w:szCs w:val="20"/>
              </w:rPr>
            </w:pPr>
          </w:p>
        </w:tc>
        <w:tc>
          <w:tcPr>
            <w:tcW w:w="2958" w:type="pct"/>
          </w:tcPr>
          <w:p w14:paraId="44B25D9D" w14:textId="77777777" w:rsidR="009B5BCF" w:rsidRPr="00A87570" w:rsidRDefault="009B5BCF" w:rsidP="009B5BCF">
            <w:pPr>
              <w:widowControl/>
              <w:wordWrap/>
              <w:autoSpaceDE/>
              <w:autoSpaceDN/>
              <w:snapToGrid w:val="0"/>
              <w:jc w:val="left"/>
              <w:rPr>
                <w:rFonts w:ascii="Arial" w:eastAsia="Arial Unicode MS" w:hAnsi="Arial" w:cs="Arial"/>
                <w:kern w:val="0"/>
                <w:szCs w:val="20"/>
              </w:rPr>
            </w:pPr>
            <w:proofErr w:type="spellStart"/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Blonanserin</w:t>
            </w:r>
            <w:proofErr w:type="spellEnd"/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 xml:space="preserve">, Ziprasidone, Clozapine, Olanzapine, Quetiapine, </w:t>
            </w:r>
            <w:proofErr w:type="spellStart"/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Sulpiride</w:t>
            </w:r>
            <w:proofErr w:type="spellEnd"/>
            <w:r w:rsidRPr="00A87570">
              <w:rPr>
                <w:rFonts w:ascii="Arial" w:eastAsia="Arial Unicode MS" w:hAnsi="Arial" w:cs="Arial"/>
                <w:kern w:val="0"/>
                <w:szCs w:val="20"/>
              </w:rPr>
              <w:t>, Amisulpride, Risperidone, Zotepine, Aripiprazole, Paliperidone</w:t>
            </w:r>
          </w:p>
        </w:tc>
      </w:tr>
      <w:tr w:rsidR="00EA5619" w:rsidRPr="00A87570" w14:paraId="3258BE3D" w14:textId="77777777" w:rsidTr="0016155B">
        <w:trPr>
          <w:trHeight w:val="113"/>
        </w:trPr>
        <w:tc>
          <w:tcPr>
            <w:tcW w:w="5000" w:type="pct"/>
            <w:gridSpan w:val="3"/>
            <w:shd w:val="clear" w:color="auto" w:fill="E8E8E8" w:themeFill="background2"/>
            <w:noWrap/>
          </w:tcPr>
          <w:p w14:paraId="5623B161" w14:textId="6629C21D" w:rsidR="00EA5619" w:rsidRPr="00A87570" w:rsidRDefault="00EA5619" w:rsidP="009B5BCF">
            <w:pPr>
              <w:widowControl/>
              <w:wordWrap/>
              <w:autoSpaceDE/>
              <w:autoSpaceDN/>
              <w:snapToGrid w:val="0"/>
              <w:jc w:val="left"/>
              <w:rPr>
                <w:rFonts w:ascii="Arial" w:eastAsia="Arial Unicode MS" w:hAnsi="Arial" w:cs="Arial"/>
                <w:kern w:val="0"/>
                <w:szCs w:val="20"/>
              </w:rPr>
            </w:pPr>
            <w:r w:rsidRPr="00A87570">
              <w:rPr>
                <w:rFonts w:ascii="Arial" w:eastAsia="Arial Unicode MS" w:hAnsi="Arial" w:cs="Arial"/>
                <w:b/>
                <w:kern w:val="0"/>
                <w:szCs w:val="20"/>
              </w:rPr>
              <w:t>ATC codes for psychiatric disorders</w:t>
            </w:r>
          </w:p>
        </w:tc>
      </w:tr>
    </w:tbl>
    <w:tbl>
      <w:tblPr>
        <w:tblStyle w:val="10"/>
        <w:tblW w:w="4942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521"/>
      </w:tblGrid>
      <w:tr w:rsidR="00EA5619" w:rsidRPr="00A87570" w14:paraId="6ABA73D3" w14:textId="77777777" w:rsidTr="00EA5619">
        <w:trPr>
          <w:trHeight w:val="20"/>
        </w:trPr>
        <w:tc>
          <w:tcPr>
            <w:tcW w:w="2466" w:type="pct"/>
            <w:noWrap/>
            <w:hideMark/>
          </w:tcPr>
          <w:p w14:paraId="5A4CC143" w14:textId="77777777" w:rsidR="00EA5619" w:rsidRPr="00A87570" w:rsidRDefault="00EA5619" w:rsidP="00E34774">
            <w:pPr>
              <w:wordWrap/>
              <w:snapToGrid w:val="0"/>
              <w:rPr>
                <w:rFonts w:ascii="Arial" w:eastAsia="Arial Unicode MS" w:hAnsi="Arial" w:cs="Arial"/>
                <w:b/>
                <w:szCs w:val="20"/>
              </w:rPr>
            </w:pPr>
            <w:r w:rsidRPr="00A87570">
              <w:rPr>
                <w:rFonts w:ascii="Arial" w:eastAsia="Arial Unicode MS" w:hAnsi="Arial" w:cs="Arial"/>
                <w:b/>
                <w:szCs w:val="20"/>
              </w:rPr>
              <w:t xml:space="preserve">Psychiatric disorder </w:t>
            </w:r>
          </w:p>
        </w:tc>
        <w:tc>
          <w:tcPr>
            <w:tcW w:w="2534" w:type="pct"/>
            <w:noWrap/>
            <w:hideMark/>
          </w:tcPr>
          <w:p w14:paraId="4D9F1376" w14:textId="77777777" w:rsidR="00EA5619" w:rsidRPr="00A87570" w:rsidRDefault="00EA5619" w:rsidP="00E34774">
            <w:pPr>
              <w:wordWrap/>
              <w:snapToGrid w:val="0"/>
              <w:jc w:val="center"/>
              <w:rPr>
                <w:rFonts w:ascii="Arial" w:eastAsia="Arial Unicode MS" w:hAnsi="Arial" w:cs="Arial"/>
                <w:b/>
                <w:szCs w:val="20"/>
              </w:rPr>
            </w:pPr>
            <w:r w:rsidRPr="00A87570">
              <w:rPr>
                <w:rFonts w:ascii="Arial" w:eastAsia="Arial Unicode MS" w:hAnsi="Arial" w:cs="Arial"/>
                <w:b/>
                <w:szCs w:val="20"/>
              </w:rPr>
              <w:t>ICD-10 code</w:t>
            </w:r>
          </w:p>
        </w:tc>
      </w:tr>
      <w:tr w:rsidR="00EA5619" w:rsidRPr="00A87570" w14:paraId="4949497E" w14:textId="77777777" w:rsidTr="002534A1">
        <w:trPr>
          <w:trHeight w:val="20"/>
        </w:trPr>
        <w:tc>
          <w:tcPr>
            <w:tcW w:w="2466" w:type="pct"/>
          </w:tcPr>
          <w:p w14:paraId="7B2999C2" w14:textId="79434EDB" w:rsidR="00EA5619" w:rsidRPr="00A87570" w:rsidRDefault="00EA5619" w:rsidP="00E34774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Schizophrenia</w:t>
            </w:r>
          </w:p>
        </w:tc>
        <w:tc>
          <w:tcPr>
            <w:tcW w:w="2534" w:type="pct"/>
            <w:noWrap/>
          </w:tcPr>
          <w:p w14:paraId="05FCAB6E" w14:textId="47A0EA11" w:rsidR="00EA5619" w:rsidRPr="00A87570" w:rsidRDefault="000C7DB4" w:rsidP="00E34774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F</w:t>
            </w:r>
            <w:r w:rsidR="00D049A8" w:rsidRPr="00A87570">
              <w:rPr>
                <w:rFonts w:ascii="Arial" w:eastAsia="Arial Unicode MS" w:hAnsi="Arial" w:cs="Arial"/>
                <w:szCs w:val="20"/>
              </w:rPr>
              <w:t>20-F29</w:t>
            </w:r>
          </w:p>
        </w:tc>
      </w:tr>
      <w:tr w:rsidR="002534A1" w:rsidRPr="00A87570" w14:paraId="16869668" w14:textId="77777777" w:rsidTr="002534A1">
        <w:trPr>
          <w:trHeight w:val="20"/>
        </w:trPr>
        <w:tc>
          <w:tcPr>
            <w:tcW w:w="2466" w:type="pct"/>
          </w:tcPr>
          <w:p w14:paraId="1B9538E6" w14:textId="21E7BB13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 xml:space="preserve">Bipolar disorder </w:t>
            </w:r>
          </w:p>
        </w:tc>
        <w:tc>
          <w:tcPr>
            <w:tcW w:w="2534" w:type="pct"/>
            <w:noWrap/>
          </w:tcPr>
          <w:p w14:paraId="46B48607" w14:textId="52008558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F31</w:t>
            </w:r>
          </w:p>
        </w:tc>
      </w:tr>
      <w:tr w:rsidR="002534A1" w:rsidRPr="00A87570" w14:paraId="288D26FE" w14:textId="77777777" w:rsidTr="00EA5619">
        <w:trPr>
          <w:trHeight w:val="20"/>
        </w:trPr>
        <w:tc>
          <w:tcPr>
            <w:tcW w:w="2466" w:type="pct"/>
          </w:tcPr>
          <w:p w14:paraId="4444E1C8" w14:textId="790858B5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Autism spectrum disorder</w:t>
            </w:r>
          </w:p>
        </w:tc>
        <w:tc>
          <w:tcPr>
            <w:tcW w:w="2534" w:type="pct"/>
            <w:noWrap/>
          </w:tcPr>
          <w:p w14:paraId="219692DF" w14:textId="50400C7E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F84</w:t>
            </w:r>
          </w:p>
        </w:tc>
      </w:tr>
      <w:tr w:rsidR="002534A1" w:rsidRPr="00A87570" w14:paraId="5539AF3F" w14:textId="77777777" w:rsidTr="00EA5619">
        <w:trPr>
          <w:trHeight w:val="20"/>
        </w:trPr>
        <w:tc>
          <w:tcPr>
            <w:tcW w:w="2466" w:type="pct"/>
          </w:tcPr>
          <w:p w14:paraId="4B4CADFD" w14:textId="23AB12B2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Psychosis</w:t>
            </w:r>
          </w:p>
        </w:tc>
        <w:tc>
          <w:tcPr>
            <w:tcW w:w="2534" w:type="pct"/>
            <w:noWrap/>
          </w:tcPr>
          <w:p w14:paraId="57BBA870" w14:textId="6F9F7B91" w:rsidR="002534A1" w:rsidRPr="00A87570" w:rsidRDefault="00B4489B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F09, F53</w:t>
            </w:r>
          </w:p>
        </w:tc>
      </w:tr>
      <w:tr w:rsidR="002534A1" w:rsidRPr="00A87570" w14:paraId="61A169FC" w14:textId="77777777" w:rsidTr="00EA5619">
        <w:trPr>
          <w:trHeight w:val="20"/>
        </w:trPr>
        <w:tc>
          <w:tcPr>
            <w:tcW w:w="2466" w:type="pct"/>
            <w:hideMark/>
          </w:tcPr>
          <w:p w14:paraId="4A1D97AB" w14:textId="77777777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Tic disorder</w:t>
            </w:r>
          </w:p>
        </w:tc>
        <w:tc>
          <w:tcPr>
            <w:tcW w:w="2534" w:type="pct"/>
            <w:noWrap/>
            <w:hideMark/>
          </w:tcPr>
          <w:p w14:paraId="6C505A34" w14:textId="77777777" w:rsidR="002534A1" w:rsidRPr="00A87570" w:rsidRDefault="002534A1" w:rsidP="002534A1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F95</w:t>
            </w:r>
          </w:p>
        </w:tc>
      </w:tr>
      <w:tr w:rsidR="00027157" w:rsidRPr="00A87570" w14:paraId="59D3895D" w14:textId="77777777" w:rsidTr="002534A1">
        <w:trPr>
          <w:trHeight w:val="20"/>
        </w:trPr>
        <w:tc>
          <w:tcPr>
            <w:tcW w:w="2466" w:type="pct"/>
          </w:tcPr>
          <w:p w14:paraId="086BD45F" w14:textId="0FECCD5A" w:rsidR="00027157" w:rsidRPr="00A87570" w:rsidRDefault="00027157" w:rsidP="00027157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Intellectual disability</w:t>
            </w:r>
          </w:p>
        </w:tc>
        <w:tc>
          <w:tcPr>
            <w:tcW w:w="2534" w:type="pct"/>
            <w:noWrap/>
          </w:tcPr>
          <w:p w14:paraId="2BBF029A" w14:textId="6AA0DDC8" w:rsidR="00027157" w:rsidRPr="00A87570" w:rsidRDefault="00027157" w:rsidP="00027157">
            <w:pPr>
              <w:wordWrap/>
              <w:snapToGrid w:val="0"/>
              <w:rPr>
                <w:rFonts w:ascii="Arial" w:eastAsia="Arial Unicode MS" w:hAnsi="Arial" w:cs="Arial"/>
                <w:szCs w:val="20"/>
              </w:rPr>
            </w:pPr>
            <w:r w:rsidRPr="00A87570">
              <w:rPr>
                <w:rFonts w:ascii="Arial" w:eastAsia="Arial Unicode MS" w:hAnsi="Arial" w:cs="Arial"/>
                <w:szCs w:val="20"/>
              </w:rPr>
              <w:t>F70–F79</w:t>
            </w:r>
          </w:p>
        </w:tc>
      </w:tr>
    </w:tbl>
    <w:p w14:paraId="54AEF4F2" w14:textId="3799EACC" w:rsidR="00D96A8F" w:rsidRDefault="00D96A8F">
      <w:pPr>
        <w:rPr>
          <w:rFonts w:ascii="Arial" w:hAnsi="Arial" w:cs="Arial"/>
        </w:rPr>
      </w:pPr>
      <w:r w:rsidRPr="00A87570">
        <w:rPr>
          <w:rFonts w:ascii="Arial" w:hAnsi="Arial" w:cs="Arial"/>
        </w:rPr>
        <w:br w:type="page"/>
      </w:r>
    </w:p>
    <w:p w14:paraId="582A876C" w14:textId="21B22A57" w:rsidR="00D24CEE" w:rsidRPr="00D3673E" w:rsidRDefault="00D24CEE" w:rsidP="00D24CEE">
      <w:pPr>
        <w:wordWrap/>
        <w:snapToGrid w:val="0"/>
        <w:spacing w:line="240" w:lineRule="auto"/>
        <w:rPr>
          <w:rFonts w:ascii="Arial" w:eastAsia="Arial Unicode MS" w:hAnsi="Arial" w:cs="Arial"/>
          <w:b/>
          <w:sz w:val="24"/>
          <w:szCs w:val="20"/>
        </w:rPr>
      </w:pPr>
      <w:r w:rsidRPr="00D3673E">
        <w:rPr>
          <w:rFonts w:ascii="Arial" w:eastAsia="Arial Unicode MS" w:hAnsi="Arial" w:cs="Arial"/>
          <w:b/>
          <w:sz w:val="24"/>
          <w:szCs w:val="20"/>
        </w:rPr>
        <w:lastRenderedPageBreak/>
        <w:t xml:space="preserve">Table </w:t>
      </w:r>
      <w:r w:rsidR="00D223B8">
        <w:rPr>
          <w:rFonts w:ascii="Arial" w:eastAsia="Arial Unicode MS" w:hAnsi="Arial" w:cs="Arial" w:hint="eastAsia"/>
          <w:b/>
          <w:sz w:val="24"/>
          <w:szCs w:val="20"/>
        </w:rPr>
        <w:t>S</w:t>
      </w:r>
      <w:r>
        <w:rPr>
          <w:rFonts w:ascii="Arial" w:eastAsia="Arial Unicode MS" w:hAnsi="Arial" w:cs="Arial" w:hint="eastAsia"/>
          <w:b/>
          <w:sz w:val="24"/>
          <w:szCs w:val="20"/>
        </w:rPr>
        <w:t>2</w:t>
      </w:r>
      <w:r w:rsidRPr="00D3673E">
        <w:rPr>
          <w:rFonts w:ascii="Arial" w:eastAsia="Arial Unicode MS" w:hAnsi="Arial" w:cs="Arial"/>
          <w:b/>
          <w:sz w:val="24"/>
          <w:szCs w:val="20"/>
        </w:rPr>
        <w:t xml:space="preserve">. </w:t>
      </w:r>
      <w:r w:rsidR="006E5FDF" w:rsidRPr="006E5FDF">
        <w:rPr>
          <w:rFonts w:ascii="Arial" w:eastAsia="Arial Unicode MS" w:hAnsi="Arial" w:cs="Arial"/>
          <w:b/>
          <w:sz w:val="24"/>
          <w:szCs w:val="20"/>
        </w:rPr>
        <w:t xml:space="preserve">The list of code for the medications and diagnosis used </w:t>
      </w:r>
      <w:r w:rsidR="006E5FDF">
        <w:rPr>
          <w:rFonts w:ascii="Arial" w:eastAsia="Arial Unicode MS" w:hAnsi="Arial" w:cs="Arial" w:hint="eastAsia"/>
          <w:b/>
          <w:sz w:val="24"/>
          <w:szCs w:val="20"/>
        </w:rPr>
        <w:t>as covariates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408"/>
        <w:gridCol w:w="395"/>
        <w:gridCol w:w="621"/>
        <w:gridCol w:w="4892"/>
      </w:tblGrid>
      <w:tr w:rsidR="009D7741" w:rsidRPr="009D7741" w14:paraId="705310DF" w14:textId="77777777" w:rsidTr="006E5FDF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897BDA3" w14:textId="1CE5A584" w:rsidR="009D7741" w:rsidRPr="009D7741" w:rsidRDefault="001B190C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>
              <w:rPr>
                <w:rFonts w:ascii="Arial" w:hAnsi="Arial" w:cs="Arial" w:hint="eastAsia"/>
                <w:b/>
                <w:i/>
                <w:iCs/>
                <w:color w:val="000000"/>
                <w:szCs w:val="20"/>
              </w:rPr>
              <w:t>O</w:t>
            </w:r>
            <w:r w:rsidR="009D7741" w:rsidRPr="009D7741"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  <w:t>ther</w:t>
            </w:r>
            <w:r w:rsidR="009D7741">
              <w:rPr>
                <w:rFonts w:ascii="Arial" w:hAnsi="Arial" w:cs="Arial" w:hint="eastAsia"/>
                <w:b/>
                <w:i/>
                <w:iCs/>
                <w:color w:val="000000"/>
                <w:szCs w:val="20"/>
              </w:rPr>
              <w:t xml:space="preserve"> mental</w:t>
            </w:r>
            <w:r w:rsidR="009D7741" w:rsidRPr="009D7741"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  <w:t xml:space="preserve"> disorders</w:t>
            </w:r>
          </w:p>
        </w:tc>
      </w:tr>
      <w:tr w:rsidR="009D7741" w:rsidRPr="009D7741" w14:paraId="69BB5E72" w14:textId="77777777" w:rsidTr="006E5FDF">
        <w:tblPrEx>
          <w:tblBorders>
            <w:top w:val="single" w:sz="4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90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 w:themeFill="background2"/>
            <w:noWrap/>
          </w:tcPr>
          <w:p w14:paraId="3DBB2230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b/>
                <w:szCs w:val="20"/>
              </w:rPr>
              <w:t>Classification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</w:tcPr>
          <w:p w14:paraId="4F1B69EC" w14:textId="77777777" w:rsidR="009D7741" w:rsidRPr="009D7741" w:rsidRDefault="009D7741" w:rsidP="00743930">
            <w:pPr>
              <w:widowControl/>
              <w:tabs>
                <w:tab w:val="left" w:pos="350"/>
                <w:tab w:val="center" w:pos="1357"/>
              </w:tabs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b/>
                <w:szCs w:val="20"/>
              </w:rPr>
              <w:t>ICD-10 code</w:t>
            </w:r>
          </w:p>
        </w:tc>
      </w:tr>
      <w:tr w:rsidR="009D7741" w:rsidRPr="009D7741" w14:paraId="4AC5B78A" w14:textId="77777777" w:rsidTr="00743930">
        <w:tc>
          <w:tcPr>
            <w:tcW w:w="2290" w:type="pct"/>
            <w:gridSpan w:val="4"/>
          </w:tcPr>
          <w:p w14:paraId="542321D7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 xml:space="preserve">Anxiety disorder </w:t>
            </w:r>
          </w:p>
        </w:tc>
        <w:tc>
          <w:tcPr>
            <w:tcW w:w="2710" w:type="pct"/>
          </w:tcPr>
          <w:p w14:paraId="62D61A8E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F40, F41</w:t>
            </w:r>
          </w:p>
        </w:tc>
      </w:tr>
      <w:tr w:rsidR="009D7741" w:rsidRPr="009D7741" w14:paraId="319CA836" w14:textId="77777777" w:rsidTr="00743930">
        <w:tc>
          <w:tcPr>
            <w:tcW w:w="2290" w:type="pct"/>
            <w:gridSpan w:val="4"/>
          </w:tcPr>
          <w:p w14:paraId="00E8058C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ADHD</w:t>
            </w:r>
          </w:p>
        </w:tc>
        <w:tc>
          <w:tcPr>
            <w:tcW w:w="2710" w:type="pct"/>
          </w:tcPr>
          <w:p w14:paraId="602975E4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F90</w:t>
            </w:r>
          </w:p>
        </w:tc>
      </w:tr>
      <w:tr w:rsidR="009D7741" w:rsidRPr="009D7741" w14:paraId="1F1C26B0" w14:textId="77777777" w:rsidTr="00743930">
        <w:tc>
          <w:tcPr>
            <w:tcW w:w="2290" w:type="pct"/>
            <w:gridSpan w:val="4"/>
          </w:tcPr>
          <w:p w14:paraId="61EDF2A3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 xml:space="preserve">Somatoform disorder </w:t>
            </w:r>
          </w:p>
        </w:tc>
        <w:tc>
          <w:tcPr>
            <w:tcW w:w="2710" w:type="pct"/>
          </w:tcPr>
          <w:p w14:paraId="00823AF3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F45</w:t>
            </w:r>
          </w:p>
        </w:tc>
      </w:tr>
      <w:tr w:rsidR="009D7741" w:rsidRPr="009D7741" w14:paraId="51C345FC" w14:textId="77777777" w:rsidTr="00743930">
        <w:tc>
          <w:tcPr>
            <w:tcW w:w="2290" w:type="pct"/>
            <w:gridSpan w:val="4"/>
          </w:tcPr>
          <w:p w14:paraId="16050070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 xml:space="preserve">Reaction to severe stress and adjustment disorder </w:t>
            </w:r>
          </w:p>
        </w:tc>
        <w:tc>
          <w:tcPr>
            <w:tcW w:w="2710" w:type="pct"/>
          </w:tcPr>
          <w:p w14:paraId="58EE8724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F43</w:t>
            </w:r>
          </w:p>
        </w:tc>
      </w:tr>
      <w:tr w:rsidR="009D7741" w:rsidRPr="009D7741" w14:paraId="3B6B077E" w14:textId="77777777" w:rsidTr="00743930">
        <w:tc>
          <w:tcPr>
            <w:tcW w:w="2290" w:type="pct"/>
            <w:gridSpan w:val="4"/>
          </w:tcPr>
          <w:p w14:paraId="4B60A4DF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Other neurotic disorders</w:t>
            </w:r>
          </w:p>
        </w:tc>
        <w:tc>
          <w:tcPr>
            <w:tcW w:w="2710" w:type="pct"/>
          </w:tcPr>
          <w:p w14:paraId="55A1CE0F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F48</w:t>
            </w:r>
          </w:p>
        </w:tc>
      </w:tr>
      <w:tr w:rsidR="009D7741" w:rsidRPr="009D7741" w14:paraId="7050F85C" w14:textId="77777777" w:rsidTr="00743930">
        <w:tc>
          <w:tcPr>
            <w:tcW w:w="2290" w:type="pct"/>
            <w:gridSpan w:val="4"/>
          </w:tcPr>
          <w:p w14:paraId="04182C4D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Other behavior and emotional disorders with onset generally occurring in childhood and adolescence</w:t>
            </w:r>
          </w:p>
        </w:tc>
        <w:tc>
          <w:tcPr>
            <w:tcW w:w="2710" w:type="pct"/>
          </w:tcPr>
          <w:p w14:paraId="2E683F4B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F98</w:t>
            </w:r>
          </w:p>
        </w:tc>
      </w:tr>
      <w:tr w:rsidR="009D7741" w:rsidRPr="009D7741" w14:paraId="276CF950" w14:textId="77777777" w:rsidTr="00743930">
        <w:tc>
          <w:tcPr>
            <w:tcW w:w="2290" w:type="pct"/>
            <w:gridSpan w:val="4"/>
          </w:tcPr>
          <w:p w14:paraId="6D54D2A3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Emotional disorders with onset specific to childhood</w:t>
            </w:r>
          </w:p>
        </w:tc>
        <w:tc>
          <w:tcPr>
            <w:tcW w:w="2710" w:type="pct"/>
          </w:tcPr>
          <w:p w14:paraId="6A21A2BC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F93</w:t>
            </w:r>
          </w:p>
        </w:tc>
      </w:tr>
      <w:tr w:rsidR="009D7741" w:rsidRPr="009D7741" w14:paraId="5F6B3869" w14:textId="77777777" w:rsidTr="00743930">
        <w:tc>
          <w:tcPr>
            <w:tcW w:w="2290" w:type="pct"/>
            <w:gridSpan w:val="4"/>
          </w:tcPr>
          <w:p w14:paraId="1AA544F0" w14:textId="77777777" w:rsidR="009D7741" w:rsidRPr="009D7741" w:rsidRDefault="009D7741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Nonorganic disorder</w:t>
            </w:r>
          </w:p>
        </w:tc>
        <w:tc>
          <w:tcPr>
            <w:tcW w:w="2710" w:type="pct"/>
          </w:tcPr>
          <w:p w14:paraId="51525A9E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F51</w:t>
            </w:r>
          </w:p>
        </w:tc>
      </w:tr>
      <w:tr w:rsidR="009D7741" w:rsidRPr="009D7741" w14:paraId="5CFC8F8F" w14:textId="77777777" w:rsidTr="00743930">
        <w:tc>
          <w:tcPr>
            <w:tcW w:w="2290" w:type="pct"/>
            <w:gridSpan w:val="4"/>
          </w:tcPr>
          <w:p w14:paraId="2F600C42" w14:textId="43DE038A" w:rsidR="009D7741" w:rsidRPr="009D7741" w:rsidRDefault="004351FF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>
              <w:rPr>
                <w:rFonts w:ascii="Arial" w:eastAsia="Arial Unicode MS" w:hAnsi="Arial" w:cs="Arial" w:hint="eastAsia"/>
                <w:szCs w:val="20"/>
              </w:rPr>
              <w:t>Conduct disorder</w:t>
            </w:r>
          </w:p>
        </w:tc>
        <w:tc>
          <w:tcPr>
            <w:tcW w:w="2710" w:type="pct"/>
          </w:tcPr>
          <w:p w14:paraId="12C2F9F9" w14:textId="5B7218C8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F9</w:t>
            </w:r>
            <w:r w:rsidR="00E03039">
              <w:rPr>
                <w:rFonts w:ascii="Arial" w:eastAsia="Arial Unicode MS" w:hAnsi="Arial" w:cs="Arial" w:hint="eastAsia"/>
                <w:szCs w:val="20"/>
              </w:rPr>
              <w:t>1</w:t>
            </w:r>
          </w:p>
        </w:tc>
      </w:tr>
      <w:tr w:rsidR="009D7741" w:rsidRPr="009D7741" w14:paraId="2A99ED81" w14:textId="77777777" w:rsidTr="00743930">
        <w:tc>
          <w:tcPr>
            <w:tcW w:w="2290" w:type="pct"/>
            <w:gridSpan w:val="4"/>
          </w:tcPr>
          <w:p w14:paraId="601C5370" w14:textId="103EBA0F" w:rsidR="009D7741" w:rsidRPr="009D7741" w:rsidRDefault="00E03039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>
              <w:rPr>
                <w:rFonts w:ascii="Arial" w:eastAsia="Arial Unicode MS" w:hAnsi="Arial" w:cs="Arial" w:hint="eastAsia"/>
                <w:szCs w:val="20"/>
              </w:rPr>
              <w:t>Substance use disorder</w:t>
            </w:r>
            <w:r w:rsidR="009D7741" w:rsidRPr="009D7741">
              <w:rPr>
                <w:rFonts w:ascii="Arial" w:eastAsia="Arial Unicode MS" w:hAnsi="Arial" w:cs="Arial"/>
                <w:szCs w:val="20"/>
              </w:rPr>
              <w:t xml:space="preserve"> </w:t>
            </w:r>
          </w:p>
        </w:tc>
        <w:tc>
          <w:tcPr>
            <w:tcW w:w="2710" w:type="pct"/>
          </w:tcPr>
          <w:p w14:paraId="39B9DE82" w14:textId="0E2E7D41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</w:t>
            </w:r>
            <w:r w:rsidR="00E03039">
              <w:rPr>
                <w:rFonts w:ascii="Arial" w:eastAsia="Arial Unicode MS" w:hAnsi="Arial" w:cs="Arial" w:hint="eastAsia"/>
                <w:szCs w:val="20"/>
              </w:rPr>
              <w:t>10-F19</w:t>
            </w:r>
          </w:p>
        </w:tc>
      </w:tr>
      <w:tr w:rsidR="009D7741" w:rsidRPr="009D7741" w14:paraId="5D62B63B" w14:textId="77777777" w:rsidTr="00743930">
        <w:tc>
          <w:tcPr>
            <w:tcW w:w="2290" w:type="pct"/>
            <w:gridSpan w:val="4"/>
          </w:tcPr>
          <w:p w14:paraId="6E394441" w14:textId="685224EA" w:rsidR="009D7741" w:rsidRPr="009D7741" w:rsidRDefault="00E03039" w:rsidP="00743930">
            <w:pPr>
              <w:jc w:val="left"/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</w:pPr>
            <w:r>
              <w:rPr>
                <w:rFonts w:ascii="Arial" w:eastAsia="Arial Unicode MS" w:hAnsi="Arial" w:cs="Arial" w:hint="eastAsia"/>
                <w:szCs w:val="20"/>
              </w:rPr>
              <w:t>Ob</w:t>
            </w:r>
            <w:r w:rsidR="00A4580B">
              <w:rPr>
                <w:rFonts w:ascii="Arial" w:eastAsia="Arial Unicode MS" w:hAnsi="Arial" w:cs="Arial" w:hint="eastAsia"/>
                <w:szCs w:val="20"/>
              </w:rPr>
              <w:t>sessive-compulsive disorder</w:t>
            </w:r>
          </w:p>
        </w:tc>
        <w:tc>
          <w:tcPr>
            <w:tcW w:w="2710" w:type="pct"/>
          </w:tcPr>
          <w:p w14:paraId="25FC5C03" w14:textId="78A268CE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Arial Unicode MS" w:hAnsi="Arial" w:cs="Arial"/>
                <w:szCs w:val="20"/>
              </w:rPr>
              <w:t>F</w:t>
            </w:r>
            <w:r w:rsidR="00A4580B">
              <w:rPr>
                <w:rFonts w:ascii="Arial" w:eastAsia="Arial Unicode MS" w:hAnsi="Arial" w:cs="Arial" w:hint="eastAsia"/>
                <w:szCs w:val="20"/>
              </w:rPr>
              <w:t>42</w:t>
            </w:r>
          </w:p>
        </w:tc>
      </w:tr>
      <w:tr w:rsidR="009D7741" w:rsidRPr="009D7741" w14:paraId="670380F2" w14:textId="77777777" w:rsidTr="00743930">
        <w:tc>
          <w:tcPr>
            <w:tcW w:w="2290" w:type="pct"/>
            <w:gridSpan w:val="4"/>
          </w:tcPr>
          <w:p w14:paraId="2EF5D8CA" w14:textId="46CBB91E" w:rsidR="009D7741" w:rsidRPr="000F701F" w:rsidRDefault="000207E3" w:rsidP="00743930">
            <w:pPr>
              <w:jc w:val="left"/>
              <w:rPr>
                <w:rFonts w:ascii="Arial" w:hAnsi="Arial" w:cs="Arial"/>
                <w:bCs/>
                <w:color w:val="000000"/>
                <w:szCs w:val="20"/>
              </w:rPr>
            </w:pPr>
            <w:r w:rsidRPr="000F701F">
              <w:rPr>
                <w:rFonts w:ascii="Arial" w:hAnsi="Arial" w:cs="Arial" w:hint="eastAsia"/>
                <w:bCs/>
                <w:color w:val="000000"/>
                <w:szCs w:val="20"/>
              </w:rPr>
              <w:t>Self-harm/suicide attempts</w:t>
            </w:r>
          </w:p>
        </w:tc>
        <w:tc>
          <w:tcPr>
            <w:tcW w:w="2710" w:type="pct"/>
          </w:tcPr>
          <w:p w14:paraId="288A91AE" w14:textId="7E708871" w:rsidR="009D7741" w:rsidRPr="009D7741" w:rsidRDefault="000207E3" w:rsidP="00743930">
            <w:pPr>
              <w:widowControl/>
              <w:wordWrap/>
              <w:autoSpaceDE/>
              <w:autoSpaceDN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X60-X84, Y87</w:t>
            </w:r>
          </w:p>
        </w:tc>
      </w:tr>
      <w:tr w:rsidR="009D7741" w:rsidRPr="009D7741" w14:paraId="42F288B5" w14:textId="77777777" w:rsidTr="00743930">
        <w:tc>
          <w:tcPr>
            <w:tcW w:w="5000" w:type="pct"/>
            <w:gridSpan w:val="5"/>
            <w:shd w:val="clear" w:color="auto" w:fill="E8E8E8" w:themeFill="background2"/>
          </w:tcPr>
          <w:p w14:paraId="0C76C1B9" w14:textId="77777777" w:rsidR="009D7741" w:rsidRPr="009D7741" w:rsidRDefault="009D7741" w:rsidP="00743930">
            <w:pPr>
              <w:jc w:val="left"/>
              <w:rPr>
                <w:rFonts w:ascii="Arial" w:hAnsi="Arial" w:cs="Arial"/>
                <w:b/>
                <w:i/>
                <w:iCs/>
                <w:color w:val="000000"/>
                <w:szCs w:val="20"/>
              </w:rPr>
            </w:pPr>
            <w:r w:rsidRPr="009D7741">
              <w:rPr>
                <w:rFonts w:ascii="Arial" w:hAnsi="Arial" w:cs="Arial"/>
                <w:b/>
                <w:i/>
                <w:iCs/>
                <w:color w:val="000000"/>
                <w:szCs w:val="20"/>
              </w:rPr>
              <w:t>Prescription of other psychotropic medications</w:t>
            </w:r>
          </w:p>
        </w:tc>
      </w:tr>
      <w:tr w:rsidR="009D7741" w:rsidRPr="009D7741" w14:paraId="7CF12FC5" w14:textId="77777777" w:rsidTr="00743930">
        <w:trPr>
          <w:trHeight w:val="113"/>
        </w:trPr>
        <w:tc>
          <w:tcPr>
            <w:tcW w:w="1501" w:type="pct"/>
            <w:noWrap/>
          </w:tcPr>
          <w:p w14:paraId="6D7371ED" w14:textId="77777777" w:rsidR="009D7741" w:rsidRPr="009D7741" w:rsidRDefault="009D7741" w:rsidP="00743930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b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b/>
                <w:color w:val="000000"/>
                <w:kern w:val="0"/>
                <w:szCs w:val="20"/>
              </w:rPr>
              <w:t>Classification</w:t>
            </w:r>
          </w:p>
        </w:tc>
        <w:tc>
          <w:tcPr>
            <w:tcW w:w="445" w:type="pct"/>
            <w:gridSpan w:val="2"/>
          </w:tcPr>
          <w:p w14:paraId="00E679B4" w14:textId="77777777" w:rsidR="009D7741" w:rsidRPr="009D7741" w:rsidRDefault="009D7741" w:rsidP="00743930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b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b/>
                <w:color w:val="000000"/>
                <w:kern w:val="0"/>
                <w:szCs w:val="20"/>
              </w:rPr>
              <w:t>ATC code</w:t>
            </w:r>
          </w:p>
        </w:tc>
        <w:tc>
          <w:tcPr>
            <w:tcW w:w="3054" w:type="pct"/>
            <w:gridSpan w:val="2"/>
          </w:tcPr>
          <w:p w14:paraId="24D79162" w14:textId="77777777" w:rsidR="009D7741" w:rsidRPr="009D7741" w:rsidRDefault="009D7741" w:rsidP="00743930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b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b/>
                <w:color w:val="000000"/>
                <w:kern w:val="0"/>
                <w:szCs w:val="20"/>
              </w:rPr>
              <w:t>Agents in that classification</w:t>
            </w:r>
          </w:p>
        </w:tc>
      </w:tr>
      <w:tr w:rsidR="0066561A" w:rsidRPr="009D7741" w14:paraId="5E8A0E13" w14:textId="77777777" w:rsidTr="00743930">
        <w:trPr>
          <w:trHeight w:val="113"/>
        </w:trPr>
        <w:tc>
          <w:tcPr>
            <w:tcW w:w="1501" w:type="pct"/>
            <w:noWrap/>
          </w:tcPr>
          <w:p w14:paraId="4BC295BC" w14:textId="4AAED3D5" w:rsidR="0066561A" w:rsidRPr="009D7741" w:rsidRDefault="0066561A" w:rsidP="0066561A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Anxiolytics</w:t>
            </w:r>
          </w:p>
        </w:tc>
        <w:tc>
          <w:tcPr>
            <w:tcW w:w="445" w:type="pct"/>
            <w:gridSpan w:val="2"/>
          </w:tcPr>
          <w:p w14:paraId="02F72498" w14:textId="412017D6" w:rsidR="0066561A" w:rsidRPr="009D7741" w:rsidRDefault="0066561A" w:rsidP="0066561A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N05B</w:t>
            </w:r>
          </w:p>
        </w:tc>
        <w:tc>
          <w:tcPr>
            <w:tcW w:w="3054" w:type="pct"/>
            <w:gridSpan w:val="2"/>
          </w:tcPr>
          <w:p w14:paraId="5E437FC8" w14:textId="207DFF92" w:rsidR="0066561A" w:rsidRPr="009D7741" w:rsidRDefault="0066561A" w:rsidP="0066561A">
            <w:pPr>
              <w:widowControl/>
              <w:wordWrap/>
              <w:autoSpaceDE/>
              <w:autoSpaceDN/>
              <w:jc w:val="left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Diazepam,</w:t>
            </w:r>
            <w:r w:rsidRPr="009D7741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 xml:space="preserve">Chlordiazepoxide, Lorazepam, Bromazepam, Clobazam, Alprazolam, Ethyl </w:t>
            </w:r>
            <w:proofErr w:type="spellStart"/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loflazepate</w:t>
            </w:r>
            <w:proofErr w:type="spellEnd"/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 xml:space="preserve">, Etizolam, Clotiazepam, </w:t>
            </w:r>
            <w:proofErr w:type="spellStart"/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Tofisopam</w:t>
            </w:r>
            <w:proofErr w:type="spellEnd"/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 xml:space="preserve">, Hydroxyzine, </w:t>
            </w:r>
            <w:proofErr w:type="spellStart"/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Buspirione</w:t>
            </w:r>
            <w:proofErr w:type="spellEnd"/>
          </w:p>
        </w:tc>
      </w:tr>
      <w:tr w:rsidR="0066561A" w:rsidRPr="009D7741" w14:paraId="06EA4D2F" w14:textId="77777777" w:rsidTr="00743930">
        <w:trPr>
          <w:trHeight w:val="113"/>
        </w:trPr>
        <w:tc>
          <w:tcPr>
            <w:tcW w:w="1501" w:type="pct"/>
            <w:noWrap/>
          </w:tcPr>
          <w:p w14:paraId="331613FF" w14:textId="5D1DF47C" w:rsidR="0066561A" w:rsidRPr="009D7741" w:rsidRDefault="0066561A" w:rsidP="0066561A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Arial Unicode MS" w:hAnsi="Arial" w:cs="Arial" w:hint="eastAsia"/>
                <w:color w:val="000000"/>
                <w:kern w:val="0"/>
                <w:szCs w:val="20"/>
              </w:rPr>
              <w:t>Methylphenidate</w:t>
            </w:r>
          </w:p>
        </w:tc>
        <w:tc>
          <w:tcPr>
            <w:tcW w:w="445" w:type="pct"/>
            <w:gridSpan w:val="2"/>
          </w:tcPr>
          <w:p w14:paraId="7109D9A7" w14:textId="61391FEC" w:rsidR="0066561A" w:rsidRPr="009D7741" w:rsidRDefault="0066561A" w:rsidP="0066561A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N06B</w:t>
            </w:r>
          </w:p>
        </w:tc>
        <w:tc>
          <w:tcPr>
            <w:tcW w:w="3054" w:type="pct"/>
            <w:gridSpan w:val="2"/>
          </w:tcPr>
          <w:p w14:paraId="21EFC877" w14:textId="678A89A2" w:rsidR="0066561A" w:rsidRPr="009D7741" w:rsidRDefault="0066561A" w:rsidP="0066561A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Methylphenidate</w:t>
            </w:r>
          </w:p>
        </w:tc>
      </w:tr>
      <w:tr w:rsidR="0066561A" w:rsidRPr="009D7741" w14:paraId="3B7BEE45" w14:textId="77777777" w:rsidTr="00743930">
        <w:trPr>
          <w:trHeight w:val="113"/>
        </w:trPr>
        <w:tc>
          <w:tcPr>
            <w:tcW w:w="1501" w:type="pct"/>
            <w:noWrap/>
          </w:tcPr>
          <w:p w14:paraId="01192D51" w14:textId="48CEF114" w:rsidR="0066561A" w:rsidRPr="009D7741" w:rsidRDefault="0066561A" w:rsidP="0066561A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Nonstimulants for ADHD</w:t>
            </w:r>
          </w:p>
        </w:tc>
        <w:tc>
          <w:tcPr>
            <w:tcW w:w="445" w:type="pct"/>
            <w:gridSpan w:val="2"/>
          </w:tcPr>
          <w:p w14:paraId="3DEC2B68" w14:textId="46037551" w:rsidR="0066561A" w:rsidRPr="009D7741" w:rsidRDefault="0066561A" w:rsidP="0066561A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N06B</w:t>
            </w:r>
          </w:p>
        </w:tc>
        <w:tc>
          <w:tcPr>
            <w:tcW w:w="3054" w:type="pct"/>
            <w:gridSpan w:val="2"/>
          </w:tcPr>
          <w:p w14:paraId="284A0A5A" w14:textId="0DB8713B" w:rsidR="0066561A" w:rsidRPr="009D7741" w:rsidRDefault="0066561A" w:rsidP="00E71B0E">
            <w:pPr>
              <w:widowControl/>
              <w:wordWrap/>
              <w:autoSpaceDE/>
              <w:autoSpaceDN/>
              <w:jc w:val="left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Modafinil, Atomoxetine, Clonidine</w:t>
            </w:r>
          </w:p>
        </w:tc>
      </w:tr>
      <w:tr w:rsidR="00E71B0E" w:rsidRPr="009D7741" w14:paraId="1AB3F3AA" w14:textId="77777777" w:rsidTr="00D40C2D">
        <w:trPr>
          <w:trHeight w:val="113"/>
        </w:trPr>
        <w:tc>
          <w:tcPr>
            <w:tcW w:w="1501" w:type="pct"/>
            <w:noWrap/>
          </w:tcPr>
          <w:p w14:paraId="714AC764" w14:textId="128130FC" w:rsidR="00E71B0E" w:rsidRPr="00E71B0E" w:rsidRDefault="00E71B0E" w:rsidP="00E71B0E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Antiepileptic drugs</w:t>
            </w:r>
          </w:p>
        </w:tc>
        <w:tc>
          <w:tcPr>
            <w:tcW w:w="445" w:type="pct"/>
            <w:gridSpan w:val="2"/>
          </w:tcPr>
          <w:p w14:paraId="5CD03506" w14:textId="0140FCFB" w:rsidR="00E71B0E" w:rsidRPr="00E71B0E" w:rsidRDefault="00E71B0E" w:rsidP="00E71B0E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N03A</w:t>
            </w:r>
          </w:p>
        </w:tc>
        <w:tc>
          <w:tcPr>
            <w:tcW w:w="3054" w:type="pct"/>
            <w:gridSpan w:val="2"/>
          </w:tcPr>
          <w:p w14:paraId="3A8EFE06" w14:textId="3561938F" w:rsidR="00E71B0E" w:rsidRPr="00E71B0E" w:rsidRDefault="00E71B0E" w:rsidP="00E71B0E">
            <w:pPr>
              <w:widowControl/>
              <w:wordWrap/>
              <w:autoSpaceDE/>
              <w:autoSpaceDN/>
              <w:jc w:val="left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Phenobarbital,</w:t>
            </w:r>
            <w:r>
              <w:rPr>
                <w:rFonts w:ascii="Arial" w:eastAsia="Arial Unicode MS" w:hAnsi="Arial" w:cs="Arial" w:hint="eastAsia"/>
                <w:color w:val="000000"/>
                <w:kern w:val="0"/>
                <w:szCs w:val="20"/>
              </w:rPr>
              <w:t xml:space="preserve"> </w:t>
            </w:r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 xml:space="preserve">Primidone, Phenytoin, </w:t>
            </w:r>
            <w:proofErr w:type="spellStart"/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Fosphenytoin</w:t>
            </w:r>
            <w:proofErr w:type="spellEnd"/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 xml:space="preserve">, Ethosuximide, Clonazepam, Carbamazepine, Oxcarbazepine, Rufinamide, Valproic acid, Vigabatrin, Lamotrigine, Topiramate, Gabapentin, Levetiracetam, Zonisamide, Pregabalin, </w:t>
            </w:r>
            <w:proofErr w:type="spellStart"/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Stiripentol</w:t>
            </w:r>
            <w:proofErr w:type="spellEnd"/>
            <w:r w:rsidRPr="00E71B0E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, Lacosamide</w:t>
            </w:r>
          </w:p>
        </w:tc>
      </w:tr>
      <w:tr w:rsidR="00E71B0E" w:rsidRPr="009D7741" w14:paraId="3EEB1E60" w14:textId="77777777" w:rsidTr="00743930">
        <w:trPr>
          <w:trHeight w:val="113"/>
        </w:trPr>
        <w:tc>
          <w:tcPr>
            <w:tcW w:w="1501" w:type="pct"/>
            <w:noWrap/>
          </w:tcPr>
          <w:p w14:paraId="04977F2D" w14:textId="56FF1F94" w:rsidR="00E71B0E" w:rsidRPr="009D7741" w:rsidRDefault="00A14C09" w:rsidP="00E71B0E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Arial Unicode MS" w:hAnsi="Arial" w:cs="Arial" w:hint="eastAsia"/>
                <w:color w:val="000000"/>
                <w:kern w:val="0"/>
                <w:szCs w:val="20"/>
              </w:rPr>
              <w:t>Lithium</w:t>
            </w:r>
          </w:p>
        </w:tc>
        <w:tc>
          <w:tcPr>
            <w:tcW w:w="445" w:type="pct"/>
            <w:gridSpan w:val="2"/>
          </w:tcPr>
          <w:p w14:paraId="42F6A096" w14:textId="6478E726" w:rsidR="00E71B0E" w:rsidRPr="009D7741" w:rsidRDefault="00A14C09" w:rsidP="00E71B0E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Arial Unicode MS" w:hAnsi="Arial" w:cs="Arial" w:hint="eastAsia"/>
                <w:color w:val="000000"/>
                <w:kern w:val="0"/>
                <w:szCs w:val="20"/>
              </w:rPr>
              <w:t>N06A</w:t>
            </w:r>
          </w:p>
        </w:tc>
        <w:tc>
          <w:tcPr>
            <w:tcW w:w="3054" w:type="pct"/>
            <w:gridSpan w:val="2"/>
          </w:tcPr>
          <w:p w14:paraId="0A7B8006" w14:textId="5B73FC29" w:rsidR="00E71B0E" w:rsidRPr="009D7741" w:rsidRDefault="00A14C09" w:rsidP="00E71B0E">
            <w:pPr>
              <w:widowControl/>
              <w:wordWrap/>
              <w:autoSpaceDE/>
              <w:autoSpaceDN/>
              <w:jc w:val="left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Arial Unicode MS" w:hAnsi="Arial" w:cs="Arial" w:hint="eastAsia"/>
                <w:color w:val="000000"/>
                <w:kern w:val="0"/>
                <w:szCs w:val="20"/>
              </w:rPr>
              <w:t>Lithium</w:t>
            </w:r>
          </w:p>
        </w:tc>
      </w:tr>
      <w:tr w:rsidR="00E71B0E" w:rsidRPr="009D7741" w14:paraId="21F81B84" w14:textId="77777777" w:rsidTr="00743930">
        <w:trPr>
          <w:trHeight w:val="113"/>
        </w:trPr>
        <w:tc>
          <w:tcPr>
            <w:tcW w:w="1501" w:type="pct"/>
            <w:noWrap/>
          </w:tcPr>
          <w:p w14:paraId="2D348CA5" w14:textId="0B023339" w:rsidR="00E71B0E" w:rsidRPr="009D7741" w:rsidRDefault="00E71B0E" w:rsidP="00E71B0E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 xml:space="preserve">Anticholinergic drugs </w:t>
            </w:r>
          </w:p>
        </w:tc>
        <w:tc>
          <w:tcPr>
            <w:tcW w:w="445" w:type="pct"/>
            <w:gridSpan w:val="2"/>
          </w:tcPr>
          <w:p w14:paraId="54045362" w14:textId="6E73C328" w:rsidR="00E71B0E" w:rsidRPr="009D7741" w:rsidRDefault="00E71B0E" w:rsidP="00E71B0E">
            <w:pPr>
              <w:widowControl/>
              <w:wordWrap/>
              <w:autoSpaceDE/>
              <w:autoSpaceDN/>
              <w:jc w:val="center"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N04A</w:t>
            </w:r>
          </w:p>
        </w:tc>
        <w:tc>
          <w:tcPr>
            <w:tcW w:w="3054" w:type="pct"/>
            <w:gridSpan w:val="2"/>
          </w:tcPr>
          <w:p w14:paraId="44FFBCBB" w14:textId="6A12D13C" w:rsidR="00E71B0E" w:rsidRPr="009D7741" w:rsidRDefault="00E71B0E" w:rsidP="00E71B0E">
            <w:pPr>
              <w:widowControl/>
              <w:wordWrap/>
              <w:autoSpaceDE/>
              <w:autoSpaceDN/>
              <w:rPr>
                <w:rFonts w:ascii="Arial" w:eastAsia="Arial Unicode MS" w:hAnsi="Arial" w:cs="Arial"/>
                <w:color w:val="000000"/>
                <w:kern w:val="0"/>
                <w:szCs w:val="20"/>
              </w:rPr>
            </w:pPr>
            <w:r w:rsidRPr="009D7741">
              <w:rPr>
                <w:rFonts w:ascii="Arial" w:eastAsia="Arial Unicode MS" w:hAnsi="Arial" w:cs="Arial"/>
                <w:color w:val="000000"/>
                <w:kern w:val="0"/>
                <w:szCs w:val="20"/>
              </w:rPr>
              <w:t>Trihexyphenidyl, Biperiden, Procyclidine, Benztropine</w:t>
            </w:r>
          </w:p>
        </w:tc>
      </w:tr>
      <w:tr w:rsidR="00E71B0E" w:rsidRPr="009D7741" w14:paraId="51ED0CCF" w14:textId="77777777" w:rsidTr="00743930">
        <w:tc>
          <w:tcPr>
            <w:tcW w:w="5000" w:type="pct"/>
            <w:gridSpan w:val="5"/>
            <w:shd w:val="clear" w:color="auto" w:fill="E8E8E8" w:themeFill="background2"/>
          </w:tcPr>
          <w:p w14:paraId="38272CC3" w14:textId="77777777" w:rsidR="00E71B0E" w:rsidRPr="009D7741" w:rsidRDefault="00E71B0E" w:rsidP="00E71B0E">
            <w:pPr>
              <w:jc w:val="left"/>
              <w:rPr>
                <w:rFonts w:ascii="Arial" w:hAnsi="Arial" w:cs="Arial"/>
                <w:b/>
                <w:i/>
                <w:iCs/>
                <w:szCs w:val="20"/>
              </w:rPr>
            </w:pPr>
            <w:r w:rsidRPr="009D7741">
              <w:rPr>
                <w:rFonts w:ascii="Arial" w:eastAsia="Times New Roman" w:hAnsi="Arial" w:cs="Arial"/>
                <w:b/>
                <w:i/>
                <w:iCs/>
                <w:color w:val="000000"/>
                <w:szCs w:val="20"/>
              </w:rPr>
              <w:t>Comorbidities of general clinical conditions</w:t>
            </w:r>
          </w:p>
        </w:tc>
      </w:tr>
      <w:tr w:rsidR="00E71B0E" w:rsidRPr="009D7741" w14:paraId="50AD9C5D" w14:textId="77777777" w:rsidTr="00743930">
        <w:tc>
          <w:tcPr>
            <w:tcW w:w="1727" w:type="pct"/>
            <w:gridSpan w:val="2"/>
            <w:shd w:val="clear" w:color="auto" w:fill="E8E8E8" w:themeFill="background2"/>
          </w:tcPr>
          <w:p w14:paraId="0E11351F" w14:textId="77777777" w:rsidR="00E71B0E" w:rsidRPr="009D7741" w:rsidRDefault="00E71B0E" w:rsidP="00E71B0E">
            <w:pPr>
              <w:jc w:val="left"/>
              <w:rPr>
                <w:rFonts w:ascii="Arial" w:hAnsi="Arial" w:cs="Arial"/>
                <w:b/>
                <w:color w:val="000000"/>
                <w:szCs w:val="20"/>
              </w:rPr>
            </w:pPr>
            <w:r w:rsidRPr="009D7741">
              <w:rPr>
                <w:rFonts w:ascii="Arial" w:hAnsi="Arial" w:cs="Arial"/>
                <w:b/>
                <w:color w:val="000000"/>
                <w:szCs w:val="20"/>
              </w:rPr>
              <w:t>Classification</w:t>
            </w:r>
          </w:p>
        </w:tc>
        <w:tc>
          <w:tcPr>
            <w:tcW w:w="3273" w:type="pct"/>
            <w:gridSpan w:val="3"/>
            <w:shd w:val="clear" w:color="auto" w:fill="E8E8E8" w:themeFill="background2"/>
          </w:tcPr>
          <w:p w14:paraId="452FAA85" w14:textId="77777777" w:rsidR="00E71B0E" w:rsidRPr="009D7741" w:rsidRDefault="00E71B0E" w:rsidP="00E71B0E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9D7741">
              <w:rPr>
                <w:rFonts w:ascii="Arial" w:hAnsi="Arial" w:cs="Arial"/>
                <w:b/>
                <w:szCs w:val="20"/>
              </w:rPr>
              <w:t>ICD-10 code</w:t>
            </w:r>
          </w:p>
        </w:tc>
      </w:tr>
      <w:tr w:rsidR="00E71B0E" w:rsidRPr="009D7741" w14:paraId="5DE84FA7" w14:textId="77777777" w:rsidTr="00743930">
        <w:tc>
          <w:tcPr>
            <w:tcW w:w="1727" w:type="pct"/>
            <w:gridSpan w:val="2"/>
          </w:tcPr>
          <w:p w14:paraId="2F5472C7" w14:textId="0A9CBB79" w:rsidR="00E71B0E" w:rsidRPr="00EC6F37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Neurologic and neuromuscular</w:t>
            </w:r>
            <w:r w:rsidR="00EC6F37">
              <w:rPr>
                <w:rFonts w:ascii="Arial" w:hAnsi="Arial" w:cs="Arial" w:hint="eastAsia"/>
                <w:color w:val="000000"/>
                <w:szCs w:val="20"/>
              </w:rPr>
              <w:t xml:space="preserve"> disorders</w:t>
            </w:r>
          </w:p>
        </w:tc>
        <w:tc>
          <w:tcPr>
            <w:tcW w:w="3273" w:type="pct"/>
            <w:gridSpan w:val="3"/>
          </w:tcPr>
          <w:p w14:paraId="55C411B6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Q00, Q01, Q02, Q03, Q04, Q05, Q06, Q07, G901, E750, E751, E752, E754, G111, G112, G113, G114, G118, G119, G120, G121, G122, G128, G129, G310, G318, ,G328, G938, G939, G94, G911, G319, G253, G951, G958, G909, G851, G80, G371, G372, G378, G81, G82, G83, G931, G935, R402, I63, I635, G71, G72, G10, G20, G210, G211, G218, G230, G231, G232, G238, G240, G248, G253, G254, G255, G258, G259, G803, T850, T851, Z982</w:t>
            </w:r>
          </w:p>
        </w:tc>
      </w:tr>
      <w:tr w:rsidR="00E71B0E" w:rsidRPr="009D7741" w14:paraId="08806BB0" w14:textId="77777777" w:rsidTr="00743930">
        <w:tc>
          <w:tcPr>
            <w:tcW w:w="1727" w:type="pct"/>
            <w:gridSpan w:val="2"/>
          </w:tcPr>
          <w:p w14:paraId="3444A005" w14:textId="39D0B90B" w:rsidR="00E71B0E" w:rsidRPr="00EC6F37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Cardiovascular</w:t>
            </w:r>
            <w:r w:rsidR="00EC6F37">
              <w:rPr>
                <w:rFonts w:ascii="Arial" w:hAnsi="Arial" w:cs="Arial" w:hint="eastAsia"/>
                <w:color w:val="000000"/>
                <w:szCs w:val="20"/>
              </w:rPr>
              <w:t xml:space="preserve"> disorders</w:t>
            </w:r>
          </w:p>
        </w:tc>
        <w:tc>
          <w:tcPr>
            <w:tcW w:w="3273" w:type="pct"/>
            <w:gridSpan w:val="3"/>
          </w:tcPr>
          <w:p w14:paraId="47BBBE4D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Q20, Q21, Q22, Q23, Q24, Q25, Q26, Q282, Q283, Q289, I340, I348, I360, I368, I370, I378, I42, I43, I515, I44, I45, I47, I48, I490, I491, I492, I493, I494, I495, I498, I499, R001, I270, I271, I272, 278, I279, I509, I517, I518, I631, I632, Z951, T825, T821, T820, T822, T826, T827, Z450, Z950, Z952, Z953, Z958, Z959, T862, Z941</w:t>
            </w:r>
          </w:p>
        </w:tc>
      </w:tr>
      <w:tr w:rsidR="00E71B0E" w:rsidRPr="009D7741" w14:paraId="1C3DA1BC" w14:textId="77777777" w:rsidTr="00743930">
        <w:tc>
          <w:tcPr>
            <w:tcW w:w="1727" w:type="pct"/>
            <w:gridSpan w:val="2"/>
          </w:tcPr>
          <w:p w14:paraId="41AFFF00" w14:textId="7227404C" w:rsidR="00E71B0E" w:rsidRPr="00EC6F37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Respiratory</w:t>
            </w:r>
            <w:r w:rsidR="00EC6F37">
              <w:rPr>
                <w:rFonts w:ascii="Arial" w:hAnsi="Arial" w:cs="Arial" w:hint="eastAsia"/>
                <w:color w:val="000000"/>
                <w:szCs w:val="20"/>
              </w:rPr>
              <w:t xml:space="preserve"> disorders</w:t>
            </w:r>
          </w:p>
        </w:tc>
        <w:tc>
          <w:tcPr>
            <w:tcW w:w="3273" w:type="pct"/>
            <w:gridSpan w:val="3"/>
          </w:tcPr>
          <w:p w14:paraId="17D68875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Q30, Q31, Q32, Q33, Q34, P280, G473, I278, I43, J841, J961, Z902, E84, J950, J958, Z430, Z930, Z990, Z991, Z942</w:t>
            </w:r>
          </w:p>
        </w:tc>
      </w:tr>
      <w:tr w:rsidR="00E71B0E" w:rsidRPr="009D7741" w14:paraId="146D216C" w14:textId="77777777" w:rsidTr="00743930">
        <w:tc>
          <w:tcPr>
            <w:tcW w:w="1727" w:type="pct"/>
            <w:gridSpan w:val="2"/>
          </w:tcPr>
          <w:p w14:paraId="037269BD" w14:textId="48452ADB" w:rsidR="00E71B0E" w:rsidRPr="006372A2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Renal and urologic</w:t>
            </w:r>
            <w:r w:rsidR="006372A2">
              <w:rPr>
                <w:rFonts w:ascii="Arial" w:hAnsi="Arial" w:cs="Arial" w:hint="eastAsia"/>
                <w:color w:val="000000"/>
                <w:szCs w:val="20"/>
              </w:rPr>
              <w:t xml:space="preserve"> </w:t>
            </w:r>
            <w:proofErr w:type="spellStart"/>
            <w:r w:rsidR="006372A2">
              <w:rPr>
                <w:rFonts w:ascii="Arial" w:hAnsi="Arial" w:cs="Arial" w:hint="eastAsia"/>
                <w:color w:val="000000"/>
                <w:szCs w:val="20"/>
              </w:rPr>
              <w:t>diosrders</w:t>
            </w:r>
            <w:proofErr w:type="spellEnd"/>
          </w:p>
        </w:tc>
        <w:tc>
          <w:tcPr>
            <w:tcW w:w="3273" w:type="pct"/>
            <w:gridSpan w:val="3"/>
          </w:tcPr>
          <w:p w14:paraId="574F333A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 xml:space="preserve">Q60, Q61, Q62, Q63, Q64, N18, Z905, Z906, G834, N312, </w:t>
            </w:r>
            <w:r w:rsidRPr="009D7741">
              <w:rPr>
                <w:rFonts w:ascii="Arial" w:hAnsi="Arial" w:cs="Arial"/>
                <w:szCs w:val="20"/>
              </w:rPr>
              <w:lastRenderedPageBreak/>
              <w:t>N319, Z935, Z936, Z992, Z435, Z436, Z466, T861, Z940</w:t>
            </w:r>
          </w:p>
        </w:tc>
      </w:tr>
      <w:tr w:rsidR="00E71B0E" w:rsidRPr="009D7741" w14:paraId="4C0C7720" w14:textId="77777777" w:rsidTr="00743930">
        <w:tc>
          <w:tcPr>
            <w:tcW w:w="1727" w:type="pct"/>
            <w:gridSpan w:val="2"/>
          </w:tcPr>
          <w:p w14:paraId="39A7EE8C" w14:textId="131190F0" w:rsidR="00E71B0E" w:rsidRPr="004207FE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lastRenderedPageBreak/>
              <w:t>Gastrointestinal</w:t>
            </w:r>
            <w:r w:rsidR="004207FE">
              <w:rPr>
                <w:rFonts w:ascii="Arial" w:hAnsi="Arial" w:cs="Arial" w:hint="eastAsia"/>
                <w:color w:val="000000"/>
                <w:szCs w:val="20"/>
              </w:rPr>
              <w:t xml:space="preserve"> </w:t>
            </w:r>
            <w:r w:rsidR="00C2123D">
              <w:rPr>
                <w:rFonts w:ascii="Arial" w:hAnsi="Arial" w:cs="Arial"/>
                <w:color w:val="000000"/>
                <w:szCs w:val="20"/>
              </w:rPr>
              <w:t>disorders</w:t>
            </w:r>
          </w:p>
        </w:tc>
        <w:tc>
          <w:tcPr>
            <w:tcW w:w="3273" w:type="pct"/>
            <w:gridSpan w:val="3"/>
          </w:tcPr>
          <w:p w14:paraId="7A77412E" w14:textId="57F2B1DF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Q390, Q391, Q392, Q393, Q394, Q41, Q42, Q43, Q44, Q45, K73, K74, K754, K760, K761, K762, K763, K765, K768, K50, K51, I820, K551, K562, K593, Z980, Z903, Z904, Z931, Z932, Z933, Z934, Z431, Z432, Z433, Z434, Z465, T864, Z944</w:t>
            </w:r>
          </w:p>
        </w:tc>
      </w:tr>
      <w:tr w:rsidR="00E71B0E" w:rsidRPr="009D7741" w14:paraId="45E604C3" w14:textId="77777777" w:rsidTr="00743930">
        <w:tc>
          <w:tcPr>
            <w:tcW w:w="1727" w:type="pct"/>
            <w:gridSpan w:val="2"/>
          </w:tcPr>
          <w:p w14:paraId="29E2AFCE" w14:textId="350A32E4" w:rsidR="00E71B0E" w:rsidRPr="006F0DCB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Hematologic or immunologic</w:t>
            </w:r>
            <w:r w:rsidR="006F0DCB">
              <w:rPr>
                <w:rFonts w:ascii="Arial" w:hAnsi="Arial" w:cs="Arial" w:hint="eastAsia"/>
                <w:color w:val="000000"/>
                <w:szCs w:val="20"/>
              </w:rPr>
              <w:t xml:space="preserve"> disorders</w:t>
            </w:r>
          </w:p>
        </w:tc>
        <w:tc>
          <w:tcPr>
            <w:tcW w:w="3273" w:type="pct"/>
            <w:gridSpan w:val="3"/>
          </w:tcPr>
          <w:p w14:paraId="787F477A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D55, D56, D57, D58, D60, D61, D71, D80, D81, D82, D83, D84, D85, D86, D87, D88, D89, D720, M303, M359, D66, D682, D694, D70, D761, D762, D763, D86, B20, B21, B22, B23, B24, M300, M310, M311, M313, M314, M316, M321, M339, M340, M341, M349</w:t>
            </w:r>
          </w:p>
        </w:tc>
      </w:tr>
      <w:tr w:rsidR="00E71B0E" w:rsidRPr="009D7741" w14:paraId="2531690E" w14:textId="77777777" w:rsidTr="00743930">
        <w:tc>
          <w:tcPr>
            <w:tcW w:w="1727" w:type="pct"/>
            <w:gridSpan w:val="2"/>
          </w:tcPr>
          <w:p w14:paraId="245186FB" w14:textId="634F2C58" w:rsidR="00E71B0E" w:rsidRPr="00EC6F37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MS Mincho" w:hAnsi="Arial" w:cs="Arial"/>
                <w:szCs w:val="20"/>
              </w:rPr>
              <w:t>Metabolic</w:t>
            </w:r>
            <w:r w:rsidR="00EC6F37">
              <w:rPr>
                <w:rFonts w:ascii="Arial" w:hAnsi="Arial" w:cs="Arial" w:hint="eastAsia"/>
                <w:szCs w:val="20"/>
              </w:rPr>
              <w:t xml:space="preserve"> disorder</w:t>
            </w:r>
            <w:r w:rsidR="006F0DCB">
              <w:rPr>
                <w:rFonts w:ascii="Arial" w:hAnsi="Arial" w:cs="Arial" w:hint="eastAsia"/>
                <w:szCs w:val="20"/>
              </w:rPr>
              <w:t>s</w:t>
            </w:r>
          </w:p>
        </w:tc>
        <w:tc>
          <w:tcPr>
            <w:tcW w:w="3273" w:type="pct"/>
            <w:gridSpan w:val="3"/>
          </w:tcPr>
          <w:p w14:paraId="66B4125D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E700, E702, E703, E708, E709, E710, E711, E712, E713, E714, E715, E720, E721, E722, E723, E724, E728, E729, E740, E741, E742, E743, E744, E748, E749, E75, E770, E771, E780, E781, E782, E783, E784, E785, E786, E787, E788, E789, E881, E888, E760, E761, E762, E763, E85, E791, E798, E804, E805, E806, E807, E830, E831, E833, E834, D841, E88, H498, E009, E230, E232, E222, E233, E237, E240, E242, E243, E248, E249, E268, E250, E258, E259, Z4681, Z9641</w:t>
            </w:r>
          </w:p>
        </w:tc>
      </w:tr>
      <w:tr w:rsidR="00E71B0E" w:rsidRPr="009D7741" w14:paraId="359A77CB" w14:textId="77777777" w:rsidTr="00743930">
        <w:tc>
          <w:tcPr>
            <w:tcW w:w="1727" w:type="pct"/>
            <w:gridSpan w:val="2"/>
          </w:tcPr>
          <w:p w14:paraId="73980DCF" w14:textId="77777777" w:rsidR="00E71B0E" w:rsidRPr="009D7741" w:rsidRDefault="00E71B0E" w:rsidP="00E71B0E">
            <w:pPr>
              <w:jc w:val="left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Other congenital or genetic defects</w:t>
            </w:r>
          </w:p>
        </w:tc>
        <w:tc>
          <w:tcPr>
            <w:tcW w:w="3273" w:type="pct"/>
            <w:gridSpan w:val="3"/>
          </w:tcPr>
          <w:p w14:paraId="2B56A23B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Q90, Q91, Q92, Q93, Q94, Q95, Q96, Q97, Q98, Q99, E343, M410, M412, M4130, M418, M419, M4330, M965, Q722, Q750, Q752, Q759, Q760, Q761, Q762, Q764, Q765, Q766, Q767, Q77, Q78, K449, Q790, Q791, Q792, Q793, Q794, Q795, Q799, Q81, Q871, Q872, Q873, Q874, Q878, Q897, Q899, Q992</w:t>
            </w:r>
          </w:p>
        </w:tc>
      </w:tr>
      <w:tr w:rsidR="00E71B0E" w:rsidRPr="009D7741" w14:paraId="58312F40" w14:textId="77777777" w:rsidTr="00743930">
        <w:tc>
          <w:tcPr>
            <w:tcW w:w="1727" w:type="pct"/>
            <w:gridSpan w:val="2"/>
          </w:tcPr>
          <w:p w14:paraId="01F26FBB" w14:textId="77777777" w:rsidR="00E71B0E" w:rsidRPr="009D7741" w:rsidRDefault="00E71B0E" w:rsidP="00E71B0E">
            <w:pPr>
              <w:jc w:val="left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Malignancy</w:t>
            </w:r>
          </w:p>
        </w:tc>
        <w:tc>
          <w:tcPr>
            <w:tcW w:w="3273" w:type="pct"/>
            <w:gridSpan w:val="3"/>
          </w:tcPr>
          <w:p w14:paraId="4CB50943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 xml:space="preserve">C00, C01, C02, C03, C04, C05, C06, C07, C08, C09, C10, C11, C12, C13, C14, C15, C16, C17, C18, C19, C20, C21, C22, C23, C24, C25, C26, C27, C28, C29, C30, C31, C32, C33, C34, C35, C36, C37, C38, C39, C40, C41, C42, C43, C44, C45, C46, C47, C48, C49, C50, C51, C52, C53, C54, C55, C56, C57, C58, C59, C60, C61, C62, C63, C64, C65, C66, C67, C68, C69, C70, C71, C72, C73, C74, C75, C76, C77, C78, C79, C80, C81, C82, C83, C84, C85, C86, C87, C88, C89, C90, C91, C92, C93, C94, C95, C96, D00, D01, D02, D03, D04, D05, D06, D07, D08, D09, D37, D38, D39, D40, D41, D42, D43, D44, D45, D46, D47, D48, Q850, T860, Z948 </w:t>
            </w:r>
          </w:p>
        </w:tc>
      </w:tr>
      <w:tr w:rsidR="00E71B0E" w:rsidRPr="009D7741" w14:paraId="59CF566E" w14:textId="77777777" w:rsidTr="004F794C">
        <w:tc>
          <w:tcPr>
            <w:tcW w:w="1727" w:type="pct"/>
            <w:gridSpan w:val="2"/>
            <w:tcBorders>
              <w:bottom w:val="single" w:sz="4" w:space="0" w:color="auto"/>
            </w:tcBorders>
          </w:tcPr>
          <w:p w14:paraId="71EE87E8" w14:textId="566B445E" w:rsidR="00E71B0E" w:rsidRPr="00154A5D" w:rsidRDefault="00E71B0E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 w:rsidRPr="009D7741">
              <w:rPr>
                <w:rFonts w:ascii="Arial" w:eastAsia="Times New Roman" w:hAnsi="Arial" w:cs="Arial"/>
                <w:color w:val="000000"/>
                <w:szCs w:val="20"/>
              </w:rPr>
              <w:t>Premature and neonatal</w:t>
            </w:r>
            <w:r w:rsidR="00154A5D">
              <w:rPr>
                <w:rFonts w:ascii="Arial" w:hAnsi="Arial" w:cs="Arial" w:hint="eastAsia"/>
                <w:color w:val="000000"/>
                <w:szCs w:val="20"/>
              </w:rPr>
              <w:t xml:space="preserve"> disorders</w:t>
            </w:r>
          </w:p>
        </w:tc>
        <w:tc>
          <w:tcPr>
            <w:tcW w:w="3273" w:type="pct"/>
            <w:gridSpan w:val="3"/>
            <w:tcBorders>
              <w:bottom w:val="single" w:sz="4" w:space="0" w:color="auto"/>
            </w:tcBorders>
          </w:tcPr>
          <w:p w14:paraId="66E0D16E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P050, P051, P052, P059, P070, P072, P100, P101, P104, P524, P528, P115, P210, P219, P250, P251, P252, P253, P258, P270, P271, P278, P916, P950, p350, P351, P252, P560, P570, P578, P613, P614, P77, P832, P912,</w:t>
            </w:r>
          </w:p>
        </w:tc>
      </w:tr>
      <w:tr w:rsidR="00E71B0E" w:rsidRPr="009D7741" w14:paraId="0E7AC6BC" w14:textId="77777777" w:rsidTr="004F794C">
        <w:tc>
          <w:tcPr>
            <w:tcW w:w="17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33A244" w14:textId="60A98347" w:rsidR="00E71B0E" w:rsidRPr="004F794C" w:rsidRDefault="004F794C" w:rsidP="00E71B0E">
            <w:pPr>
              <w:jc w:val="left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Cs w:val="20"/>
              </w:rPr>
              <w:t>Others</w:t>
            </w:r>
          </w:p>
        </w:tc>
        <w:tc>
          <w:tcPr>
            <w:tcW w:w="32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E4B830" w14:textId="77777777" w:rsidR="00E71B0E" w:rsidRPr="009D7741" w:rsidRDefault="00E71B0E" w:rsidP="00E71B0E">
            <w:pPr>
              <w:jc w:val="left"/>
              <w:rPr>
                <w:rFonts w:ascii="Arial" w:hAnsi="Arial" w:cs="Arial"/>
                <w:szCs w:val="20"/>
              </w:rPr>
            </w:pPr>
            <w:r w:rsidRPr="009D7741">
              <w:rPr>
                <w:rFonts w:ascii="Arial" w:hAnsi="Arial" w:cs="Arial"/>
                <w:szCs w:val="20"/>
              </w:rPr>
              <w:t>T840, T841, T844, T845, T846, T847, T868, T869, T870, T871, T872, Y831, Y833, Z998, T868, T869</w:t>
            </w:r>
          </w:p>
        </w:tc>
      </w:tr>
    </w:tbl>
    <w:p w14:paraId="2E70AA19" w14:textId="77777777" w:rsidR="00D24CEE" w:rsidRPr="00066E1A" w:rsidRDefault="00D24CEE" w:rsidP="00D24CEE">
      <w:pPr>
        <w:wordWrap/>
        <w:snapToGrid w:val="0"/>
        <w:rPr>
          <w:rFonts w:ascii="Arial" w:eastAsia="Arial Unicode MS" w:hAnsi="Arial" w:cs="Arial"/>
          <w:b/>
          <w:szCs w:val="20"/>
        </w:rPr>
      </w:pPr>
    </w:p>
    <w:p w14:paraId="333A3DB3" w14:textId="77777777" w:rsidR="00D24CEE" w:rsidRPr="00066E1A" w:rsidRDefault="00D24CEE" w:rsidP="00D24CEE">
      <w:pPr>
        <w:wordWrap/>
        <w:snapToGrid w:val="0"/>
        <w:rPr>
          <w:rFonts w:ascii="Arial" w:eastAsia="Arial Unicode MS" w:hAnsi="Arial" w:cs="Arial"/>
          <w:szCs w:val="20"/>
        </w:rPr>
      </w:pPr>
      <w:r w:rsidRPr="00066E1A">
        <w:rPr>
          <w:rFonts w:ascii="Arial" w:eastAsia="Arial Unicode MS" w:hAnsi="Arial" w:cs="Arial"/>
          <w:szCs w:val="20"/>
        </w:rPr>
        <w:br w:type="page"/>
      </w:r>
    </w:p>
    <w:p w14:paraId="1486DE5D" w14:textId="4B0F0B4B" w:rsidR="00C14DEF" w:rsidRPr="00A87570" w:rsidRDefault="00C14DEF" w:rsidP="00C14DEF">
      <w:pPr>
        <w:wordWrap/>
        <w:snapToGrid w:val="0"/>
        <w:spacing w:line="240" w:lineRule="auto"/>
        <w:rPr>
          <w:rFonts w:ascii="Arial" w:eastAsia="Arial Unicode MS" w:hAnsi="Arial" w:cs="Arial"/>
          <w:b/>
          <w:sz w:val="24"/>
          <w:szCs w:val="20"/>
        </w:rPr>
      </w:pPr>
      <w:r>
        <w:rPr>
          <w:rFonts w:ascii="Arial" w:eastAsia="Arial Unicode MS" w:hAnsi="Arial" w:cs="Arial" w:hint="eastAsia"/>
          <w:b/>
          <w:sz w:val="24"/>
          <w:szCs w:val="20"/>
        </w:rPr>
        <w:lastRenderedPageBreak/>
        <w:t>Figure</w:t>
      </w:r>
      <w:r w:rsidRPr="00A87570">
        <w:rPr>
          <w:rFonts w:ascii="Arial" w:eastAsia="Arial Unicode MS" w:hAnsi="Arial" w:cs="Arial"/>
          <w:b/>
          <w:sz w:val="24"/>
          <w:szCs w:val="20"/>
        </w:rPr>
        <w:t xml:space="preserve"> </w:t>
      </w:r>
      <w:r w:rsidR="00D223B8">
        <w:rPr>
          <w:rFonts w:ascii="Arial" w:eastAsia="Arial Unicode MS" w:hAnsi="Arial" w:cs="Arial" w:hint="eastAsia"/>
          <w:b/>
          <w:sz w:val="24"/>
          <w:szCs w:val="20"/>
        </w:rPr>
        <w:t>S</w:t>
      </w:r>
      <w:r w:rsidRPr="00A87570">
        <w:rPr>
          <w:rFonts w:ascii="Arial" w:eastAsia="Arial Unicode MS" w:hAnsi="Arial" w:cs="Arial"/>
          <w:b/>
          <w:sz w:val="24"/>
          <w:szCs w:val="20"/>
        </w:rPr>
        <w:t xml:space="preserve">1. </w:t>
      </w:r>
      <w:r>
        <w:rPr>
          <w:rFonts w:ascii="Arial" w:eastAsia="Arial Unicode MS" w:hAnsi="Arial" w:cs="Arial" w:hint="eastAsia"/>
          <w:b/>
          <w:sz w:val="24"/>
          <w:szCs w:val="20"/>
        </w:rPr>
        <w:t xml:space="preserve">Flow chart of study </w:t>
      </w:r>
      <w:r>
        <w:rPr>
          <w:rFonts w:ascii="Arial" w:eastAsia="Arial Unicode MS" w:hAnsi="Arial" w:cs="Arial"/>
          <w:b/>
          <w:sz w:val="24"/>
          <w:szCs w:val="20"/>
        </w:rPr>
        <w:t>population</w:t>
      </w:r>
      <w:r>
        <w:rPr>
          <w:rFonts w:ascii="Arial" w:eastAsia="Arial Unicode MS" w:hAnsi="Arial" w:cs="Arial" w:hint="eastAsia"/>
          <w:b/>
          <w:sz w:val="24"/>
          <w:szCs w:val="20"/>
        </w:rPr>
        <w:t xml:space="preserve"> selection</w:t>
      </w:r>
    </w:p>
    <w:p w14:paraId="150D4478" w14:textId="77777777" w:rsidR="00C14DEF" w:rsidRDefault="00C14DEF" w:rsidP="00C14DE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3D0F4EE" wp14:editId="6548C3F6">
            <wp:extent cx="5635321" cy="4256202"/>
            <wp:effectExtent l="0" t="0" r="0" b="0"/>
            <wp:docPr id="1750773510" name="그림 3" descr="블랙, 어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73510" name="그림 3" descr="블랙, 어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52" cy="4263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8694A" w14:textId="7CA34B4A" w:rsidR="00C14DEF" w:rsidRPr="00C63BBA" w:rsidRDefault="00CC4A7B" w:rsidP="00CC4A7B">
      <w:pPr>
        <w:rPr>
          <w:rFonts w:ascii="Arial" w:hAnsi="Arial" w:cs="Arial"/>
        </w:rPr>
      </w:pPr>
      <w:r w:rsidRPr="00C63BBA">
        <w:rPr>
          <w:rFonts w:ascii="Arial" w:hAnsi="Arial" w:cs="Arial" w:hint="eastAsia"/>
        </w:rPr>
        <w:t xml:space="preserve">a. </w:t>
      </w:r>
      <w:r w:rsidR="00C14DEF" w:rsidRPr="00C63BBA">
        <w:rPr>
          <w:rFonts w:ascii="Arial" w:hAnsi="Arial" w:cs="Arial" w:hint="eastAsia"/>
        </w:rPr>
        <w:t xml:space="preserve">Psychiatric disorders included the </w:t>
      </w:r>
      <w:r w:rsidR="00430DA3" w:rsidRPr="00C63BBA">
        <w:rPr>
          <w:rFonts w:ascii="Arial" w:hAnsi="Arial" w:cs="Arial"/>
        </w:rPr>
        <w:t>schizophrenia, bipolar disorder, psychosis, autism spectrum disorder, tic disorders, or intellectual disability</w:t>
      </w:r>
      <w:r w:rsidR="00430DA3" w:rsidRPr="00C63BBA">
        <w:rPr>
          <w:rFonts w:ascii="Arial" w:hAnsi="Arial" w:cs="Arial" w:hint="eastAsia"/>
        </w:rPr>
        <w:t>.</w:t>
      </w:r>
    </w:p>
    <w:p w14:paraId="12BC107B" w14:textId="77777777" w:rsidR="00C14DEF" w:rsidRDefault="00C14DEF" w:rsidP="00C14DE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E78E462" w14:textId="04425CE6" w:rsidR="004E1D34" w:rsidRDefault="004E1D34" w:rsidP="004E1D34">
      <w:pPr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  <w:r w:rsidRPr="00A87570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D223B8"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  <w:t>S</w:t>
      </w:r>
      <w:r w:rsidR="00484FBF"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  <w:t>3</w:t>
      </w:r>
      <w:r w:rsidRPr="00A87570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. </w:t>
      </w:r>
      <w:r w:rsidR="00B0688A"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  <w:t xml:space="preserve">Persistence duration of index </w:t>
      </w:r>
      <w:r w:rsidR="00B0688A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antidepressant</w:t>
      </w:r>
      <w:r w:rsidR="00B0688A"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  <w:t xml:space="preserve"> use for fluoxetine, escitalopram, and sertraline in children and adolescents</w:t>
      </w:r>
      <w:r w:rsidR="002F330D"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7"/>
        <w:gridCol w:w="1714"/>
        <w:gridCol w:w="1714"/>
        <w:gridCol w:w="1714"/>
        <w:gridCol w:w="1715"/>
      </w:tblGrid>
      <w:tr w:rsidR="00237017" w:rsidRPr="00BC2F5D" w14:paraId="67714A38" w14:textId="77777777" w:rsidTr="00237017">
        <w:trPr>
          <w:trHeight w:val="600"/>
        </w:trPr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D6D9C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2B04C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All patients (n=114,080)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2170C" w14:textId="49823750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Fluoxetine (n=41,706)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AED1F" w14:textId="678139DA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Escitalopram (n=57,138)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775DC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Sertraline (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n</w:t>
            </w: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=15,236)</w:t>
            </w:r>
          </w:p>
        </w:tc>
      </w:tr>
      <w:tr w:rsidR="00237017" w:rsidRPr="00BC2F5D" w14:paraId="763FF689" w14:textId="77777777" w:rsidTr="00481D34">
        <w:trPr>
          <w:trHeight w:val="33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4A19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8AF5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72.94 (96.15)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A5CE" w14:textId="2390D86C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74.55 (97.40)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B0A5" w14:textId="63953BE8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71.28 (94.79)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777E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74.73 (97.64)</w:t>
            </w:r>
          </w:p>
        </w:tc>
      </w:tr>
      <w:tr w:rsidR="00237017" w:rsidRPr="00BC2F5D" w14:paraId="778EC4CA" w14:textId="77777777" w:rsidTr="00237017">
        <w:trPr>
          <w:trHeight w:val="33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D6D7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Median (IQR days)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AD55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29 (10–91)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4456" w14:textId="06CB7158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30 (10–93)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6266" w14:textId="6F2819B5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28 (10–88)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9DA7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31 (11–91)</w:t>
            </w:r>
          </w:p>
        </w:tc>
      </w:tr>
      <w:tr w:rsidR="00237017" w:rsidRPr="00BC2F5D" w14:paraId="4953AA42" w14:textId="77777777" w:rsidTr="00237017">
        <w:trPr>
          <w:trHeight w:val="33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7145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&lt;30 days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2F84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57249 (50.18)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D7C9" w14:textId="45C7E2BC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20683 (49.59)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0506" w14:textId="706F1A34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29062 (50.86)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8A34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7504 (49.25)</w:t>
            </w:r>
          </w:p>
        </w:tc>
      </w:tr>
      <w:tr w:rsidR="00237017" w:rsidRPr="00BC2F5D" w14:paraId="76D325D0" w14:textId="77777777" w:rsidTr="00237017">
        <w:trPr>
          <w:trHeight w:val="33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76C0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30~&lt;60 days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763E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18193 (15.95)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2833" w14:textId="20520EC1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6577 (15.77)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1A26" w14:textId="714D3AFE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9153 (16.02)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F3AD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2463 (16.17)</w:t>
            </w:r>
          </w:p>
        </w:tc>
      </w:tr>
      <w:tr w:rsidR="00237017" w:rsidRPr="00BC2F5D" w14:paraId="6E18102A" w14:textId="77777777" w:rsidTr="00237017">
        <w:trPr>
          <w:trHeight w:val="33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80F8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60~&lt;90 days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6CDB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9826 (8.61)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E154" w14:textId="070CCE65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3630 (8.70)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3033" w14:textId="3ADD1716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4824 (8.44)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08D0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1372 (9.00)</w:t>
            </w:r>
          </w:p>
        </w:tc>
      </w:tr>
      <w:tr w:rsidR="00237017" w:rsidRPr="00BC2F5D" w14:paraId="08C01D08" w14:textId="77777777" w:rsidTr="00237017">
        <w:trPr>
          <w:trHeight w:val="330"/>
        </w:trPr>
        <w:tc>
          <w:tcPr>
            <w:tcW w:w="2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1E29" w14:textId="77777777" w:rsidR="00237017" w:rsidRPr="00AA5597" w:rsidRDefault="0023701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A5597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90~&lt;120 days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CAF5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6269 (5.50)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9CFE76" w14:textId="1156A8B9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2322 (5.57)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DAA63F" w14:textId="4ECB87B9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3111 (5.44)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8D44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836 (5.49)</w:t>
            </w:r>
          </w:p>
        </w:tc>
      </w:tr>
      <w:tr w:rsidR="00237017" w:rsidRPr="00BC2F5D" w14:paraId="7907C16D" w14:textId="77777777" w:rsidTr="00237017">
        <w:trPr>
          <w:trHeight w:val="330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67FA4" w14:textId="71CD91D2" w:rsidR="00237017" w:rsidRPr="00AA5597" w:rsidRDefault="00AA5597" w:rsidP="0023701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AA5597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≥</w:t>
            </w:r>
            <w:r w:rsidR="00237017" w:rsidRPr="00AA5597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120 days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B9835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18383 (19.76)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B1D18" w14:textId="4493853E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8494 (20.37)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67F485" w14:textId="7122B126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10988 (19.23)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C3AC6" w14:textId="77777777" w:rsidR="00237017" w:rsidRPr="00BC2F5D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BC2F5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3061 (20.09)</w:t>
            </w:r>
          </w:p>
        </w:tc>
      </w:tr>
      <w:tr w:rsidR="00237017" w:rsidRPr="00BC2F5D" w14:paraId="0D4B94F3" w14:textId="77777777" w:rsidTr="00481D34">
        <w:trPr>
          <w:trHeight w:val="330"/>
        </w:trPr>
        <w:tc>
          <w:tcPr>
            <w:tcW w:w="922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946A69" w14:textId="77777777" w:rsidR="00237017" w:rsidRPr="00172303" w:rsidRDefault="00237017" w:rsidP="00237017">
            <w:pPr>
              <w:rPr>
                <w:rFonts w:ascii="Arial" w:hAnsi="Arial" w:cs="Arial"/>
              </w:rPr>
            </w:pPr>
            <w:r w:rsidRPr="00172303">
              <w:rPr>
                <w:rFonts w:ascii="Arial" w:hAnsi="Arial" w:cs="Arial"/>
              </w:rPr>
              <w:t>*Comparison of durations showed significant differences as observed by ANOVA test (p &lt; 0.001)</w:t>
            </w:r>
          </w:p>
          <w:p w14:paraId="0DC302B5" w14:textId="77777777" w:rsidR="00237017" w:rsidRPr="00172303" w:rsidRDefault="00237017" w:rsidP="002370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</w:tbl>
    <w:p w14:paraId="4DAA37E6" w14:textId="77777777" w:rsidR="000B2EFB" w:rsidRPr="00237017" w:rsidRDefault="000B2EFB" w:rsidP="004E1D34">
      <w:pPr>
        <w:rPr>
          <w:rFonts w:ascii="Arial" w:hAnsi="Arial" w:cs="Arial"/>
        </w:rPr>
      </w:pPr>
    </w:p>
    <w:p w14:paraId="068B822A" w14:textId="63C1F068" w:rsidR="009001BC" w:rsidRDefault="009001BC" w:rsidP="002A453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30ADC9" w14:textId="76C2F35F" w:rsidR="009001BC" w:rsidRDefault="008679A7" w:rsidP="002A4539">
      <w:pPr>
        <w:rPr>
          <w:rFonts w:ascii="Arial" w:hAnsi="Arial" w:cs="Arial"/>
          <w:b/>
          <w:bCs/>
          <w:sz w:val="24"/>
          <w:szCs w:val="28"/>
        </w:rPr>
      </w:pPr>
      <w:r w:rsidRPr="008679A7">
        <w:rPr>
          <w:rFonts w:ascii="Arial" w:hAnsi="Arial" w:cs="Arial"/>
          <w:b/>
          <w:bCs/>
          <w:sz w:val="24"/>
          <w:szCs w:val="28"/>
        </w:rPr>
        <w:lastRenderedPageBreak/>
        <w:t xml:space="preserve">Figure S2. Distribution of </w:t>
      </w:r>
      <w:r w:rsidR="00F7684D">
        <w:rPr>
          <w:rFonts w:ascii="Arial" w:hAnsi="Arial" w:cs="Arial" w:hint="eastAsia"/>
          <w:b/>
          <w:bCs/>
          <w:sz w:val="24"/>
          <w:szCs w:val="28"/>
        </w:rPr>
        <w:t xml:space="preserve">specific causes of </w:t>
      </w:r>
      <w:r w:rsidRPr="008679A7">
        <w:rPr>
          <w:rFonts w:ascii="Arial" w:hAnsi="Arial" w:cs="Arial"/>
          <w:b/>
          <w:bCs/>
          <w:sz w:val="24"/>
          <w:szCs w:val="28"/>
        </w:rPr>
        <w:t>treatment changes by the index antidepressant</w:t>
      </w:r>
      <w:r w:rsidR="00F7684D">
        <w:rPr>
          <w:rFonts w:ascii="Arial" w:hAnsi="Arial" w:cs="Arial" w:hint="eastAsia"/>
          <w:b/>
          <w:bCs/>
          <w:sz w:val="24"/>
          <w:szCs w:val="28"/>
        </w:rPr>
        <w:t xml:space="preserve"> in children and adolescents</w:t>
      </w:r>
    </w:p>
    <w:p w14:paraId="6FDDB1F5" w14:textId="0355FC75" w:rsidR="001D275A" w:rsidRDefault="001D275A" w:rsidP="002A4539">
      <w:pPr>
        <w:rPr>
          <w:rFonts w:ascii="Arial" w:hAnsi="Arial" w:cs="Arial"/>
          <w:b/>
          <w:bCs/>
          <w:sz w:val="24"/>
          <w:szCs w:val="28"/>
        </w:rPr>
      </w:pPr>
      <w:r>
        <w:rPr>
          <w:noProof/>
        </w:rPr>
        <w:drawing>
          <wp:inline distT="0" distB="0" distL="0" distR="0" wp14:anchorId="14C2C429" wp14:editId="0E168DC1">
            <wp:extent cx="5731510" cy="3819525"/>
            <wp:effectExtent l="0" t="0" r="0" b="0"/>
            <wp:docPr id="307252069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357DD6ED-0A63-4B01-8D31-9B61CAEE58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BF926D" w14:textId="77777777" w:rsidR="009D0AC3" w:rsidRDefault="009D0AC3" w:rsidP="002A4539">
      <w:pPr>
        <w:rPr>
          <w:rFonts w:ascii="Arial" w:hAnsi="Arial" w:cs="Arial"/>
          <w:b/>
          <w:bCs/>
          <w:sz w:val="24"/>
          <w:szCs w:val="28"/>
        </w:rPr>
        <w:sectPr w:rsidR="009D0AC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Arial" w:hAnsi="Arial" w:cs="Arial"/>
          <w:b/>
          <w:bCs/>
          <w:sz w:val="24"/>
          <w:szCs w:val="28"/>
        </w:rPr>
        <w:br w:type="page"/>
      </w:r>
    </w:p>
    <w:p w14:paraId="3D6D3D8B" w14:textId="6F1BB6A8" w:rsidR="009D0AC3" w:rsidRPr="009D0AC3" w:rsidRDefault="009D0AC3" w:rsidP="009D0AC3">
      <w:pPr>
        <w:spacing w:line="240" w:lineRule="auto"/>
        <w:jc w:val="left"/>
        <w:rPr>
          <w:rFonts w:ascii="Arial" w:hAnsi="Arial" w:cs="Arial"/>
          <w:sz w:val="24"/>
          <w:szCs w:val="28"/>
        </w:rPr>
      </w:pPr>
      <w:r w:rsidRPr="009D0AC3">
        <w:rPr>
          <w:rFonts w:ascii="Arial" w:hAnsi="Arial" w:cs="Arial"/>
          <w:b/>
          <w:bCs/>
          <w:color w:val="000000"/>
          <w:sz w:val="24"/>
          <w:szCs w:val="28"/>
        </w:rPr>
        <w:lastRenderedPageBreak/>
        <w:t xml:space="preserve">Table S4. Adjusted </w:t>
      </w:r>
      <w:r w:rsidR="00E23D73" w:rsidRPr="009D0AC3">
        <w:rPr>
          <w:rFonts w:ascii="Arial" w:hAnsi="Arial" w:cs="Arial"/>
          <w:b/>
          <w:bCs/>
          <w:color w:val="000000"/>
          <w:sz w:val="24"/>
          <w:szCs w:val="28"/>
        </w:rPr>
        <w:t xml:space="preserve">hazard ratios for cause of change in the first-line antidepressant within one year </w:t>
      </w:r>
    </w:p>
    <w:tbl>
      <w:tblPr>
        <w:tblStyle w:val="aa"/>
        <w:tblW w:w="496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865"/>
        <w:gridCol w:w="1878"/>
        <w:gridCol w:w="1878"/>
        <w:gridCol w:w="1878"/>
        <w:gridCol w:w="1878"/>
      </w:tblGrid>
      <w:tr w:rsidR="003F1CD7" w:rsidRPr="009D0AC3" w14:paraId="3A71415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2DEC89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hideMark/>
          </w:tcPr>
          <w:p w14:paraId="57C1A065" w14:textId="625E6555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9D0AC3">
              <w:rPr>
                <w:rFonts w:ascii="Arial" w:hAnsi="Arial" w:cs="Arial" w:hint="eastAsia"/>
                <w:b/>
                <w:bCs/>
              </w:rPr>
              <w:t xml:space="preserve">Simple </w:t>
            </w:r>
            <w:r w:rsidRPr="009D0AC3">
              <w:rPr>
                <w:rFonts w:ascii="Arial" w:hAnsi="Arial" w:cs="Arial"/>
                <w:b/>
                <w:bCs/>
              </w:rPr>
              <w:t>discontinuation</w:t>
            </w:r>
          </w:p>
        </w:tc>
        <w:tc>
          <w:tcPr>
            <w:tcW w:w="905" w:type="pct"/>
            <w:hideMark/>
          </w:tcPr>
          <w:p w14:paraId="3A33193C" w14:textId="423E6E81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9D0AC3">
              <w:rPr>
                <w:rFonts w:ascii="Arial" w:hAnsi="Arial" w:cs="Arial" w:hint="eastAsia"/>
                <w:b/>
                <w:bCs/>
              </w:rPr>
              <w:t>Switching</w:t>
            </w:r>
          </w:p>
        </w:tc>
        <w:tc>
          <w:tcPr>
            <w:tcW w:w="905" w:type="pct"/>
            <w:hideMark/>
          </w:tcPr>
          <w:p w14:paraId="555BE4C4" w14:textId="7022200E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9D0AC3">
              <w:rPr>
                <w:rFonts w:ascii="Arial" w:hAnsi="Arial" w:cs="Arial"/>
                <w:b/>
                <w:bCs/>
              </w:rPr>
              <w:t xml:space="preserve">Augmentation </w:t>
            </w:r>
          </w:p>
        </w:tc>
        <w:tc>
          <w:tcPr>
            <w:tcW w:w="905" w:type="pct"/>
            <w:hideMark/>
          </w:tcPr>
          <w:p w14:paraId="41642877" w14:textId="6CF9817C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9D0AC3">
              <w:rPr>
                <w:rFonts w:ascii="Arial" w:hAnsi="Arial" w:cs="Arial"/>
                <w:b/>
                <w:bCs/>
              </w:rPr>
              <w:t>Initiation</w:t>
            </w:r>
            <w:r w:rsidRPr="009D0AC3">
              <w:rPr>
                <w:rFonts w:ascii="Arial" w:hAnsi="Arial" w:cs="Arial" w:hint="eastAsia"/>
                <w:b/>
                <w:bCs/>
              </w:rPr>
              <w:t xml:space="preserve"> of antipsychotics</w:t>
            </w:r>
          </w:p>
        </w:tc>
      </w:tr>
      <w:tr w:rsidR="003F1CD7" w:rsidRPr="009D0AC3" w14:paraId="3014DE2A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5E44D7F" w14:textId="1E12E9C5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Index antidepressant</w:t>
            </w:r>
          </w:p>
        </w:tc>
        <w:tc>
          <w:tcPr>
            <w:tcW w:w="905" w:type="pct"/>
            <w:noWrap/>
            <w:hideMark/>
          </w:tcPr>
          <w:p w14:paraId="427DBF0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6D164AB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0B3DC3F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5B92F6D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</w:tr>
      <w:tr w:rsidR="003F1CD7" w:rsidRPr="009D0AC3" w14:paraId="35BCBA1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B9BCA5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Fluoxetine</w:t>
            </w:r>
          </w:p>
        </w:tc>
        <w:tc>
          <w:tcPr>
            <w:tcW w:w="905" w:type="pct"/>
            <w:noWrap/>
            <w:hideMark/>
          </w:tcPr>
          <w:p w14:paraId="12AE910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4DFF559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5783990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6E93C36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</w:tr>
      <w:tr w:rsidR="003F1CD7" w:rsidRPr="009D0AC3" w14:paraId="2D1ACBCB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43BAC2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 xml:space="preserve">Escitalopram </w:t>
            </w:r>
          </w:p>
        </w:tc>
        <w:tc>
          <w:tcPr>
            <w:tcW w:w="905" w:type="pct"/>
            <w:noWrap/>
            <w:hideMark/>
          </w:tcPr>
          <w:p w14:paraId="2047CC3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1.00 (0.98–1.02)</w:t>
            </w:r>
          </w:p>
        </w:tc>
        <w:tc>
          <w:tcPr>
            <w:tcW w:w="905" w:type="pct"/>
            <w:noWrap/>
            <w:hideMark/>
          </w:tcPr>
          <w:p w14:paraId="7D729D2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0.88 (0.86–0.91)</w:t>
            </w:r>
          </w:p>
        </w:tc>
        <w:tc>
          <w:tcPr>
            <w:tcW w:w="905" w:type="pct"/>
            <w:noWrap/>
            <w:hideMark/>
          </w:tcPr>
          <w:p w14:paraId="31045B2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1.08 (1.02–1.15)</w:t>
            </w:r>
          </w:p>
        </w:tc>
        <w:tc>
          <w:tcPr>
            <w:tcW w:w="905" w:type="pct"/>
            <w:noWrap/>
            <w:hideMark/>
          </w:tcPr>
          <w:p w14:paraId="0F28D90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1.23 (1.18–1.28)</w:t>
            </w:r>
          </w:p>
        </w:tc>
      </w:tr>
      <w:tr w:rsidR="003F1CD7" w:rsidRPr="009D0AC3" w14:paraId="085F1663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7808F3F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Sertraline</w:t>
            </w:r>
          </w:p>
        </w:tc>
        <w:tc>
          <w:tcPr>
            <w:tcW w:w="905" w:type="pct"/>
            <w:noWrap/>
            <w:hideMark/>
          </w:tcPr>
          <w:p w14:paraId="0A839CE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0.93 (0.91–0.96)</w:t>
            </w:r>
          </w:p>
        </w:tc>
        <w:tc>
          <w:tcPr>
            <w:tcW w:w="905" w:type="pct"/>
            <w:noWrap/>
            <w:hideMark/>
          </w:tcPr>
          <w:p w14:paraId="762610E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1.08 (1.03–1.12)</w:t>
            </w:r>
          </w:p>
        </w:tc>
        <w:tc>
          <w:tcPr>
            <w:tcW w:w="905" w:type="pct"/>
            <w:noWrap/>
            <w:hideMark/>
          </w:tcPr>
          <w:p w14:paraId="2D63F58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0.90 (0.82–0.99)</w:t>
            </w:r>
          </w:p>
        </w:tc>
        <w:tc>
          <w:tcPr>
            <w:tcW w:w="905" w:type="pct"/>
            <w:noWrap/>
            <w:hideMark/>
          </w:tcPr>
          <w:p w14:paraId="6ECEA36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1.24 (1.17–1.31)</w:t>
            </w:r>
          </w:p>
        </w:tc>
      </w:tr>
      <w:tr w:rsidR="003F1CD7" w:rsidRPr="009D0AC3" w14:paraId="06EA1A42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42EA8C8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Sex</w:t>
            </w:r>
          </w:p>
        </w:tc>
        <w:tc>
          <w:tcPr>
            <w:tcW w:w="905" w:type="pct"/>
            <w:noWrap/>
          </w:tcPr>
          <w:p w14:paraId="3B1E42E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</w:tcPr>
          <w:p w14:paraId="12FA722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</w:tcPr>
          <w:p w14:paraId="2CFA769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</w:tcPr>
          <w:p w14:paraId="1FA48E0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  <w:tr w:rsidR="003F1CD7" w:rsidRPr="009D0AC3" w14:paraId="36A9BD2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DFE1CC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Male</w:t>
            </w:r>
          </w:p>
        </w:tc>
        <w:tc>
          <w:tcPr>
            <w:tcW w:w="905" w:type="pct"/>
            <w:noWrap/>
            <w:hideMark/>
          </w:tcPr>
          <w:p w14:paraId="78A3177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23C754B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310ADF4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09239F7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</w:tr>
      <w:tr w:rsidR="003F1CD7" w:rsidRPr="009D0AC3" w14:paraId="662CBA8C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8CA2CA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 xml:space="preserve">Female </w:t>
            </w:r>
          </w:p>
        </w:tc>
        <w:tc>
          <w:tcPr>
            <w:tcW w:w="905" w:type="pct"/>
            <w:noWrap/>
            <w:hideMark/>
          </w:tcPr>
          <w:p w14:paraId="6F1EDD7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1.09 (1.08–1.11)</w:t>
            </w:r>
          </w:p>
        </w:tc>
        <w:tc>
          <w:tcPr>
            <w:tcW w:w="905" w:type="pct"/>
            <w:noWrap/>
            <w:hideMark/>
          </w:tcPr>
          <w:p w14:paraId="0E22712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1.31 (1.27–1.34)</w:t>
            </w:r>
          </w:p>
        </w:tc>
        <w:tc>
          <w:tcPr>
            <w:tcW w:w="905" w:type="pct"/>
            <w:noWrap/>
            <w:hideMark/>
          </w:tcPr>
          <w:p w14:paraId="5A5AA54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1.18 (1.12–1.25)</w:t>
            </w:r>
          </w:p>
        </w:tc>
        <w:tc>
          <w:tcPr>
            <w:tcW w:w="905" w:type="pct"/>
            <w:noWrap/>
            <w:hideMark/>
          </w:tcPr>
          <w:p w14:paraId="628367A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0.99 (0.96–1.03)</w:t>
            </w:r>
          </w:p>
        </w:tc>
      </w:tr>
      <w:tr w:rsidR="003F1CD7" w:rsidRPr="009D0AC3" w14:paraId="7C2A6CD8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CFD8C3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Age (years)</w:t>
            </w:r>
          </w:p>
        </w:tc>
        <w:tc>
          <w:tcPr>
            <w:tcW w:w="905" w:type="pct"/>
            <w:noWrap/>
            <w:hideMark/>
          </w:tcPr>
          <w:p w14:paraId="05F9D1E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5BF691A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1D3E0AA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702CA7B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</w:tr>
      <w:tr w:rsidR="003F1CD7" w:rsidRPr="009D0AC3" w14:paraId="6DDA3EF4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29E8D3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5–9</w:t>
            </w:r>
          </w:p>
        </w:tc>
        <w:tc>
          <w:tcPr>
            <w:tcW w:w="905" w:type="pct"/>
            <w:noWrap/>
            <w:hideMark/>
          </w:tcPr>
          <w:p w14:paraId="179B218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3561657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747EBD5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3D33233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</w:tr>
      <w:tr w:rsidR="003F1CD7" w:rsidRPr="009D0AC3" w14:paraId="478614A9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68AE184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10–14</w:t>
            </w:r>
          </w:p>
        </w:tc>
        <w:tc>
          <w:tcPr>
            <w:tcW w:w="905" w:type="pct"/>
            <w:noWrap/>
            <w:hideMark/>
          </w:tcPr>
          <w:p w14:paraId="79E5CBD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1.08 (1.05–1.12)</w:t>
            </w:r>
          </w:p>
        </w:tc>
        <w:tc>
          <w:tcPr>
            <w:tcW w:w="905" w:type="pct"/>
            <w:noWrap/>
            <w:hideMark/>
          </w:tcPr>
          <w:p w14:paraId="7FC9902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1.60 (1.49–1.72)</w:t>
            </w:r>
          </w:p>
        </w:tc>
        <w:tc>
          <w:tcPr>
            <w:tcW w:w="905" w:type="pct"/>
            <w:noWrap/>
            <w:hideMark/>
          </w:tcPr>
          <w:p w14:paraId="72AB359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1.79 (1.48–2.15)</w:t>
            </w:r>
          </w:p>
        </w:tc>
        <w:tc>
          <w:tcPr>
            <w:tcW w:w="905" w:type="pct"/>
            <w:noWrap/>
            <w:hideMark/>
          </w:tcPr>
          <w:p w14:paraId="2D34394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0.94 (0.87–1.01)</w:t>
            </w:r>
          </w:p>
        </w:tc>
      </w:tr>
      <w:tr w:rsidR="003F1CD7" w:rsidRPr="009D0AC3" w14:paraId="4A1BAC8F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7DD3764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15–19</w:t>
            </w:r>
          </w:p>
        </w:tc>
        <w:tc>
          <w:tcPr>
            <w:tcW w:w="905" w:type="pct"/>
            <w:noWrap/>
            <w:hideMark/>
          </w:tcPr>
          <w:p w14:paraId="346C73C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1.14 (1.11–1.18)</w:t>
            </w:r>
          </w:p>
        </w:tc>
        <w:tc>
          <w:tcPr>
            <w:tcW w:w="905" w:type="pct"/>
            <w:noWrap/>
            <w:hideMark/>
          </w:tcPr>
          <w:p w14:paraId="3FA377B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1.92 (1.79–2.07)</w:t>
            </w:r>
          </w:p>
        </w:tc>
        <w:tc>
          <w:tcPr>
            <w:tcW w:w="905" w:type="pct"/>
            <w:noWrap/>
            <w:hideMark/>
          </w:tcPr>
          <w:p w14:paraId="7D352F3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2.73 (2.28–3.28)</w:t>
            </w:r>
          </w:p>
        </w:tc>
        <w:tc>
          <w:tcPr>
            <w:tcW w:w="905" w:type="pct"/>
            <w:noWrap/>
            <w:hideMark/>
          </w:tcPr>
          <w:p w14:paraId="7C61AC4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0.82 (0.76–0.89)</w:t>
            </w:r>
          </w:p>
        </w:tc>
      </w:tr>
      <w:tr w:rsidR="003F1CD7" w:rsidRPr="009D0AC3" w14:paraId="05DC351E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2B7D8C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Insurance type</w:t>
            </w:r>
          </w:p>
        </w:tc>
        <w:tc>
          <w:tcPr>
            <w:tcW w:w="905" w:type="pct"/>
            <w:noWrap/>
            <w:hideMark/>
          </w:tcPr>
          <w:p w14:paraId="0203C9D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666339D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07AF975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764D12E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</w:tr>
      <w:tr w:rsidR="003F1CD7" w:rsidRPr="009D0AC3" w14:paraId="285310AF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6BEE6EB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Health insurance</w:t>
            </w:r>
          </w:p>
        </w:tc>
        <w:tc>
          <w:tcPr>
            <w:tcW w:w="905" w:type="pct"/>
            <w:noWrap/>
            <w:hideMark/>
          </w:tcPr>
          <w:p w14:paraId="351AC39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5ECD5E0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079D0FE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  <w:tc>
          <w:tcPr>
            <w:tcW w:w="905" w:type="pct"/>
            <w:noWrap/>
            <w:hideMark/>
          </w:tcPr>
          <w:p w14:paraId="2F77F73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ref</w:t>
            </w:r>
          </w:p>
        </w:tc>
      </w:tr>
      <w:tr w:rsidR="003F1CD7" w:rsidRPr="009D0AC3" w14:paraId="5F626E8E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15B3C30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Medicaid</w:t>
            </w:r>
          </w:p>
        </w:tc>
        <w:tc>
          <w:tcPr>
            <w:tcW w:w="905" w:type="pct"/>
            <w:noWrap/>
            <w:hideMark/>
          </w:tcPr>
          <w:p w14:paraId="2C4E630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0.96 (0.93–0.99)</w:t>
            </w:r>
          </w:p>
        </w:tc>
        <w:tc>
          <w:tcPr>
            <w:tcW w:w="905" w:type="pct"/>
            <w:noWrap/>
            <w:hideMark/>
          </w:tcPr>
          <w:p w14:paraId="563AAC5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0.98 (0.93–1.02)</w:t>
            </w:r>
          </w:p>
        </w:tc>
        <w:tc>
          <w:tcPr>
            <w:tcW w:w="905" w:type="pct"/>
            <w:noWrap/>
            <w:hideMark/>
          </w:tcPr>
          <w:p w14:paraId="23F2251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0.88 (0.80–0.98)</w:t>
            </w:r>
          </w:p>
        </w:tc>
        <w:tc>
          <w:tcPr>
            <w:tcW w:w="905" w:type="pct"/>
            <w:noWrap/>
            <w:hideMark/>
          </w:tcPr>
          <w:p w14:paraId="1B852ED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0.95 (0.89–1.02)</w:t>
            </w:r>
          </w:p>
        </w:tc>
      </w:tr>
      <w:tr w:rsidR="003F1CD7" w:rsidRPr="009D0AC3" w14:paraId="63F3B69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E381AD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Psychiatric inpatients (ref=none)</w:t>
            </w:r>
          </w:p>
        </w:tc>
        <w:tc>
          <w:tcPr>
            <w:tcW w:w="905" w:type="pct"/>
            <w:noWrap/>
            <w:hideMark/>
          </w:tcPr>
          <w:p w14:paraId="296BBC5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0.68 (0.55–0.84)</w:t>
            </w:r>
          </w:p>
        </w:tc>
        <w:tc>
          <w:tcPr>
            <w:tcW w:w="905" w:type="pct"/>
            <w:noWrap/>
            <w:hideMark/>
          </w:tcPr>
          <w:p w14:paraId="2524716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0.75 (0.54–1.05)</w:t>
            </w:r>
          </w:p>
        </w:tc>
        <w:tc>
          <w:tcPr>
            <w:tcW w:w="905" w:type="pct"/>
            <w:noWrap/>
            <w:hideMark/>
          </w:tcPr>
          <w:p w14:paraId="0220420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1.12 (0.62–2.04)</w:t>
            </w:r>
          </w:p>
        </w:tc>
        <w:tc>
          <w:tcPr>
            <w:tcW w:w="905" w:type="pct"/>
            <w:noWrap/>
            <w:hideMark/>
          </w:tcPr>
          <w:p w14:paraId="2A92FCA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1.14 (0.77–1.69)</w:t>
            </w:r>
          </w:p>
        </w:tc>
      </w:tr>
      <w:tr w:rsidR="003F1CD7" w:rsidRPr="009D0AC3" w14:paraId="001BB5DA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17B1800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Psychiatric comorbid disorder (ref=none)</w:t>
            </w:r>
          </w:p>
        </w:tc>
        <w:tc>
          <w:tcPr>
            <w:tcW w:w="905" w:type="pct"/>
            <w:noWrap/>
            <w:hideMark/>
          </w:tcPr>
          <w:p w14:paraId="0F88471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7A1CBF1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3BDC690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11B5A23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</w:tr>
      <w:tr w:rsidR="003F1CD7" w:rsidRPr="009D0AC3" w14:paraId="2DA62158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421C185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Anxiety disorder</w:t>
            </w:r>
          </w:p>
        </w:tc>
        <w:tc>
          <w:tcPr>
            <w:tcW w:w="905" w:type="pct"/>
            <w:noWrap/>
            <w:hideMark/>
          </w:tcPr>
          <w:p w14:paraId="4ADE27D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0.87 (0.85–0.88)</w:t>
            </w:r>
          </w:p>
        </w:tc>
        <w:tc>
          <w:tcPr>
            <w:tcW w:w="905" w:type="pct"/>
            <w:noWrap/>
            <w:hideMark/>
          </w:tcPr>
          <w:p w14:paraId="47AAEC0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0.94 (0.91–0.97)</w:t>
            </w:r>
          </w:p>
        </w:tc>
        <w:tc>
          <w:tcPr>
            <w:tcW w:w="905" w:type="pct"/>
            <w:noWrap/>
            <w:hideMark/>
          </w:tcPr>
          <w:p w14:paraId="032D6D4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1.01 (0.95–1.07)</w:t>
            </w:r>
          </w:p>
        </w:tc>
        <w:tc>
          <w:tcPr>
            <w:tcW w:w="905" w:type="pct"/>
            <w:noWrap/>
            <w:hideMark/>
          </w:tcPr>
          <w:p w14:paraId="00C556F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0.99 (0.94–1.03)</w:t>
            </w:r>
          </w:p>
        </w:tc>
      </w:tr>
      <w:tr w:rsidR="003F1CD7" w:rsidRPr="009D0AC3" w14:paraId="795089D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959EEC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ADHD</w:t>
            </w:r>
          </w:p>
        </w:tc>
        <w:tc>
          <w:tcPr>
            <w:tcW w:w="905" w:type="pct"/>
            <w:noWrap/>
            <w:hideMark/>
          </w:tcPr>
          <w:p w14:paraId="6A2914E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0.77 (0.74–0.79)</w:t>
            </w:r>
          </w:p>
        </w:tc>
        <w:tc>
          <w:tcPr>
            <w:tcW w:w="905" w:type="pct"/>
            <w:noWrap/>
            <w:hideMark/>
          </w:tcPr>
          <w:p w14:paraId="4512C4B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0.78 (0.73–0.83)</w:t>
            </w:r>
          </w:p>
        </w:tc>
        <w:tc>
          <w:tcPr>
            <w:tcW w:w="905" w:type="pct"/>
            <w:noWrap/>
            <w:hideMark/>
          </w:tcPr>
          <w:p w14:paraId="7C119D8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0.79 (0.69–0.91)</w:t>
            </w:r>
          </w:p>
        </w:tc>
        <w:tc>
          <w:tcPr>
            <w:tcW w:w="905" w:type="pct"/>
            <w:noWrap/>
            <w:hideMark/>
          </w:tcPr>
          <w:p w14:paraId="4AD570A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0.94 (0.86–1.01)</w:t>
            </w:r>
          </w:p>
        </w:tc>
      </w:tr>
      <w:tr w:rsidR="003F1CD7" w:rsidRPr="009D0AC3" w14:paraId="70925595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1C5EE8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SSD</w:t>
            </w:r>
          </w:p>
        </w:tc>
        <w:tc>
          <w:tcPr>
            <w:tcW w:w="905" w:type="pct"/>
            <w:noWrap/>
            <w:hideMark/>
          </w:tcPr>
          <w:p w14:paraId="415B913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0.94 (0.90–0.99)</w:t>
            </w:r>
          </w:p>
        </w:tc>
        <w:tc>
          <w:tcPr>
            <w:tcW w:w="905" w:type="pct"/>
            <w:noWrap/>
            <w:hideMark/>
          </w:tcPr>
          <w:p w14:paraId="70DF00A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1.02 (0.95–1.10)</w:t>
            </w:r>
          </w:p>
        </w:tc>
        <w:tc>
          <w:tcPr>
            <w:tcW w:w="905" w:type="pct"/>
            <w:noWrap/>
            <w:hideMark/>
          </w:tcPr>
          <w:p w14:paraId="362A36A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0.87 (0.75–1.02)</w:t>
            </w:r>
          </w:p>
        </w:tc>
        <w:tc>
          <w:tcPr>
            <w:tcW w:w="905" w:type="pct"/>
            <w:noWrap/>
            <w:hideMark/>
          </w:tcPr>
          <w:p w14:paraId="0C7E9E7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0.73 (0.64–0.83)</w:t>
            </w:r>
          </w:p>
        </w:tc>
      </w:tr>
      <w:tr w:rsidR="003F1CD7" w:rsidRPr="009D0AC3" w14:paraId="20FDB33C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38EA15D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RSSAD</w:t>
            </w:r>
          </w:p>
        </w:tc>
        <w:tc>
          <w:tcPr>
            <w:tcW w:w="905" w:type="pct"/>
            <w:noWrap/>
            <w:hideMark/>
          </w:tcPr>
          <w:p w14:paraId="075585F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1.05 (1.02–1.07)</w:t>
            </w:r>
          </w:p>
        </w:tc>
        <w:tc>
          <w:tcPr>
            <w:tcW w:w="905" w:type="pct"/>
            <w:noWrap/>
            <w:hideMark/>
          </w:tcPr>
          <w:p w14:paraId="7700536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0.89 (0.86–0.93)</w:t>
            </w:r>
          </w:p>
        </w:tc>
        <w:tc>
          <w:tcPr>
            <w:tcW w:w="905" w:type="pct"/>
            <w:noWrap/>
            <w:hideMark/>
          </w:tcPr>
          <w:p w14:paraId="628C82F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0.89 (0.82–0.96)</w:t>
            </w:r>
          </w:p>
        </w:tc>
        <w:tc>
          <w:tcPr>
            <w:tcW w:w="905" w:type="pct"/>
            <w:noWrap/>
            <w:hideMark/>
          </w:tcPr>
          <w:p w14:paraId="438A056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0.95 (0.90–1.00)</w:t>
            </w:r>
          </w:p>
        </w:tc>
      </w:tr>
      <w:tr w:rsidR="003F1CD7" w:rsidRPr="009D0AC3" w14:paraId="70158E33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3FD1B97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Other neurotic disorders</w:t>
            </w:r>
          </w:p>
        </w:tc>
        <w:tc>
          <w:tcPr>
            <w:tcW w:w="905" w:type="pct"/>
            <w:noWrap/>
            <w:hideMark/>
          </w:tcPr>
          <w:p w14:paraId="6BC5250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1.00 (0.94–1.07)</w:t>
            </w:r>
          </w:p>
        </w:tc>
        <w:tc>
          <w:tcPr>
            <w:tcW w:w="905" w:type="pct"/>
            <w:noWrap/>
            <w:hideMark/>
          </w:tcPr>
          <w:p w14:paraId="052A881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1.07 (0.97–1.18)</w:t>
            </w:r>
          </w:p>
        </w:tc>
        <w:tc>
          <w:tcPr>
            <w:tcW w:w="905" w:type="pct"/>
            <w:noWrap/>
            <w:hideMark/>
          </w:tcPr>
          <w:p w14:paraId="4BB3884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1.11 (0.91–1.34)</w:t>
            </w:r>
          </w:p>
        </w:tc>
        <w:tc>
          <w:tcPr>
            <w:tcW w:w="905" w:type="pct"/>
            <w:noWrap/>
            <w:hideMark/>
          </w:tcPr>
          <w:p w14:paraId="41803F9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0.94 (0.80–1.11)</w:t>
            </w:r>
          </w:p>
        </w:tc>
      </w:tr>
      <w:tr w:rsidR="003F1CD7" w:rsidRPr="009D0AC3" w14:paraId="2616F115" w14:textId="77777777" w:rsidTr="003F1CD7">
        <w:trPr>
          <w:trHeight w:val="20"/>
        </w:trPr>
        <w:tc>
          <w:tcPr>
            <w:tcW w:w="1380" w:type="pct"/>
            <w:hideMark/>
          </w:tcPr>
          <w:p w14:paraId="05FD39C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OBED-C&amp;A</w:t>
            </w:r>
          </w:p>
        </w:tc>
        <w:tc>
          <w:tcPr>
            <w:tcW w:w="905" w:type="pct"/>
            <w:noWrap/>
            <w:hideMark/>
          </w:tcPr>
          <w:p w14:paraId="5E9D8B6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0.83 (0.78–0.89)</w:t>
            </w:r>
          </w:p>
        </w:tc>
        <w:tc>
          <w:tcPr>
            <w:tcW w:w="905" w:type="pct"/>
            <w:noWrap/>
            <w:hideMark/>
          </w:tcPr>
          <w:p w14:paraId="5CFB17D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0.75 (0.67–0.85)</w:t>
            </w:r>
          </w:p>
        </w:tc>
        <w:tc>
          <w:tcPr>
            <w:tcW w:w="905" w:type="pct"/>
            <w:noWrap/>
            <w:hideMark/>
          </w:tcPr>
          <w:p w14:paraId="27CF3A6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0.86 (0.67–1.12)</w:t>
            </w:r>
          </w:p>
        </w:tc>
        <w:tc>
          <w:tcPr>
            <w:tcW w:w="905" w:type="pct"/>
            <w:noWrap/>
            <w:hideMark/>
          </w:tcPr>
          <w:p w14:paraId="54002EF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1.09 (0.95–1.26)</w:t>
            </w:r>
          </w:p>
        </w:tc>
      </w:tr>
      <w:tr w:rsidR="003F1CD7" w:rsidRPr="009D0AC3" w14:paraId="43F0D244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92B785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EOSD</w:t>
            </w:r>
          </w:p>
        </w:tc>
        <w:tc>
          <w:tcPr>
            <w:tcW w:w="905" w:type="pct"/>
            <w:noWrap/>
            <w:hideMark/>
          </w:tcPr>
          <w:p w14:paraId="73B36C0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0.87 (0.84–0.91)</w:t>
            </w:r>
          </w:p>
        </w:tc>
        <w:tc>
          <w:tcPr>
            <w:tcW w:w="905" w:type="pct"/>
            <w:noWrap/>
            <w:hideMark/>
          </w:tcPr>
          <w:p w14:paraId="45452A8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0.84 (0.77–0.91)</w:t>
            </w:r>
          </w:p>
        </w:tc>
        <w:tc>
          <w:tcPr>
            <w:tcW w:w="905" w:type="pct"/>
            <w:noWrap/>
            <w:hideMark/>
          </w:tcPr>
          <w:p w14:paraId="097C736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1.21 (1.03–1.42)</w:t>
            </w:r>
          </w:p>
        </w:tc>
        <w:tc>
          <w:tcPr>
            <w:tcW w:w="905" w:type="pct"/>
            <w:noWrap/>
            <w:hideMark/>
          </w:tcPr>
          <w:p w14:paraId="0663F66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0.88 (0.79–0.97)</w:t>
            </w:r>
          </w:p>
        </w:tc>
      </w:tr>
      <w:tr w:rsidR="003F1CD7" w:rsidRPr="009D0AC3" w14:paraId="4C09D65A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8BF566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NOSD</w:t>
            </w:r>
          </w:p>
        </w:tc>
        <w:tc>
          <w:tcPr>
            <w:tcW w:w="905" w:type="pct"/>
            <w:noWrap/>
            <w:hideMark/>
          </w:tcPr>
          <w:p w14:paraId="2F6306F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1.11 (1.07–1.15)</w:t>
            </w:r>
          </w:p>
        </w:tc>
        <w:tc>
          <w:tcPr>
            <w:tcW w:w="905" w:type="pct"/>
            <w:noWrap/>
            <w:hideMark/>
          </w:tcPr>
          <w:p w14:paraId="050DE44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1.36 (1.29–1.44)</w:t>
            </w:r>
          </w:p>
        </w:tc>
        <w:tc>
          <w:tcPr>
            <w:tcW w:w="905" w:type="pct"/>
            <w:noWrap/>
            <w:hideMark/>
          </w:tcPr>
          <w:p w14:paraId="00FB4F6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1.69 (1.53–1.86)</w:t>
            </w:r>
          </w:p>
        </w:tc>
        <w:tc>
          <w:tcPr>
            <w:tcW w:w="905" w:type="pct"/>
            <w:noWrap/>
            <w:hideMark/>
          </w:tcPr>
          <w:p w14:paraId="4421496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1.19 (1.10–1.30)</w:t>
            </w:r>
          </w:p>
        </w:tc>
      </w:tr>
      <w:tr w:rsidR="003F1CD7" w:rsidRPr="009D0AC3" w14:paraId="70CD43F2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3071092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CD</w:t>
            </w:r>
          </w:p>
        </w:tc>
        <w:tc>
          <w:tcPr>
            <w:tcW w:w="905" w:type="pct"/>
            <w:noWrap/>
            <w:hideMark/>
          </w:tcPr>
          <w:p w14:paraId="7B78B11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1.06 (1.01–1.12)</w:t>
            </w:r>
          </w:p>
        </w:tc>
        <w:tc>
          <w:tcPr>
            <w:tcW w:w="905" w:type="pct"/>
            <w:noWrap/>
            <w:hideMark/>
          </w:tcPr>
          <w:p w14:paraId="602EF20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1.00 (0.90–1.10)</w:t>
            </w:r>
          </w:p>
        </w:tc>
        <w:tc>
          <w:tcPr>
            <w:tcW w:w="905" w:type="pct"/>
            <w:noWrap/>
            <w:hideMark/>
          </w:tcPr>
          <w:p w14:paraId="04090B8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1.08 (0.87–1.32)</w:t>
            </w:r>
          </w:p>
        </w:tc>
        <w:tc>
          <w:tcPr>
            <w:tcW w:w="905" w:type="pct"/>
            <w:noWrap/>
            <w:hideMark/>
          </w:tcPr>
          <w:p w14:paraId="6A0C315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1.45 (1.30–1.62)</w:t>
            </w:r>
          </w:p>
        </w:tc>
      </w:tr>
      <w:tr w:rsidR="003F1CD7" w:rsidRPr="009D0AC3" w14:paraId="3262B277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DB4925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SUD</w:t>
            </w:r>
          </w:p>
        </w:tc>
        <w:tc>
          <w:tcPr>
            <w:tcW w:w="905" w:type="pct"/>
            <w:noWrap/>
            <w:hideMark/>
          </w:tcPr>
          <w:p w14:paraId="635F4ED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1.26 (1.14–1.39)</w:t>
            </w:r>
          </w:p>
        </w:tc>
        <w:tc>
          <w:tcPr>
            <w:tcW w:w="905" w:type="pct"/>
            <w:noWrap/>
            <w:hideMark/>
          </w:tcPr>
          <w:p w14:paraId="5A60D7F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1.09 (0.90–1.31)</w:t>
            </w:r>
          </w:p>
        </w:tc>
        <w:tc>
          <w:tcPr>
            <w:tcW w:w="905" w:type="pct"/>
            <w:noWrap/>
            <w:hideMark/>
          </w:tcPr>
          <w:p w14:paraId="5049DF3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1.44 (1.07–1.95)</w:t>
            </w:r>
          </w:p>
        </w:tc>
        <w:tc>
          <w:tcPr>
            <w:tcW w:w="905" w:type="pct"/>
            <w:noWrap/>
            <w:hideMark/>
          </w:tcPr>
          <w:p w14:paraId="3D06366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1.24 (0.97–1.58)</w:t>
            </w:r>
          </w:p>
        </w:tc>
      </w:tr>
      <w:tr w:rsidR="003F1CD7" w:rsidRPr="009D0AC3" w14:paraId="4468C073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F6541E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 xml:space="preserve">OCD </w:t>
            </w:r>
          </w:p>
        </w:tc>
        <w:tc>
          <w:tcPr>
            <w:tcW w:w="905" w:type="pct"/>
            <w:noWrap/>
            <w:hideMark/>
          </w:tcPr>
          <w:p w14:paraId="3A9EA12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0.74 (0.71–0.78)</w:t>
            </w:r>
          </w:p>
        </w:tc>
        <w:tc>
          <w:tcPr>
            <w:tcW w:w="905" w:type="pct"/>
            <w:noWrap/>
            <w:hideMark/>
          </w:tcPr>
          <w:p w14:paraId="7299F5C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0.85 (0.79–0.92)</w:t>
            </w:r>
          </w:p>
        </w:tc>
        <w:tc>
          <w:tcPr>
            <w:tcW w:w="905" w:type="pct"/>
            <w:noWrap/>
            <w:hideMark/>
          </w:tcPr>
          <w:p w14:paraId="17773A4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1.13 (0.98–1.30)</w:t>
            </w:r>
          </w:p>
        </w:tc>
        <w:tc>
          <w:tcPr>
            <w:tcW w:w="905" w:type="pct"/>
            <w:noWrap/>
            <w:hideMark/>
          </w:tcPr>
          <w:p w14:paraId="54044F7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1.30 (1.18–1.42)</w:t>
            </w:r>
          </w:p>
        </w:tc>
      </w:tr>
      <w:tr w:rsidR="003F1CD7" w:rsidRPr="009D0AC3" w14:paraId="75C02B4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1ABD52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Self-harm/suicide attempts</w:t>
            </w:r>
          </w:p>
        </w:tc>
        <w:tc>
          <w:tcPr>
            <w:tcW w:w="905" w:type="pct"/>
            <w:noWrap/>
            <w:hideMark/>
          </w:tcPr>
          <w:p w14:paraId="381DA0D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0.98 (0.61–1.58)</w:t>
            </w:r>
          </w:p>
        </w:tc>
        <w:tc>
          <w:tcPr>
            <w:tcW w:w="905" w:type="pct"/>
            <w:noWrap/>
            <w:hideMark/>
          </w:tcPr>
          <w:p w14:paraId="63B0709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1.08 (0.48–2.39)</w:t>
            </w:r>
          </w:p>
        </w:tc>
        <w:tc>
          <w:tcPr>
            <w:tcW w:w="905" w:type="pct"/>
            <w:noWrap/>
            <w:hideMark/>
          </w:tcPr>
          <w:p w14:paraId="02DC0D7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1.75 (0.56–5.44)</w:t>
            </w:r>
          </w:p>
        </w:tc>
        <w:tc>
          <w:tcPr>
            <w:tcW w:w="905" w:type="pct"/>
            <w:noWrap/>
            <w:hideMark/>
          </w:tcPr>
          <w:p w14:paraId="4EFDB2C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2.26 (1.08–4.75)</w:t>
            </w:r>
          </w:p>
        </w:tc>
      </w:tr>
      <w:tr w:rsidR="003F1CD7" w:rsidRPr="009D0AC3" w14:paraId="2026CCD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6849090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Use of other psychotropic medications (ref=none)</w:t>
            </w:r>
          </w:p>
        </w:tc>
        <w:tc>
          <w:tcPr>
            <w:tcW w:w="905" w:type="pct"/>
            <w:noWrap/>
            <w:hideMark/>
          </w:tcPr>
          <w:p w14:paraId="54EB267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5C30229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3DABAF8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7E79C27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</w:tr>
      <w:tr w:rsidR="003F1CD7" w:rsidRPr="009D0AC3" w14:paraId="46DCBF8E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B8E0E9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Anticholinergics</w:t>
            </w:r>
          </w:p>
        </w:tc>
        <w:tc>
          <w:tcPr>
            <w:tcW w:w="905" w:type="pct"/>
            <w:noWrap/>
            <w:hideMark/>
          </w:tcPr>
          <w:p w14:paraId="63D22AD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0.74 (0.56–0.98)</w:t>
            </w:r>
          </w:p>
        </w:tc>
        <w:tc>
          <w:tcPr>
            <w:tcW w:w="905" w:type="pct"/>
            <w:noWrap/>
            <w:hideMark/>
          </w:tcPr>
          <w:p w14:paraId="10C35E1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1.02 (0.68–1.54)</w:t>
            </w:r>
          </w:p>
        </w:tc>
        <w:tc>
          <w:tcPr>
            <w:tcW w:w="905" w:type="pct"/>
            <w:noWrap/>
            <w:hideMark/>
          </w:tcPr>
          <w:p w14:paraId="31FD713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1.09 (0.49–2.43)</w:t>
            </w:r>
          </w:p>
        </w:tc>
        <w:tc>
          <w:tcPr>
            <w:tcW w:w="905" w:type="pct"/>
            <w:noWrap/>
            <w:hideMark/>
          </w:tcPr>
          <w:p w14:paraId="62ED5B8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0.93 (0.51–1.68)</w:t>
            </w:r>
          </w:p>
        </w:tc>
      </w:tr>
      <w:tr w:rsidR="003F1CD7" w:rsidRPr="009D0AC3" w14:paraId="3B741A80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1DAD73F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Anxiolytics</w:t>
            </w:r>
          </w:p>
        </w:tc>
        <w:tc>
          <w:tcPr>
            <w:tcW w:w="905" w:type="pct"/>
            <w:noWrap/>
            <w:hideMark/>
          </w:tcPr>
          <w:p w14:paraId="2245B7B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1.13 (1.11–1.15)</w:t>
            </w:r>
          </w:p>
        </w:tc>
        <w:tc>
          <w:tcPr>
            <w:tcW w:w="905" w:type="pct"/>
            <w:noWrap/>
            <w:hideMark/>
          </w:tcPr>
          <w:p w14:paraId="67A5FF8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1.32 (1.28–1.35)</w:t>
            </w:r>
          </w:p>
        </w:tc>
        <w:tc>
          <w:tcPr>
            <w:tcW w:w="905" w:type="pct"/>
            <w:noWrap/>
            <w:hideMark/>
          </w:tcPr>
          <w:p w14:paraId="66480D1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1.43 (1.35–1.51)</w:t>
            </w:r>
          </w:p>
        </w:tc>
        <w:tc>
          <w:tcPr>
            <w:tcW w:w="905" w:type="pct"/>
            <w:noWrap/>
            <w:hideMark/>
          </w:tcPr>
          <w:p w14:paraId="752C318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1.17 (1.13–1.22)</w:t>
            </w:r>
          </w:p>
        </w:tc>
      </w:tr>
      <w:tr w:rsidR="003F1CD7" w:rsidRPr="009D0AC3" w14:paraId="0B28EC6B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7029650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Methylphenidate</w:t>
            </w:r>
          </w:p>
        </w:tc>
        <w:tc>
          <w:tcPr>
            <w:tcW w:w="905" w:type="pct"/>
            <w:noWrap/>
            <w:hideMark/>
          </w:tcPr>
          <w:p w14:paraId="7F16D20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0.91 (0.88–0.94)</w:t>
            </w:r>
          </w:p>
        </w:tc>
        <w:tc>
          <w:tcPr>
            <w:tcW w:w="905" w:type="pct"/>
            <w:noWrap/>
            <w:hideMark/>
          </w:tcPr>
          <w:p w14:paraId="29835D6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0.81 (0.75–0.86)</w:t>
            </w:r>
          </w:p>
        </w:tc>
        <w:tc>
          <w:tcPr>
            <w:tcW w:w="905" w:type="pct"/>
            <w:noWrap/>
            <w:hideMark/>
          </w:tcPr>
          <w:p w14:paraId="2FA25D8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0.60 (0.52–0.70)</w:t>
            </w:r>
          </w:p>
        </w:tc>
        <w:tc>
          <w:tcPr>
            <w:tcW w:w="905" w:type="pct"/>
            <w:noWrap/>
            <w:hideMark/>
          </w:tcPr>
          <w:p w14:paraId="02EAF79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0.77 (0.71–0.84)</w:t>
            </w:r>
          </w:p>
        </w:tc>
      </w:tr>
      <w:tr w:rsidR="003F1CD7" w:rsidRPr="009D0AC3" w14:paraId="677F5CE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3C027DD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Non stimulants for ADHD</w:t>
            </w:r>
          </w:p>
        </w:tc>
        <w:tc>
          <w:tcPr>
            <w:tcW w:w="905" w:type="pct"/>
            <w:noWrap/>
            <w:hideMark/>
          </w:tcPr>
          <w:p w14:paraId="46A1AD8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0.87 (0.82–0.93)</w:t>
            </w:r>
          </w:p>
        </w:tc>
        <w:tc>
          <w:tcPr>
            <w:tcW w:w="905" w:type="pct"/>
            <w:noWrap/>
            <w:hideMark/>
          </w:tcPr>
          <w:p w14:paraId="438C0E0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0.94 (0.83–1.06)</w:t>
            </w:r>
          </w:p>
        </w:tc>
        <w:tc>
          <w:tcPr>
            <w:tcW w:w="905" w:type="pct"/>
            <w:noWrap/>
            <w:hideMark/>
          </w:tcPr>
          <w:p w14:paraId="6F04176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0.81 (0.60–1.08)</w:t>
            </w:r>
          </w:p>
        </w:tc>
        <w:tc>
          <w:tcPr>
            <w:tcW w:w="905" w:type="pct"/>
            <w:noWrap/>
            <w:hideMark/>
          </w:tcPr>
          <w:p w14:paraId="0B0204D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1.12 (0.98–1.28)</w:t>
            </w:r>
          </w:p>
        </w:tc>
      </w:tr>
      <w:tr w:rsidR="003F1CD7" w:rsidRPr="009D0AC3" w14:paraId="4DA2387B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1C1CE73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Antiepileptics</w:t>
            </w:r>
          </w:p>
        </w:tc>
        <w:tc>
          <w:tcPr>
            <w:tcW w:w="905" w:type="pct"/>
            <w:noWrap/>
            <w:hideMark/>
          </w:tcPr>
          <w:p w14:paraId="1BDFBB4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0.91 (0.88–0.94)</w:t>
            </w:r>
          </w:p>
        </w:tc>
        <w:tc>
          <w:tcPr>
            <w:tcW w:w="905" w:type="pct"/>
            <w:noWrap/>
            <w:hideMark/>
          </w:tcPr>
          <w:p w14:paraId="7121058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0.97 (0.92–1.02)</w:t>
            </w:r>
          </w:p>
        </w:tc>
        <w:tc>
          <w:tcPr>
            <w:tcW w:w="905" w:type="pct"/>
            <w:noWrap/>
            <w:hideMark/>
          </w:tcPr>
          <w:p w14:paraId="1ADF2C9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1.18 (1.08–1.30)</w:t>
            </w:r>
          </w:p>
        </w:tc>
        <w:tc>
          <w:tcPr>
            <w:tcW w:w="905" w:type="pct"/>
            <w:noWrap/>
            <w:hideMark/>
          </w:tcPr>
          <w:p w14:paraId="7EBDACF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1.42 (1.33–1.52)</w:t>
            </w:r>
          </w:p>
        </w:tc>
      </w:tr>
      <w:tr w:rsidR="003F1CD7" w:rsidRPr="009D0AC3" w14:paraId="2126F8D4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635DA71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Lithium</w:t>
            </w:r>
          </w:p>
        </w:tc>
        <w:tc>
          <w:tcPr>
            <w:tcW w:w="905" w:type="pct"/>
            <w:noWrap/>
            <w:hideMark/>
          </w:tcPr>
          <w:p w14:paraId="1AE0FAF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1.21 (1.09–1.34)</w:t>
            </w:r>
          </w:p>
        </w:tc>
        <w:tc>
          <w:tcPr>
            <w:tcW w:w="905" w:type="pct"/>
            <w:noWrap/>
            <w:hideMark/>
          </w:tcPr>
          <w:p w14:paraId="4408EA7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1.20 (0.99–1.44)</w:t>
            </w:r>
          </w:p>
        </w:tc>
        <w:tc>
          <w:tcPr>
            <w:tcW w:w="905" w:type="pct"/>
            <w:noWrap/>
            <w:hideMark/>
          </w:tcPr>
          <w:p w14:paraId="2517A01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1.06 (0.71–1.59)</w:t>
            </w:r>
          </w:p>
        </w:tc>
        <w:tc>
          <w:tcPr>
            <w:tcW w:w="905" w:type="pct"/>
            <w:noWrap/>
            <w:hideMark/>
          </w:tcPr>
          <w:p w14:paraId="16644E9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1.17 (0.89–1.54)</w:t>
            </w:r>
          </w:p>
        </w:tc>
      </w:tr>
      <w:tr w:rsidR="003F1CD7" w:rsidRPr="009D0AC3" w14:paraId="5080F687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6F24A2E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Physical comorbid disorders (ref=none)</w:t>
            </w:r>
          </w:p>
        </w:tc>
        <w:tc>
          <w:tcPr>
            <w:tcW w:w="905" w:type="pct"/>
            <w:noWrap/>
            <w:hideMark/>
          </w:tcPr>
          <w:p w14:paraId="6B8B23A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53E2C6E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3DF5900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05" w:type="pct"/>
            <w:noWrap/>
            <w:hideMark/>
          </w:tcPr>
          <w:p w14:paraId="10A2CC3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eastAsia="Times New Roman" w:hAnsi="Arial" w:cs="Arial"/>
              </w:rPr>
            </w:pPr>
          </w:p>
        </w:tc>
      </w:tr>
      <w:tr w:rsidR="003F1CD7" w:rsidRPr="009D0AC3" w14:paraId="01A4099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7E7E7AB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Neuromuscular disorders</w:t>
            </w:r>
          </w:p>
        </w:tc>
        <w:tc>
          <w:tcPr>
            <w:tcW w:w="905" w:type="pct"/>
            <w:noWrap/>
            <w:hideMark/>
          </w:tcPr>
          <w:p w14:paraId="5537EC3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0.85 (0.75–0.95)</w:t>
            </w:r>
          </w:p>
        </w:tc>
        <w:tc>
          <w:tcPr>
            <w:tcW w:w="905" w:type="pct"/>
            <w:noWrap/>
            <w:hideMark/>
          </w:tcPr>
          <w:p w14:paraId="5D6D08E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0.90 (0.75–1.09)</w:t>
            </w:r>
          </w:p>
        </w:tc>
        <w:tc>
          <w:tcPr>
            <w:tcW w:w="905" w:type="pct"/>
            <w:noWrap/>
            <w:hideMark/>
          </w:tcPr>
          <w:p w14:paraId="3AFBCF2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1.15 (0.83–1.59)</w:t>
            </w:r>
          </w:p>
        </w:tc>
        <w:tc>
          <w:tcPr>
            <w:tcW w:w="905" w:type="pct"/>
            <w:noWrap/>
            <w:hideMark/>
          </w:tcPr>
          <w:p w14:paraId="6947C6D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0.70 (0.52–0.95)</w:t>
            </w:r>
          </w:p>
        </w:tc>
      </w:tr>
      <w:tr w:rsidR="003F1CD7" w:rsidRPr="009D0AC3" w14:paraId="4AA910B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0D1187E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Cardiovascular disorder</w:t>
            </w:r>
          </w:p>
        </w:tc>
        <w:tc>
          <w:tcPr>
            <w:tcW w:w="905" w:type="pct"/>
            <w:noWrap/>
            <w:hideMark/>
          </w:tcPr>
          <w:p w14:paraId="749787C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0.91 (0.84–0.99)</w:t>
            </w:r>
          </w:p>
        </w:tc>
        <w:tc>
          <w:tcPr>
            <w:tcW w:w="905" w:type="pct"/>
            <w:noWrap/>
            <w:hideMark/>
          </w:tcPr>
          <w:p w14:paraId="7440C0F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0.95 (0.83–1.09)</w:t>
            </w:r>
          </w:p>
        </w:tc>
        <w:tc>
          <w:tcPr>
            <w:tcW w:w="905" w:type="pct"/>
            <w:noWrap/>
            <w:hideMark/>
          </w:tcPr>
          <w:p w14:paraId="7338642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1.07 (0.83–1.36)</w:t>
            </w:r>
          </w:p>
        </w:tc>
        <w:tc>
          <w:tcPr>
            <w:tcW w:w="905" w:type="pct"/>
            <w:noWrap/>
            <w:hideMark/>
          </w:tcPr>
          <w:p w14:paraId="5566251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0.79 (0.64–0.98)</w:t>
            </w:r>
          </w:p>
        </w:tc>
      </w:tr>
      <w:tr w:rsidR="003F1CD7" w:rsidRPr="009D0AC3" w14:paraId="3E813E92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2F2E28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Respiratory disorder</w:t>
            </w:r>
          </w:p>
        </w:tc>
        <w:tc>
          <w:tcPr>
            <w:tcW w:w="905" w:type="pct"/>
            <w:noWrap/>
            <w:hideMark/>
          </w:tcPr>
          <w:p w14:paraId="4AE9D2D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0.72 (0.56–0.93)</w:t>
            </w:r>
          </w:p>
        </w:tc>
        <w:tc>
          <w:tcPr>
            <w:tcW w:w="905" w:type="pct"/>
            <w:noWrap/>
            <w:hideMark/>
          </w:tcPr>
          <w:p w14:paraId="0749CAD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0.88 (0.59–1.30)</w:t>
            </w:r>
          </w:p>
        </w:tc>
        <w:tc>
          <w:tcPr>
            <w:tcW w:w="905" w:type="pct"/>
            <w:noWrap/>
            <w:hideMark/>
          </w:tcPr>
          <w:p w14:paraId="34F63F1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0.39 (0.13–1.23)</w:t>
            </w:r>
          </w:p>
        </w:tc>
        <w:tc>
          <w:tcPr>
            <w:tcW w:w="905" w:type="pct"/>
            <w:noWrap/>
            <w:hideMark/>
          </w:tcPr>
          <w:p w14:paraId="65DF31A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0.99 (0.61–1.62)</w:t>
            </w:r>
          </w:p>
        </w:tc>
      </w:tr>
      <w:tr w:rsidR="003F1CD7" w:rsidRPr="009D0AC3" w14:paraId="6021152C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7F4A2B8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Renal disorder</w:t>
            </w:r>
          </w:p>
        </w:tc>
        <w:tc>
          <w:tcPr>
            <w:tcW w:w="905" w:type="pct"/>
            <w:noWrap/>
            <w:hideMark/>
          </w:tcPr>
          <w:p w14:paraId="5B748E4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0.88 (0.79–0.98)</w:t>
            </w:r>
          </w:p>
        </w:tc>
        <w:tc>
          <w:tcPr>
            <w:tcW w:w="905" w:type="pct"/>
            <w:noWrap/>
            <w:hideMark/>
          </w:tcPr>
          <w:p w14:paraId="2182B7C6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1.09 (0.92–1.28)</w:t>
            </w:r>
          </w:p>
        </w:tc>
        <w:tc>
          <w:tcPr>
            <w:tcW w:w="905" w:type="pct"/>
            <w:noWrap/>
            <w:hideMark/>
          </w:tcPr>
          <w:p w14:paraId="2ED0DE1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1.14 (0.83–1.57)</w:t>
            </w:r>
          </w:p>
        </w:tc>
        <w:tc>
          <w:tcPr>
            <w:tcW w:w="905" w:type="pct"/>
            <w:noWrap/>
            <w:hideMark/>
          </w:tcPr>
          <w:p w14:paraId="1DE4731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1.23 (0.99–1.54)</w:t>
            </w:r>
          </w:p>
        </w:tc>
      </w:tr>
      <w:tr w:rsidR="003F1CD7" w:rsidRPr="009D0AC3" w14:paraId="479BDBE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7036199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Gastric intestinal disorder</w:t>
            </w:r>
          </w:p>
        </w:tc>
        <w:tc>
          <w:tcPr>
            <w:tcW w:w="905" w:type="pct"/>
            <w:noWrap/>
            <w:hideMark/>
          </w:tcPr>
          <w:p w14:paraId="667FAEAF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0.97 (0.90–1.04)</w:t>
            </w:r>
          </w:p>
        </w:tc>
        <w:tc>
          <w:tcPr>
            <w:tcW w:w="905" w:type="pct"/>
            <w:noWrap/>
            <w:hideMark/>
          </w:tcPr>
          <w:p w14:paraId="4B5D55B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0.98 (0.86–1.10)</w:t>
            </w:r>
          </w:p>
        </w:tc>
        <w:tc>
          <w:tcPr>
            <w:tcW w:w="905" w:type="pct"/>
            <w:noWrap/>
            <w:hideMark/>
          </w:tcPr>
          <w:p w14:paraId="56ADA3F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1.01 (0.80–1.28)</w:t>
            </w:r>
          </w:p>
        </w:tc>
        <w:tc>
          <w:tcPr>
            <w:tcW w:w="905" w:type="pct"/>
            <w:noWrap/>
            <w:hideMark/>
          </w:tcPr>
          <w:p w14:paraId="5E78492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1.11 (0.94–1.32)</w:t>
            </w:r>
          </w:p>
        </w:tc>
      </w:tr>
      <w:tr w:rsidR="003F1CD7" w:rsidRPr="009D0AC3" w14:paraId="281F1B67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4150DCC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Haemato-immunology</w:t>
            </w:r>
          </w:p>
        </w:tc>
        <w:tc>
          <w:tcPr>
            <w:tcW w:w="905" w:type="pct"/>
            <w:noWrap/>
            <w:hideMark/>
          </w:tcPr>
          <w:p w14:paraId="5631A0CB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0.95 (0.70–1.29)</w:t>
            </w:r>
          </w:p>
        </w:tc>
        <w:tc>
          <w:tcPr>
            <w:tcW w:w="905" w:type="pct"/>
            <w:noWrap/>
            <w:hideMark/>
          </w:tcPr>
          <w:p w14:paraId="48F26CE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1.33 (0.84–2.12)</w:t>
            </w:r>
          </w:p>
        </w:tc>
        <w:tc>
          <w:tcPr>
            <w:tcW w:w="905" w:type="pct"/>
            <w:noWrap/>
            <w:hideMark/>
          </w:tcPr>
          <w:p w14:paraId="1749B07E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1.66 (0.74–3.69)</w:t>
            </w:r>
          </w:p>
        </w:tc>
        <w:tc>
          <w:tcPr>
            <w:tcW w:w="905" w:type="pct"/>
            <w:noWrap/>
            <w:hideMark/>
          </w:tcPr>
          <w:p w14:paraId="010496F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0.91 (0.43–1.90)</w:t>
            </w:r>
          </w:p>
        </w:tc>
      </w:tr>
      <w:tr w:rsidR="003F1CD7" w:rsidRPr="009D0AC3" w14:paraId="1EAC408D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4C6B0A5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Metabolic disorder</w:t>
            </w:r>
          </w:p>
        </w:tc>
        <w:tc>
          <w:tcPr>
            <w:tcW w:w="905" w:type="pct"/>
            <w:noWrap/>
            <w:hideMark/>
          </w:tcPr>
          <w:p w14:paraId="4177D13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0.89 (0.85–0.92)</w:t>
            </w:r>
          </w:p>
        </w:tc>
        <w:tc>
          <w:tcPr>
            <w:tcW w:w="905" w:type="pct"/>
            <w:noWrap/>
            <w:hideMark/>
          </w:tcPr>
          <w:p w14:paraId="2CA19F2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1.00 (0.94–1.07)</w:t>
            </w:r>
          </w:p>
        </w:tc>
        <w:tc>
          <w:tcPr>
            <w:tcW w:w="905" w:type="pct"/>
            <w:noWrap/>
            <w:hideMark/>
          </w:tcPr>
          <w:p w14:paraId="4F630D7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1.21 (1.07–1.36)</w:t>
            </w:r>
          </w:p>
        </w:tc>
        <w:tc>
          <w:tcPr>
            <w:tcW w:w="905" w:type="pct"/>
            <w:noWrap/>
            <w:hideMark/>
          </w:tcPr>
          <w:p w14:paraId="26081221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1.02 (0.93–1.12)</w:t>
            </w:r>
          </w:p>
        </w:tc>
      </w:tr>
      <w:tr w:rsidR="003F1CD7" w:rsidRPr="009D0AC3" w14:paraId="2C827E1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51351C6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Congenital and genetic disorder</w:t>
            </w:r>
          </w:p>
        </w:tc>
        <w:tc>
          <w:tcPr>
            <w:tcW w:w="905" w:type="pct"/>
            <w:noWrap/>
            <w:hideMark/>
          </w:tcPr>
          <w:p w14:paraId="7D8FFB6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0.89 (0.84–0.94)</w:t>
            </w:r>
          </w:p>
        </w:tc>
        <w:tc>
          <w:tcPr>
            <w:tcW w:w="905" w:type="pct"/>
            <w:noWrap/>
            <w:hideMark/>
          </w:tcPr>
          <w:p w14:paraId="17AB8F2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0.99 (0.91–1.09)</w:t>
            </w:r>
          </w:p>
        </w:tc>
        <w:tc>
          <w:tcPr>
            <w:tcW w:w="905" w:type="pct"/>
            <w:noWrap/>
            <w:hideMark/>
          </w:tcPr>
          <w:p w14:paraId="2B9FBFF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1.04 (0.86–1.26)</w:t>
            </w:r>
          </w:p>
        </w:tc>
        <w:tc>
          <w:tcPr>
            <w:tcW w:w="905" w:type="pct"/>
            <w:noWrap/>
            <w:hideMark/>
          </w:tcPr>
          <w:p w14:paraId="2A94E0D8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0.98 (0.85–1.12)</w:t>
            </w:r>
          </w:p>
        </w:tc>
      </w:tr>
      <w:tr w:rsidR="003F1CD7" w:rsidRPr="009D0AC3" w14:paraId="6F0341C5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252BCDA3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Malignancy</w:t>
            </w:r>
          </w:p>
        </w:tc>
        <w:tc>
          <w:tcPr>
            <w:tcW w:w="905" w:type="pct"/>
            <w:noWrap/>
            <w:hideMark/>
          </w:tcPr>
          <w:p w14:paraId="1C7CB02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0.97 (0.74–1.27)</w:t>
            </w:r>
          </w:p>
        </w:tc>
        <w:tc>
          <w:tcPr>
            <w:tcW w:w="905" w:type="pct"/>
            <w:noWrap/>
            <w:hideMark/>
          </w:tcPr>
          <w:p w14:paraId="767F462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0.51 (0.28–0.96)</w:t>
            </w:r>
          </w:p>
        </w:tc>
        <w:tc>
          <w:tcPr>
            <w:tcW w:w="905" w:type="pct"/>
            <w:noWrap/>
            <w:hideMark/>
          </w:tcPr>
          <w:p w14:paraId="0BB3FD0D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1.15 (0.51–2.57)</w:t>
            </w:r>
          </w:p>
        </w:tc>
        <w:tc>
          <w:tcPr>
            <w:tcW w:w="905" w:type="pct"/>
            <w:noWrap/>
            <w:hideMark/>
          </w:tcPr>
          <w:p w14:paraId="12FF80F7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0.48 (0.20–1.14)</w:t>
            </w:r>
          </w:p>
        </w:tc>
      </w:tr>
      <w:tr w:rsidR="003F1CD7" w:rsidRPr="009D0AC3" w14:paraId="5EE279C5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6AFF0BB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Neonatal disorders</w:t>
            </w:r>
          </w:p>
        </w:tc>
        <w:tc>
          <w:tcPr>
            <w:tcW w:w="905" w:type="pct"/>
            <w:noWrap/>
            <w:hideMark/>
          </w:tcPr>
          <w:p w14:paraId="55705925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0.81 (0.39–1.70)</w:t>
            </w:r>
          </w:p>
        </w:tc>
        <w:tc>
          <w:tcPr>
            <w:tcW w:w="905" w:type="pct"/>
            <w:noWrap/>
            <w:hideMark/>
          </w:tcPr>
          <w:p w14:paraId="5218C42C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0.60 (0.15–2.42)</w:t>
            </w:r>
          </w:p>
        </w:tc>
        <w:tc>
          <w:tcPr>
            <w:tcW w:w="905" w:type="pct"/>
            <w:noWrap/>
            <w:hideMark/>
          </w:tcPr>
          <w:p w14:paraId="1B2A9CC2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1.65 (0.23–11.76)</w:t>
            </w:r>
          </w:p>
        </w:tc>
        <w:tc>
          <w:tcPr>
            <w:tcW w:w="905" w:type="pct"/>
            <w:noWrap/>
            <w:hideMark/>
          </w:tcPr>
          <w:p w14:paraId="4CCC90F9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3.88 (1.74–8.65)</w:t>
            </w:r>
          </w:p>
        </w:tc>
      </w:tr>
      <w:tr w:rsidR="003F1CD7" w:rsidRPr="009D0AC3" w14:paraId="2F397896" w14:textId="77777777" w:rsidTr="003F1CD7">
        <w:trPr>
          <w:trHeight w:val="20"/>
        </w:trPr>
        <w:tc>
          <w:tcPr>
            <w:tcW w:w="1380" w:type="pct"/>
            <w:noWrap/>
            <w:hideMark/>
          </w:tcPr>
          <w:p w14:paraId="3166683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ind w:firstLineChars="100" w:firstLine="200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Other</w:t>
            </w:r>
          </w:p>
        </w:tc>
        <w:tc>
          <w:tcPr>
            <w:tcW w:w="905" w:type="pct"/>
            <w:noWrap/>
            <w:hideMark/>
          </w:tcPr>
          <w:p w14:paraId="40B7C950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1.35 (0.73–2.52)</w:t>
            </w:r>
          </w:p>
        </w:tc>
        <w:tc>
          <w:tcPr>
            <w:tcW w:w="905" w:type="pct"/>
            <w:noWrap/>
            <w:hideMark/>
          </w:tcPr>
          <w:p w14:paraId="65B2CDA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0.49 (0.07–3.45)</w:t>
            </w:r>
          </w:p>
        </w:tc>
        <w:tc>
          <w:tcPr>
            <w:tcW w:w="905" w:type="pct"/>
            <w:noWrap/>
            <w:hideMark/>
          </w:tcPr>
          <w:p w14:paraId="1788D72A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1.45 (0.20–10.36)</w:t>
            </w:r>
          </w:p>
        </w:tc>
        <w:tc>
          <w:tcPr>
            <w:tcW w:w="905" w:type="pct"/>
            <w:noWrap/>
            <w:hideMark/>
          </w:tcPr>
          <w:p w14:paraId="77B3290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>0.65 (0.09–4.62)</w:t>
            </w:r>
          </w:p>
        </w:tc>
      </w:tr>
      <w:tr w:rsidR="009D0AC3" w:rsidRPr="009D0AC3" w14:paraId="3F914561" w14:textId="77777777" w:rsidTr="003F1CD7">
        <w:trPr>
          <w:trHeight w:val="20"/>
        </w:trPr>
        <w:tc>
          <w:tcPr>
            <w:tcW w:w="5000" w:type="pct"/>
            <w:gridSpan w:val="5"/>
            <w:hideMark/>
          </w:tcPr>
          <w:p w14:paraId="4AD3EF54" w14:textId="77777777" w:rsidR="009D0AC3" w:rsidRPr="009D0AC3" w:rsidRDefault="009D0AC3" w:rsidP="00481D3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Arial" w:hAnsi="Arial" w:cs="Arial"/>
              </w:rPr>
            </w:pPr>
            <w:r w:rsidRPr="009D0AC3">
              <w:rPr>
                <w:rFonts w:ascii="Arial" w:hAnsi="Arial" w:cs="Arial"/>
              </w:rPr>
              <w:t xml:space="preserve">ADHD, </w:t>
            </w:r>
            <w:r w:rsidRPr="009D0AC3">
              <w:rPr>
                <w:rFonts w:ascii="Arial" w:eastAsia="Times New Roman" w:hAnsi="Arial" w:cs="Arial"/>
              </w:rPr>
              <w:t>attention deficit hyperactivity disorder</w:t>
            </w:r>
            <w:r w:rsidRPr="009D0AC3">
              <w:rPr>
                <w:rFonts w:ascii="Arial" w:hAnsi="Arial" w:cs="Arial"/>
              </w:rPr>
              <w:t xml:space="preserve">; CD, conduct disorder; EOSD, emotional disorders with onset specific to childhood; NOSD, nonorganic sleep disorder; OCD, obsessive-compulsive disorder; RSSAD, reaction to severe stress and disorder; SSD, somatic symptom disorder; SUD, substance use disorder; </w:t>
            </w:r>
          </w:p>
        </w:tc>
      </w:tr>
    </w:tbl>
    <w:p w14:paraId="031AFD1F" w14:textId="77777777" w:rsidR="001D275A" w:rsidRPr="009D0AC3" w:rsidRDefault="001D275A" w:rsidP="002A4539">
      <w:pPr>
        <w:rPr>
          <w:rFonts w:ascii="Arial" w:hAnsi="Arial" w:cs="Arial"/>
          <w:b/>
          <w:bCs/>
          <w:sz w:val="24"/>
          <w:szCs w:val="28"/>
        </w:rPr>
      </w:pPr>
    </w:p>
    <w:p w14:paraId="03563F5E" w14:textId="1E7EEE5F" w:rsidR="000B3151" w:rsidRDefault="004E1D34" w:rsidP="002A4539">
      <w:pPr>
        <w:rPr>
          <w:rFonts w:ascii="Arial" w:hAnsi="Arial" w:cs="Arial"/>
        </w:rPr>
        <w:sectPr w:rsidR="000B3151" w:rsidSect="009D0AC3">
          <w:pgSz w:w="11906" w:h="16838"/>
          <w:pgMar w:top="720" w:right="720" w:bottom="720" w:left="720" w:header="851" w:footer="992" w:gutter="0"/>
          <w:cols w:space="425"/>
          <w:docGrid w:linePitch="360"/>
        </w:sectPr>
      </w:pPr>
      <w:r w:rsidRPr="00A87570">
        <w:rPr>
          <w:rFonts w:ascii="Arial" w:hAnsi="Arial" w:cs="Arial"/>
        </w:rP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7"/>
        <w:gridCol w:w="1881"/>
        <w:gridCol w:w="1189"/>
        <w:gridCol w:w="1764"/>
        <w:gridCol w:w="1230"/>
        <w:gridCol w:w="1797"/>
        <w:gridCol w:w="1167"/>
        <w:gridCol w:w="1821"/>
        <w:gridCol w:w="1041"/>
      </w:tblGrid>
      <w:tr w:rsidR="000B3151" w:rsidRPr="000B3151" w14:paraId="173887C2" w14:textId="77777777" w:rsidTr="000B3151">
        <w:trPr>
          <w:trHeight w:val="64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DF9E5" w14:textId="579520D1" w:rsidR="000B3151" w:rsidRPr="008B2E9F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B2E9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Table S</w:t>
            </w:r>
            <w:r w:rsidR="009D0AC3" w:rsidRPr="008B2E9F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8B2E9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 Association between specific causes of treatment discontinuation and index antidepressants, stratified by sex</w:t>
            </w:r>
          </w:p>
        </w:tc>
      </w:tr>
      <w:tr w:rsidR="000B3151" w:rsidRPr="000B3151" w14:paraId="33924730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CE7A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1694" w14:textId="14DF7F51" w:rsidR="000B3151" w:rsidRPr="000B3151" w:rsidRDefault="008C23A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Simple</w:t>
            </w:r>
            <w:r w:rsidR="000B3151"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discontinuation</w:t>
            </w:r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1A23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Switching </w:t>
            </w:r>
          </w:p>
        </w:tc>
        <w:tc>
          <w:tcPr>
            <w:tcW w:w="10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798C" w14:textId="3D5421E6" w:rsidR="000B3151" w:rsidRPr="000B3151" w:rsidRDefault="000C7060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  <w:t>Augmentation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B89E" w14:textId="103FE90A" w:rsidR="000B3151" w:rsidRPr="000B3151" w:rsidRDefault="008C23A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I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nitiation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of a</w:t>
            </w:r>
            <w:r w:rsidR="000B3151"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ntipsychotics </w:t>
            </w:r>
          </w:p>
        </w:tc>
      </w:tr>
      <w:tr w:rsidR="000B3151" w:rsidRPr="000B3151" w14:paraId="04B52CB4" w14:textId="77777777" w:rsidTr="000B3151">
        <w:trPr>
          <w:trHeight w:val="360"/>
        </w:trPr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1C259" w14:textId="1EC9AD3A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995DD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72EB4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78D0E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07AA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1B35D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ACFE0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9D17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85797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0B3151" w:rsidRPr="000B3151" w14:paraId="187C7CAF" w14:textId="77777777" w:rsidTr="000B3151">
        <w:trPr>
          <w:trHeight w:val="330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97C9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BBBCF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0BA1B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89B5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ADD0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BBDD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C2B5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8727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9E24" w14:textId="77777777" w:rsidR="000B3151" w:rsidRPr="000B3151" w:rsidRDefault="000B3151" w:rsidP="000B31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073572" w:rsidRPr="000B3151" w14:paraId="700D737F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027D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Fluoxetine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46919" w14:textId="7F4AE27F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0CF4E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BA66" w14:textId="76E02914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DDCD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E0054" w14:textId="1094E9B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5DEB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048C" w14:textId="3BD6D84A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23238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</w:tr>
      <w:tr w:rsidR="00073572" w:rsidRPr="000B3151" w14:paraId="0399F1FF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B15E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Escitalopram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54215" w14:textId="3C345B4F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0.99 (0.97-1.02)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FEC9" w14:textId="3F9FCA0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0.4868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F5915" w14:textId="701650B2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0.86 (0.82-0.90)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96254" w14:textId="2322BAEC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&lt;.0001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1957" w14:textId="0669A5C3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1.16 (1.05-1.27)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FCF0" w14:textId="1E08DBE5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0.0032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7754" w14:textId="54E8A08E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1.26 (1.18-1.34)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99D1" w14:textId="7B64428C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&lt;.0001</w:t>
            </w:r>
          </w:p>
        </w:tc>
      </w:tr>
      <w:tr w:rsidR="00073572" w:rsidRPr="000B3151" w14:paraId="73D4DFC3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57BE8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Sertraline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CF5CEE" w14:textId="5059E254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0.94 (0.91-0.98)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2CF4A6" w14:textId="234C98E5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0.0008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24425" w14:textId="4C923DA4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1.05 (0.99-1.12)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ED0FFE" w14:textId="21539C1D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0.1262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B40DE" w14:textId="1F98CEB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0.94 (0.81-1.09)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4443F8" w14:textId="443F1593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0.3973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F020DD" w14:textId="432B931A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1.33 (1.22-1.44)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998BA" w14:textId="79B71918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&lt;.0001</w:t>
            </w:r>
          </w:p>
        </w:tc>
      </w:tr>
      <w:tr w:rsidR="00073572" w:rsidRPr="000B3151" w14:paraId="03CEB2B9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293C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C421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FDF4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5CEC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39710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05AC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6E8E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F39C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8017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073572" w:rsidRPr="000B3151" w14:paraId="3107F9FF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17CF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Fluoxetine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274E" w14:textId="004AA6F5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C3A3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180F" w14:textId="4AF3B495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DB1B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864C4" w14:textId="02639F16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E7164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0063" w14:textId="42DAC085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sz w:val="22"/>
              </w:rPr>
              <w:t>ref (1.00)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C7DB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</w:tr>
      <w:tr w:rsidR="00073572" w:rsidRPr="000B3151" w14:paraId="109F43B0" w14:textId="77777777" w:rsidTr="00073572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7286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Escitalopram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2BB6" w14:textId="5D188AA1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1.01 (0.99-1.03)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C554" w14:textId="118B2AF1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0.4199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E3AF" w14:textId="22FB1AF9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0.90 (0.87-0.93)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84F3" w14:textId="16467782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&lt;.0001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0E02" w14:textId="286380C8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1.03 (0.96-1.11)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93140" w14:textId="0C50483C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0.3984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4BE0" w14:textId="7EEFD586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1.21 (1.14-1.28)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2B24F" w14:textId="51DF6A91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&lt;.0001</w:t>
            </w:r>
          </w:p>
        </w:tc>
      </w:tr>
      <w:tr w:rsidR="00073572" w:rsidRPr="000B3151" w14:paraId="2B543816" w14:textId="77777777" w:rsidTr="006439FB">
        <w:trPr>
          <w:trHeight w:val="345"/>
        </w:trPr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47940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Sertraline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C5C92" w14:textId="0308244E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0.93 (0.90-0.96)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84273" w14:textId="6A657FD4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&lt;.0001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27D1" w14:textId="52E5CA66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1.09 (1.04-1.15)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6684D" w14:textId="5492887D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0.0009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EC10B1" w14:textId="148B10A9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0.88 (0.78-0.99)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90B0D" w14:textId="360AD06D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0.0302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9C6C4" w14:textId="57EAC5CE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1.16 (1.07-1.26)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B2D43" w14:textId="64B3525D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color w:val="000000"/>
                <w:sz w:val="22"/>
              </w:rPr>
              <w:t>0.0004</w:t>
            </w:r>
          </w:p>
        </w:tc>
      </w:tr>
      <w:tr w:rsidR="00073572" w:rsidRPr="000B3151" w14:paraId="4CC16B6D" w14:textId="77777777" w:rsidTr="00363E26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682D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Adjusted hazard ratios, </w:t>
            </w:r>
            <w:proofErr w:type="spellStart"/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; confidence intervals, CI</w:t>
            </w:r>
          </w:p>
        </w:tc>
      </w:tr>
      <w:tr w:rsidR="00073572" w:rsidRPr="000B3151" w14:paraId="2EBE8E2A" w14:textId="77777777" w:rsidTr="00363E26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0FB6" w14:textId="77777777" w:rsidR="00073572" w:rsidRPr="000B3151" w:rsidRDefault="00073572" w:rsidP="000735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a. In this analysis, we adjusted sex, age group, health insurance type, psychiatric and physical comorbidity, and the concomitant use of psychotropic medications.</w:t>
            </w:r>
          </w:p>
        </w:tc>
      </w:tr>
    </w:tbl>
    <w:p w14:paraId="4B1333A5" w14:textId="19F24ADD" w:rsidR="00342C65" w:rsidRDefault="00342C65" w:rsidP="004E1D3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6"/>
        <w:gridCol w:w="1764"/>
        <w:gridCol w:w="1233"/>
        <w:gridCol w:w="1857"/>
        <w:gridCol w:w="970"/>
        <w:gridCol w:w="1764"/>
        <w:gridCol w:w="1298"/>
        <w:gridCol w:w="1764"/>
        <w:gridCol w:w="1331"/>
      </w:tblGrid>
      <w:tr w:rsidR="00342C65" w:rsidRPr="00342C65" w14:paraId="379A05A0" w14:textId="77777777" w:rsidTr="00342C65">
        <w:trPr>
          <w:trHeight w:val="34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9B74E" w14:textId="5FA54121" w:rsidR="00342C65" w:rsidRPr="00342C65" w:rsidRDefault="00342C65" w:rsidP="00342C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C706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Table S</w:t>
            </w:r>
            <w:r w:rsidR="009D0AC3" w:rsidRPr="000C7060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0C7060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 Association between specific causes of treatment discontinuation and index antidepressants, stratified by age group</w:t>
            </w:r>
          </w:p>
        </w:tc>
      </w:tr>
      <w:tr w:rsidR="000C7060" w:rsidRPr="00342C65" w14:paraId="2CEF9A91" w14:textId="77777777" w:rsidTr="000C7060">
        <w:trPr>
          <w:trHeight w:val="330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A03F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E518E" w14:textId="1AAF4B1A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Simple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discontinuation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B5EB2" w14:textId="51E0DBAB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Switching 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AFA7" w14:textId="3A5803F1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  <w:t>Augmentation</w:t>
            </w:r>
          </w:p>
        </w:tc>
        <w:tc>
          <w:tcPr>
            <w:tcW w:w="1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5D1B" w14:textId="5D9BFFB4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I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nitiation 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of a</w:t>
            </w:r>
            <w:r w:rsidRPr="000B3151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ntipsychotics </w:t>
            </w:r>
          </w:p>
        </w:tc>
      </w:tr>
      <w:tr w:rsidR="000C7060" w:rsidRPr="00342C65" w14:paraId="6077087F" w14:textId="77777777" w:rsidTr="000C7060">
        <w:trPr>
          <w:trHeight w:val="360"/>
        </w:trPr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98AA2" w14:textId="6ABE9B32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8608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B5E9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8173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EEBA5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31D4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68B2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51BB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(95% </w:t>
            </w:r>
            <w:proofErr w:type="gramStart"/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CI)</w:t>
            </w: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59021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0C7060" w:rsidRPr="00342C65" w14:paraId="10AB226E" w14:textId="77777777" w:rsidTr="000C7060">
        <w:trPr>
          <w:trHeight w:val="345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C70E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Age group of 5 to 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328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1926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B459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FA6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581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9BB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56CC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0C7060" w:rsidRPr="00342C65" w14:paraId="31514590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8D6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Fluoxetine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B882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1205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058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9B1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4BB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3C5F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D08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4725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</w:tr>
      <w:tr w:rsidR="000C7060" w:rsidRPr="00342C65" w14:paraId="477B2E43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671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Escitalopram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165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1.05 (0.98-1.12)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669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0.1479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9E4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0.84 (0.72-0.98)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C11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0.0027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6B2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0.96 (0.65-1.40)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317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0.8141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D04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1.30 (1.11-1.51)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7ED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0.001</w:t>
            </w:r>
          </w:p>
        </w:tc>
      </w:tr>
      <w:tr w:rsidR="000C7060" w:rsidRPr="00342C65" w14:paraId="65C11A2B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9B9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Sertraline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045E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1.05 (0.96-1.14)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76CE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0.3148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A225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1.25 (1.05-1.49)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AC4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0.9577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170D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0.85 (0.51-1.41)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1B9A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0.5189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CDAB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1.73 (1.45-2.07)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F998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</w:tr>
      <w:tr w:rsidR="000C7060" w:rsidRPr="00342C65" w14:paraId="165AD994" w14:textId="77777777" w:rsidTr="000C7060">
        <w:trPr>
          <w:trHeight w:val="345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CCD2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Age group of 10 to 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7A7E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045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A1BE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DBB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4E87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451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72F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0C7060" w:rsidRPr="00342C65" w14:paraId="1886687A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BB9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Fluoxetine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510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C7C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793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C48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CE42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8D6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C59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1B6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</w:tr>
      <w:tr w:rsidR="000C7060" w:rsidRPr="00342C65" w14:paraId="4BC4E86C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DD0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Escitalopram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EF3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1.05 (1.02-1.08)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494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0.0027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E2C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0.88 (0.83-0.93)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297C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6C8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1.08 (0.95-1.23)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B29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0.2474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1722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1.27 (1.18-1.37)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49BF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</w:tr>
      <w:tr w:rsidR="000C7060" w:rsidRPr="00342C65" w14:paraId="46D271D7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54E6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Sertraline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C9C3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1.00 (0.96-1.04)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257B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0.9577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C61A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1.09 (1.01-1.17)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BDAEC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0.0265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A8EF7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0.93 (0.77-1.12)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B5D8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0.4255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05FB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1.16 (1.05-1.29)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578A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0.0047</w:t>
            </w:r>
          </w:p>
        </w:tc>
      </w:tr>
      <w:tr w:rsidR="000C7060" w:rsidRPr="00342C65" w14:paraId="0C505F97" w14:textId="77777777" w:rsidTr="000C7060">
        <w:trPr>
          <w:trHeight w:val="345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276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Age group of 15 to 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CCF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4087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4D6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C0B5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AF41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1FB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684E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0C7060" w:rsidRPr="00342C65" w14:paraId="56C40EC2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E2E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Fluoxetine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55A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12C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2E7E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554B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D697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4F7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AF18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kern w:val="0"/>
                <w:sz w:val="22"/>
                <w14:ligatures w14:val="none"/>
              </w:rPr>
              <w:t>ref (1.00)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194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14:ligatures w14:val="none"/>
              </w:rPr>
            </w:pPr>
          </w:p>
        </w:tc>
      </w:tr>
      <w:tr w:rsidR="000C7060" w:rsidRPr="00342C65" w14:paraId="5E1D5339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063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Escitalopram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286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0.98 (0.96-1.30)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ADC9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0.0732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D9B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0.88 (0.85-4.91)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A005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A56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1.08 (1.01-1.15)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16A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0.0293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AB4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1.18 (1.12-1.25)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852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</w:tr>
      <w:tr w:rsidR="000C7060" w:rsidRPr="00342C65" w14:paraId="251C7133" w14:textId="77777777" w:rsidTr="000C7060">
        <w:trPr>
          <w:trHeight w:val="345"/>
        </w:trPr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EA4CC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Sertraline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4FFF3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0.89 (0.86-7.92)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BDEF2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4E9AA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1.05 (0.99-1.19)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5136C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0.0531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6E8F4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0.89 (0.80-1.99)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3C6DC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0.0286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0C740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1.20 (1.11-1.29)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E095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&lt;.0001</w:t>
            </w:r>
          </w:p>
        </w:tc>
      </w:tr>
      <w:tr w:rsidR="000C7060" w:rsidRPr="00342C65" w14:paraId="68794693" w14:textId="77777777" w:rsidTr="00342C65">
        <w:trPr>
          <w:trHeight w:val="345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666D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 xml:space="preserve">Adjusted hazard ratios, </w:t>
            </w:r>
            <w:proofErr w:type="spellStart"/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aHR</w:t>
            </w:r>
            <w:proofErr w:type="spellEnd"/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; confidence intervals, CI</w:t>
            </w:r>
          </w:p>
        </w:tc>
      </w:tr>
      <w:tr w:rsidR="000C7060" w:rsidRPr="00342C65" w14:paraId="737FF078" w14:textId="77777777" w:rsidTr="00342C65">
        <w:trPr>
          <w:trHeight w:val="34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57396" w14:textId="77777777" w:rsidR="000C7060" w:rsidRPr="00342C65" w:rsidRDefault="000C7060" w:rsidP="000C70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14:ligatures w14:val="none"/>
              </w:rPr>
            </w:pPr>
            <w:r w:rsidRPr="00342C65">
              <w:rPr>
                <w:rFonts w:ascii="Arial" w:eastAsia="맑은 고딕" w:hAnsi="Arial" w:cs="Arial"/>
                <w:color w:val="000000"/>
                <w:kern w:val="0"/>
                <w:sz w:val="22"/>
                <w14:ligatures w14:val="none"/>
              </w:rPr>
              <w:t>a. In this analysis, we adjusted sex, age group, health insurance type, psychiatric and physical comorbidity, and the concomitant use of psychotropic medications.</w:t>
            </w:r>
          </w:p>
        </w:tc>
      </w:tr>
    </w:tbl>
    <w:p w14:paraId="7F2EBE8C" w14:textId="77777777" w:rsidR="004E1D34" w:rsidRPr="000B3151" w:rsidRDefault="004E1D34" w:rsidP="004E1D34">
      <w:pPr>
        <w:rPr>
          <w:rFonts w:ascii="Arial" w:hAnsi="Arial" w:cs="Arial"/>
        </w:rPr>
      </w:pPr>
    </w:p>
    <w:sectPr w:rsidR="004E1D34" w:rsidRPr="000B3151" w:rsidSect="000B315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6A25D" w14:textId="77777777" w:rsidR="00E41B31" w:rsidRDefault="00E41B31" w:rsidP="00D96A8F">
      <w:pPr>
        <w:spacing w:after="0" w:line="240" w:lineRule="auto"/>
      </w:pPr>
      <w:r>
        <w:separator/>
      </w:r>
    </w:p>
  </w:endnote>
  <w:endnote w:type="continuationSeparator" w:id="0">
    <w:p w14:paraId="7F596E81" w14:textId="77777777" w:rsidR="00E41B31" w:rsidRDefault="00E41B31" w:rsidP="00D9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NewRoman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1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B4FC6" w14:textId="77777777" w:rsidR="00E41B31" w:rsidRDefault="00E41B31" w:rsidP="00D96A8F">
      <w:pPr>
        <w:spacing w:after="0" w:line="240" w:lineRule="auto"/>
      </w:pPr>
      <w:r>
        <w:separator/>
      </w:r>
    </w:p>
  </w:footnote>
  <w:footnote w:type="continuationSeparator" w:id="0">
    <w:p w14:paraId="52A3448F" w14:textId="77777777" w:rsidR="00E41B31" w:rsidRDefault="00E41B31" w:rsidP="00D9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A5A3C"/>
    <w:multiLevelType w:val="hybridMultilevel"/>
    <w:tmpl w:val="7FF07DF2"/>
    <w:lvl w:ilvl="0" w:tplc="F9AAAD1C">
      <w:start w:val="1"/>
      <w:numFmt w:val="low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ABE1B07"/>
    <w:multiLevelType w:val="hybridMultilevel"/>
    <w:tmpl w:val="C2909C3C"/>
    <w:lvl w:ilvl="0" w:tplc="5468B1F0">
      <w:start w:val="1"/>
      <w:numFmt w:val="low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561719035">
    <w:abstractNumId w:val="1"/>
  </w:num>
  <w:num w:numId="2" w16cid:durableId="49692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F9"/>
    <w:rsid w:val="00007714"/>
    <w:rsid w:val="00011B9E"/>
    <w:rsid w:val="000207E3"/>
    <w:rsid w:val="00027157"/>
    <w:rsid w:val="00044DBD"/>
    <w:rsid w:val="00073572"/>
    <w:rsid w:val="000B2EFB"/>
    <w:rsid w:val="000B3151"/>
    <w:rsid w:val="000C7060"/>
    <w:rsid w:val="000C7DB4"/>
    <w:rsid w:val="000D14B9"/>
    <w:rsid w:val="000F701F"/>
    <w:rsid w:val="001058BE"/>
    <w:rsid w:val="00113989"/>
    <w:rsid w:val="001144F7"/>
    <w:rsid w:val="001337A3"/>
    <w:rsid w:val="00145770"/>
    <w:rsid w:val="00154A5D"/>
    <w:rsid w:val="0016155B"/>
    <w:rsid w:val="00172303"/>
    <w:rsid w:val="00175E58"/>
    <w:rsid w:val="00177A77"/>
    <w:rsid w:val="001930D8"/>
    <w:rsid w:val="001B190C"/>
    <w:rsid w:val="001C2F22"/>
    <w:rsid w:val="001C3CBB"/>
    <w:rsid w:val="001D275A"/>
    <w:rsid w:val="001D2F41"/>
    <w:rsid w:val="001E5562"/>
    <w:rsid w:val="001F27AC"/>
    <w:rsid w:val="002101F7"/>
    <w:rsid w:val="00212933"/>
    <w:rsid w:val="00221E4A"/>
    <w:rsid w:val="00237017"/>
    <w:rsid w:val="0025331E"/>
    <w:rsid w:val="002534A1"/>
    <w:rsid w:val="0027382D"/>
    <w:rsid w:val="00281E6F"/>
    <w:rsid w:val="002A1E8B"/>
    <w:rsid w:val="002A4539"/>
    <w:rsid w:val="002F330D"/>
    <w:rsid w:val="002F7AC4"/>
    <w:rsid w:val="003137B9"/>
    <w:rsid w:val="00342C65"/>
    <w:rsid w:val="00352483"/>
    <w:rsid w:val="003614A1"/>
    <w:rsid w:val="00363E26"/>
    <w:rsid w:val="00383F8B"/>
    <w:rsid w:val="003951A5"/>
    <w:rsid w:val="003B10E2"/>
    <w:rsid w:val="003F1CD7"/>
    <w:rsid w:val="00400CE3"/>
    <w:rsid w:val="004057A8"/>
    <w:rsid w:val="00414A9B"/>
    <w:rsid w:val="00414B34"/>
    <w:rsid w:val="004207FE"/>
    <w:rsid w:val="00430DA3"/>
    <w:rsid w:val="004351FF"/>
    <w:rsid w:val="0044455F"/>
    <w:rsid w:val="00484FBF"/>
    <w:rsid w:val="004A30F9"/>
    <w:rsid w:val="004E1D34"/>
    <w:rsid w:val="004E7CDB"/>
    <w:rsid w:val="004F794C"/>
    <w:rsid w:val="005438C9"/>
    <w:rsid w:val="00577A3C"/>
    <w:rsid w:val="005A49EE"/>
    <w:rsid w:val="005A75F1"/>
    <w:rsid w:val="005B6CFA"/>
    <w:rsid w:val="005C70ED"/>
    <w:rsid w:val="005D57D5"/>
    <w:rsid w:val="005E6397"/>
    <w:rsid w:val="006301EB"/>
    <w:rsid w:val="006372A2"/>
    <w:rsid w:val="00653FFF"/>
    <w:rsid w:val="0066561A"/>
    <w:rsid w:val="00673C1D"/>
    <w:rsid w:val="00691DF4"/>
    <w:rsid w:val="006A74E3"/>
    <w:rsid w:val="006B5BF7"/>
    <w:rsid w:val="006D5D9A"/>
    <w:rsid w:val="006E5FDF"/>
    <w:rsid w:val="006E63D8"/>
    <w:rsid w:val="006F0DCB"/>
    <w:rsid w:val="00712E03"/>
    <w:rsid w:val="00722FA3"/>
    <w:rsid w:val="00752F3C"/>
    <w:rsid w:val="00754097"/>
    <w:rsid w:val="00772DFD"/>
    <w:rsid w:val="0078345C"/>
    <w:rsid w:val="00784F4D"/>
    <w:rsid w:val="007C27F8"/>
    <w:rsid w:val="007C419B"/>
    <w:rsid w:val="007C6616"/>
    <w:rsid w:val="007D38FA"/>
    <w:rsid w:val="007D3C24"/>
    <w:rsid w:val="007E7360"/>
    <w:rsid w:val="007F0BC0"/>
    <w:rsid w:val="007F366B"/>
    <w:rsid w:val="0080669A"/>
    <w:rsid w:val="00812564"/>
    <w:rsid w:val="00812B8E"/>
    <w:rsid w:val="00830A1F"/>
    <w:rsid w:val="008314D9"/>
    <w:rsid w:val="008424F2"/>
    <w:rsid w:val="008514D6"/>
    <w:rsid w:val="00852359"/>
    <w:rsid w:val="008679A7"/>
    <w:rsid w:val="0089514C"/>
    <w:rsid w:val="008961A5"/>
    <w:rsid w:val="008B2E9F"/>
    <w:rsid w:val="008C23A1"/>
    <w:rsid w:val="009001BC"/>
    <w:rsid w:val="009046D9"/>
    <w:rsid w:val="00941F31"/>
    <w:rsid w:val="00950031"/>
    <w:rsid w:val="00966D82"/>
    <w:rsid w:val="009A1F81"/>
    <w:rsid w:val="009B5BCF"/>
    <w:rsid w:val="009D0AC3"/>
    <w:rsid w:val="009D7741"/>
    <w:rsid w:val="009F789F"/>
    <w:rsid w:val="00A11B5B"/>
    <w:rsid w:val="00A14C09"/>
    <w:rsid w:val="00A2490B"/>
    <w:rsid w:val="00A4580B"/>
    <w:rsid w:val="00A5507D"/>
    <w:rsid w:val="00A72981"/>
    <w:rsid w:val="00A80D8A"/>
    <w:rsid w:val="00A87570"/>
    <w:rsid w:val="00AA5597"/>
    <w:rsid w:val="00AB058F"/>
    <w:rsid w:val="00AC06E8"/>
    <w:rsid w:val="00B0688A"/>
    <w:rsid w:val="00B0797F"/>
    <w:rsid w:val="00B11E72"/>
    <w:rsid w:val="00B15E21"/>
    <w:rsid w:val="00B4489B"/>
    <w:rsid w:val="00B746F5"/>
    <w:rsid w:val="00BA3F8C"/>
    <w:rsid w:val="00BC2F5D"/>
    <w:rsid w:val="00BD722A"/>
    <w:rsid w:val="00BF455F"/>
    <w:rsid w:val="00C04B09"/>
    <w:rsid w:val="00C04CCF"/>
    <w:rsid w:val="00C14DEF"/>
    <w:rsid w:val="00C20774"/>
    <w:rsid w:val="00C2123D"/>
    <w:rsid w:val="00C34355"/>
    <w:rsid w:val="00C40F1E"/>
    <w:rsid w:val="00C63BBA"/>
    <w:rsid w:val="00C84CBE"/>
    <w:rsid w:val="00CA28E6"/>
    <w:rsid w:val="00CA47EB"/>
    <w:rsid w:val="00CC4A7B"/>
    <w:rsid w:val="00CC6B34"/>
    <w:rsid w:val="00CD627C"/>
    <w:rsid w:val="00CE6A3B"/>
    <w:rsid w:val="00D037C2"/>
    <w:rsid w:val="00D049A8"/>
    <w:rsid w:val="00D1732E"/>
    <w:rsid w:val="00D2219D"/>
    <w:rsid w:val="00D223B8"/>
    <w:rsid w:val="00D24CEE"/>
    <w:rsid w:val="00D27F53"/>
    <w:rsid w:val="00D40C2D"/>
    <w:rsid w:val="00D62EE1"/>
    <w:rsid w:val="00D7021D"/>
    <w:rsid w:val="00D820D5"/>
    <w:rsid w:val="00D96A8F"/>
    <w:rsid w:val="00DA06C7"/>
    <w:rsid w:val="00DC2059"/>
    <w:rsid w:val="00DE3929"/>
    <w:rsid w:val="00E03039"/>
    <w:rsid w:val="00E05D34"/>
    <w:rsid w:val="00E1492B"/>
    <w:rsid w:val="00E23D73"/>
    <w:rsid w:val="00E41B31"/>
    <w:rsid w:val="00E52DA2"/>
    <w:rsid w:val="00E66672"/>
    <w:rsid w:val="00E71AAD"/>
    <w:rsid w:val="00E71B0E"/>
    <w:rsid w:val="00E72AC3"/>
    <w:rsid w:val="00E85C31"/>
    <w:rsid w:val="00EA5619"/>
    <w:rsid w:val="00EC6F37"/>
    <w:rsid w:val="00ED5056"/>
    <w:rsid w:val="00EF4529"/>
    <w:rsid w:val="00F159F8"/>
    <w:rsid w:val="00F15FDB"/>
    <w:rsid w:val="00F21A7E"/>
    <w:rsid w:val="00F24A0C"/>
    <w:rsid w:val="00F40BED"/>
    <w:rsid w:val="00F66300"/>
    <w:rsid w:val="00F7684D"/>
    <w:rsid w:val="00FA3827"/>
    <w:rsid w:val="00FA3E31"/>
    <w:rsid w:val="00FA5E92"/>
    <w:rsid w:val="00FC44AC"/>
    <w:rsid w:val="00FD1A3B"/>
    <w:rsid w:val="00FD40E3"/>
    <w:rsid w:val="00FD537D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091F5"/>
  <w15:chartTrackingRefBased/>
  <w15:docId w15:val="{E3D99E0A-2A94-4E23-A95E-CB195339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0D5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A30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3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30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30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30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30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30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30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30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A30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A30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A30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A3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A3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A3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A3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A3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A30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A30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A3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30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A3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A3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A30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A30F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A30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A3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A30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30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820D5"/>
    <w:pPr>
      <w:spacing w:after="0"/>
      <w:jc w:val="both"/>
    </w:pPr>
    <w:rPr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표 구분선1"/>
    <w:basedOn w:val="a1"/>
    <w:next w:val="aa"/>
    <w:uiPriority w:val="39"/>
    <w:rsid w:val="00EA5619"/>
    <w:pPr>
      <w:spacing w:after="0"/>
      <w:jc w:val="both"/>
    </w:pPr>
    <w:rPr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D96A8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96A8F"/>
    <w:rPr>
      <w:sz w:val="20"/>
      <w:szCs w:val="22"/>
    </w:rPr>
  </w:style>
  <w:style w:type="paragraph" w:styleId="ac">
    <w:name w:val="footer"/>
    <w:basedOn w:val="a"/>
    <w:link w:val="Char4"/>
    <w:uiPriority w:val="99"/>
    <w:unhideWhenUsed/>
    <w:rsid w:val="00D96A8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96A8F"/>
    <w:rPr>
      <w:sz w:val="20"/>
      <w:szCs w:val="22"/>
    </w:rPr>
  </w:style>
  <w:style w:type="character" w:styleId="ad">
    <w:name w:val="annotation reference"/>
    <w:basedOn w:val="a0"/>
    <w:uiPriority w:val="99"/>
    <w:semiHidden/>
    <w:unhideWhenUsed/>
    <w:rsid w:val="00E85C31"/>
    <w:rPr>
      <w:sz w:val="18"/>
      <w:szCs w:val="18"/>
    </w:rPr>
  </w:style>
  <w:style w:type="paragraph" w:styleId="ae">
    <w:name w:val="annotation text"/>
    <w:basedOn w:val="a"/>
    <w:link w:val="Char5"/>
    <w:uiPriority w:val="99"/>
    <w:unhideWhenUsed/>
    <w:rsid w:val="00E85C31"/>
    <w:pPr>
      <w:jc w:val="left"/>
    </w:pPr>
  </w:style>
  <w:style w:type="character" w:customStyle="1" w:styleId="Char5">
    <w:name w:val="메모 텍스트 Char"/>
    <w:basedOn w:val="a0"/>
    <w:link w:val="ae"/>
    <w:uiPriority w:val="99"/>
    <w:rsid w:val="00E85C31"/>
    <w:rPr>
      <w:sz w:val="20"/>
      <w:szCs w:val="22"/>
    </w:rPr>
  </w:style>
  <w:style w:type="paragraph" w:styleId="af">
    <w:name w:val="Normal (Web)"/>
    <w:basedOn w:val="a"/>
    <w:uiPriority w:val="99"/>
    <w:unhideWhenUsed/>
    <w:rsid w:val="00B746F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0">
    <w:name w:val="annotation subject"/>
    <w:basedOn w:val="ae"/>
    <w:next w:val="ae"/>
    <w:link w:val="Char6"/>
    <w:uiPriority w:val="99"/>
    <w:semiHidden/>
    <w:unhideWhenUsed/>
    <w:rsid w:val="002A4539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2A4539"/>
    <w:rPr>
      <w:b/>
      <w:bCs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jejuunivackr-my.sharepoint.com/personal/jeonsm_office_jejunu_ac_kr/Documents/&#9670;%20AAAA/&#45436;&#47928;/&#54637;&#51221;&#49888;&#48337;&#50557;&#47932;+&#45796;&#51228;&#50557;&#51228;/&#49548;&#50500;ATD_&#51648;&#49549;&#49324;&#50857;/Manuscript/Manuscript_&#51116;&#49688;&#51221;(2410011)/(241021)&#51116;&#49688;&#51221;%20Manuscript_TableFigure_ATDus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'[(241021)재수정 Manuscript_TableFigure_ATDuse.xlsx]sFig 2_Distribution'!$J$13</c:f>
              <c:strCache>
                <c:ptCount val="1"/>
                <c:pt idx="0">
                  <c:v>Simple discontinuation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'[(241021)재수정 Manuscript_TableFigure_ATDuse.xlsx]sFig 2_Distribution'!$P$5:$S$5</c:f>
              <c:strCache>
                <c:ptCount val="4"/>
                <c:pt idx="0">
                  <c:v>All patients</c:v>
                </c:pt>
                <c:pt idx="1">
                  <c:v>Escitalopram </c:v>
                </c:pt>
                <c:pt idx="2">
                  <c:v>Fluoxetine</c:v>
                </c:pt>
                <c:pt idx="3">
                  <c:v>Sertraline</c:v>
                </c:pt>
              </c:strCache>
            </c:strRef>
          </c:cat>
          <c:val>
            <c:numRef>
              <c:f>'[(241021)재수정 Manuscript_TableFigure_ATDuse.xlsx]sFig 2_Distribution'!$P$13:$S$13</c:f>
              <c:numCache>
                <c:formatCode>General</c:formatCode>
                <c:ptCount val="4"/>
                <c:pt idx="0">
                  <c:v>66.160589060308553</c:v>
                </c:pt>
                <c:pt idx="1">
                  <c:v>62.821589835135981</c:v>
                </c:pt>
                <c:pt idx="2">
                  <c:v>63.37457440176474</c:v>
                </c:pt>
                <c:pt idx="3">
                  <c:v>59.004988185875561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E0-44D7-BD8B-095AC03448DB}"/>
            </c:ext>
          </c:extLst>
        </c:ser>
        <c:ser>
          <c:idx val="1"/>
          <c:order val="1"/>
          <c:tx>
            <c:strRef>
              <c:f>'[(241021)재수정 Manuscript_TableFigure_ATDuse.xlsx]sFig 2_Distribution'!$J$14</c:f>
              <c:strCache>
                <c:ptCount val="1"/>
                <c:pt idx="0">
                  <c:v>Switching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'[(241021)재수정 Manuscript_TableFigure_ATDuse.xlsx]sFig 2_Distribution'!$P$5:$S$5</c:f>
              <c:strCache>
                <c:ptCount val="4"/>
                <c:pt idx="0">
                  <c:v>All patients</c:v>
                </c:pt>
                <c:pt idx="1">
                  <c:v>Escitalopram </c:v>
                </c:pt>
                <c:pt idx="2">
                  <c:v>Fluoxetine</c:v>
                </c:pt>
                <c:pt idx="3">
                  <c:v>Sertraline</c:v>
                </c:pt>
              </c:strCache>
            </c:strRef>
          </c:cat>
          <c:val>
            <c:numRef>
              <c:f>'[(241021)재수정 Manuscript_TableFigure_ATDuse.xlsx]sFig 2_Distribution'!$P$14:$S$14</c:f>
              <c:numCache>
                <c:formatCode>General</c:formatCode>
                <c:ptCount val="4"/>
                <c:pt idx="0">
                  <c:v>19.367987377279103</c:v>
                </c:pt>
                <c:pt idx="1">
                  <c:v>18.191046238930308</c:v>
                </c:pt>
                <c:pt idx="2">
                  <c:v>20.0354865007433</c:v>
                </c:pt>
                <c:pt idx="3">
                  <c:v>21.954581254922552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E0-44D7-BD8B-095AC03448DB}"/>
            </c:ext>
          </c:extLst>
        </c:ser>
        <c:ser>
          <c:idx val="2"/>
          <c:order val="2"/>
          <c:tx>
            <c:strRef>
              <c:f>'[(241021)재수정 Manuscript_TableFigure_ATDuse.xlsx]sFig 2_Distribution'!$J$15</c:f>
              <c:strCache>
                <c:ptCount val="1"/>
                <c:pt idx="0">
                  <c:v>Augmentation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'[(241021)재수정 Manuscript_TableFigure_ATDuse.xlsx]sFig 2_Distribution'!$P$5:$S$5</c:f>
              <c:strCache>
                <c:ptCount val="4"/>
                <c:pt idx="0">
                  <c:v>All patients</c:v>
                </c:pt>
                <c:pt idx="1">
                  <c:v>Escitalopram </c:v>
                </c:pt>
                <c:pt idx="2">
                  <c:v>Fluoxetine</c:v>
                </c:pt>
                <c:pt idx="3">
                  <c:v>Sertraline</c:v>
                </c:pt>
              </c:strCache>
            </c:strRef>
          </c:cat>
          <c:val>
            <c:numRef>
              <c:f>'[(241021)재수정 Manuscript_TableFigure_ATDuse.xlsx]sFig 2_Distribution'!$P$15:$S$15</c:f>
              <c:numCache>
                <c:formatCode>General</c:formatCode>
                <c:ptCount val="4"/>
                <c:pt idx="0">
                  <c:v>4.4915848527349231</c:v>
                </c:pt>
                <c:pt idx="1">
                  <c:v>4.8636634113899682</c:v>
                </c:pt>
                <c:pt idx="2">
                  <c:v>4.1768570469476813</c:v>
                </c:pt>
                <c:pt idx="3">
                  <c:v>3.9577316881071147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E0-44D7-BD8B-095AC03448DB}"/>
            </c:ext>
          </c:extLst>
        </c:ser>
        <c:ser>
          <c:idx val="3"/>
          <c:order val="3"/>
          <c:tx>
            <c:strRef>
              <c:f>'[(241021)재수정 Manuscript_TableFigure_ATDuse.xlsx]sFig 2_Distribution'!$J$16</c:f>
              <c:strCache>
                <c:ptCount val="1"/>
                <c:pt idx="0">
                  <c:v>Initiation of antipsychotics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'[(241021)재수정 Manuscript_TableFigure_ATDuse.xlsx]sFig 2_Distribution'!$P$5:$S$5</c:f>
              <c:strCache>
                <c:ptCount val="4"/>
                <c:pt idx="0">
                  <c:v>All patients</c:v>
                </c:pt>
                <c:pt idx="1">
                  <c:v>Escitalopram </c:v>
                </c:pt>
                <c:pt idx="2">
                  <c:v>Fluoxetine</c:v>
                </c:pt>
                <c:pt idx="3">
                  <c:v>Sertraline</c:v>
                </c:pt>
              </c:strCache>
            </c:strRef>
          </c:cat>
          <c:val>
            <c:numRef>
              <c:f>'[(241021)재수정 Manuscript_TableFigure_ATDuse.xlsx]sFig 2_Distribution'!$P$16:$S$16</c:f>
              <c:numCache>
                <c:formatCode>General</c:formatCode>
                <c:ptCount val="4"/>
                <c:pt idx="0">
                  <c:v>9.9798387096774182</c:v>
                </c:pt>
                <c:pt idx="1">
                  <c:v>10.62865343554202</c:v>
                </c:pt>
                <c:pt idx="2">
                  <c:v>8.6846017359612535</c:v>
                </c:pt>
                <c:pt idx="3">
                  <c:v>11.092150170648464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E0-44D7-BD8B-095AC03448D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28100175"/>
        <c:axId val="628100655"/>
      </c:barChart>
      <c:catAx>
        <c:axId val="628100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628100655"/>
        <c:crosses val="autoZero"/>
        <c:auto val="1"/>
        <c:lblAlgn val="ctr"/>
        <c:lblOffset val="100"/>
        <c:noMultiLvlLbl val="0"/>
      </c:catAx>
      <c:valAx>
        <c:axId val="628100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chemeClr val="tx1"/>
                    </a:solidFill>
                  </a:rPr>
                  <a:t>Proportion of patients (%)</a:t>
                </a:r>
                <a:endParaRPr lang="ko-KR" b="1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0_);[Red]\(#,##0.0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628100175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2061</Words>
  <Characters>11749</Characters>
  <Application>Microsoft Office Word</Application>
  <DocSecurity>0</DocSecurity>
  <Lines>97</Lines>
  <Paragraphs>27</Paragraphs>
  <ScaleCrop>false</ScaleCrop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전수민</dc:creator>
  <cp:keywords/>
  <dc:description/>
  <cp:lastModifiedBy>전수민</cp:lastModifiedBy>
  <cp:revision>10</cp:revision>
  <dcterms:created xsi:type="dcterms:W3CDTF">2024-10-21T17:04:00Z</dcterms:created>
  <dcterms:modified xsi:type="dcterms:W3CDTF">2024-10-24T14:03:00Z</dcterms:modified>
</cp:coreProperties>
</file>