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07902F" w14:textId="02863196" w:rsidR="00D7101B" w:rsidRPr="000F6813" w:rsidRDefault="00D7101B" w:rsidP="00D7101B">
      <w:pPr>
        <w:adjustRightInd w:val="0"/>
        <w:snapToGrid w:val="0"/>
        <w:spacing w:line="480" w:lineRule="auto"/>
        <w:jc w:val="left"/>
        <w:rPr>
          <w:sz w:val="24"/>
          <w:szCs w:val="24"/>
          <w:lang w:val="en-GB" w:eastAsia="zh-CN"/>
        </w:rPr>
      </w:pPr>
      <w:r w:rsidRPr="00D7101B">
        <w:rPr>
          <w:sz w:val="24"/>
          <w:szCs w:val="24"/>
          <w:lang w:val="en-GB" w:eastAsia="zh-CN"/>
        </w:rPr>
        <w:t>Supplementary Information</w:t>
      </w:r>
    </w:p>
    <w:p w14:paraId="52E341F2" w14:textId="77777777" w:rsidR="002231B2" w:rsidRPr="003B19D7" w:rsidRDefault="002231B2" w:rsidP="002231B2">
      <w:pPr>
        <w:adjustRightInd w:val="0"/>
        <w:snapToGrid w:val="0"/>
        <w:spacing w:line="480" w:lineRule="auto"/>
        <w:jc w:val="center"/>
        <w:rPr>
          <w:rFonts w:ascii="Arial" w:hAnsi="Arial" w:cs="Arial"/>
          <w:b/>
          <w:sz w:val="24"/>
          <w:szCs w:val="24"/>
          <w:lang w:eastAsia="zh-CN"/>
        </w:rPr>
      </w:pPr>
      <w:bookmarkStart w:id="0" w:name="_Hlk167978892"/>
      <w:r w:rsidRPr="003B19D7">
        <w:rPr>
          <w:rFonts w:ascii="Arial" w:hAnsi="Arial" w:cs="Arial"/>
          <w:b/>
          <w:sz w:val="24"/>
          <w:szCs w:val="24"/>
          <w:lang w:val="en-GB"/>
        </w:rPr>
        <w:t>Anti-arthritic</w:t>
      </w:r>
      <w:r w:rsidRPr="003B19D7">
        <w:rPr>
          <w:rFonts w:ascii="Arial" w:hAnsi="Arial" w:cs="Arial"/>
          <w:b/>
          <w:sz w:val="24"/>
          <w:szCs w:val="24"/>
        </w:rPr>
        <w:t xml:space="preserve"> e</w:t>
      </w:r>
      <w:r w:rsidRPr="003B19D7">
        <w:rPr>
          <w:rFonts w:ascii="Arial" w:hAnsi="Arial" w:cs="Arial"/>
          <w:b/>
          <w:sz w:val="24"/>
          <w:szCs w:val="24"/>
          <w:lang w:val="en-GB"/>
        </w:rPr>
        <w:t>ffect</w:t>
      </w:r>
      <w:r w:rsidRPr="003B19D7">
        <w:rPr>
          <w:rFonts w:ascii="Arial" w:hAnsi="Arial" w:cs="Arial"/>
          <w:b/>
          <w:sz w:val="24"/>
          <w:szCs w:val="24"/>
          <w:lang w:val="en-GB" w:eastAsia="zh-CN"/>
        </w:rPr>
        <w:t>s</w:t>
      </w:r>
      <w:r w:rsidRPr="003B19D7">
        <w:rPr>
          <w:rFonts w:ascii="Arial" w:hAnsi="Arial" w:cs="Arial"/>
          <w:b/>
          <w:sz w:val="24"/>
          <w:szCs w:val="24"/>
          <w:lang w:val="en-GB"/>
        </w:rPr>
        <w:t xml:space="preserve"> of dibenzylbutane lignans from </w:t>
      </w:r>
      <w:r w:rsidRPr="003B19D7">
        <w:rPr>
          <w:rFonts w:ascii="Arial" w:hAnsi="Arial" w:cs="Arial"/>
          <w:b/>
          <w:i/>
          <w:sz w:val="24"/>
          <w:szCs w:val="24"/>
          <w:lang w:val="en-GB"/>
        </w:rPr>
        <w:t>Litsea cubeba</w:t>
      </w:r>
      <w:r w:rsidRPr="003B19D7">
        <w:rPr>
          <w:rFonts w:ascii="Arial" w:hAnsi="Arial" w:cs="Arial"/>
          <w:b/>
          <w:i/>
          <w:iCs/>
          <w:sz w:val="24"/>
          <w:szCs w:val="24"/>
          <w:lang w:val="en-GB"/>
        </w:rPr>
        <w:t xml:space="preserve"> </w:t>
      </w:r>
      <w:r w:rsidRPr="003B19D7">
        <w:rPr>
          <w:rFonts w:ascii="Arial" w:hAnsi="Arial" w:cs="Arial"/>
          <w:b/>
          <w:sz w:val="24"/>
          <w:szCs w:val="24"/>
          <w:lang w:val="en-GB"/>
        </w:rPr>
        <w:t>through</w:t>
      </w:r>
      <w:r w:rsidRPr="003B19D7">
        <w:rPr>
          <w:rFonts w:ascii="Arial" w:hAnsi="Arial" w:cs="Arial"/>
          <w:b/>
          <w:sz w:val="24"/>
          <w:szCs w:val="24"/>
        </w:rPr>
        <w:t xml:space="preserve"> sup</w:t>
      </w:r>
      <w:r w:rsidRPr="003B19D7">
        <w:rPr>
          <w:rFonts w:ascii="Arial" w:hAnsi="Arial" w:cs="Arial"/>
          <w:b/>
          <w:sz w:val="24"/>
          <w:szCs w:val="24"/>
          <w:lang w:eastAsia="zh-CN"/>
        </w:rPr>
        <w:t>p</w:t>
      </w:r>
      <w:r w:rsidRPr="003B19D7">
        <w:rPr>
          <w:rFonts w:ascii="Arial" w:hAnsi="Arial" w:cs="Arial"/>
          <w:b/>
          <w:sz w:val="24"/>
          <w:szCs w:val="24"/>
        </w:rPr>
        <w:t>ress</w:t>
      </w:r>
      <w:r w:rsidRPr="003B19D7">
        <w:rPr>
          <w:rFonts w:ascii="Arial" w:hAnsi="Arial" w:cs="Arial"/>
          <w:b/>
          <w:sz w:val="24"/>
          <w:szCs w:val="24"/>
          <w:lang w:eastAsia="zh-CN"/>
        </w:rPr>
        <w:t>ion</w:t>
      </w:r>
      <w:r w:rsidRPr="003B19D7">
        <w:rPr>
          <w:rFonts w:ascii="Arial" w:hAnsi="Arial" w:cs="Arial"/>
          <w:b/>
          <w:sz w:val="24"/>
          <w:szCs w:val="24"/>
        </w:rPr>
        <w:t xml:space="preserve"> of </w:t>
      </w:r>
      <w:r w:rsidRPr="003B19D7">
        <w:rPr>
          <w:rFonts w:ascii="Arial" w:hAnsi="Arial" w:cs="Arial"/>
          <w:b/>
          <w:sz w:val="24"/>
          <w:szCs w:val="24"/>
          <w:lang w:eastAsia="zh-CN"/>
        </w:rPr>
        <w:t>MEK-</w:t>
      </w:r>
      <w:r w:rsidRPr="003B19D7">
        <w:rPr>
          <w:rFonts w:ascii="Arial" w:hAnsi="Arial" w:cs="Arial"/>
          <w:b/>
          <w:sz w:val="24"/>
          <w:szCs w:val="24"/>
        </w:rPr>
        <w:t>ERK</w:t>
      </w:r>
      <w:r w:rsidRPr="003B19D7">
        <w:rPr>
          <w:rFonts w:ascii="Arial" w:hAnsi="Arial" w:cs="Arial"/>
          <w:b/>
          <w:sz w:val="24"/>
          <w:szCs w:val="24"/>
          <w:lang w:eastAsia="zh-CN"/>
        </w:rPr>
        <w:t>-p90RSK</w:t>
      </w:r>
      <w:r w:rsidRPr="003B19D7">
        <w:rPr>
          <w:rFonts w:ascii="Arial" w:hAnsi="Arial" w:cs="Arial"/>
          <w:b/>
          <w:sz w:val="24"/>
          <w:szCs w:val="24"/>
        </w:rPr>
        <w:t xml:space="preserve"> signalling</w:t>
      </w:r>
      <w:bookmarkEnd w:id="0"/>
    </w:p>
    <w:p w14:paraId="7365B50E" w14:textId="77777777" w:rsidR="002231B2" w:rsidRPr="00287E72" w:rsidRDefault="002231B2" w:rsidP="002231B2">
      <w:pPr>
        <w:widowControl w:val="0"/>
        <w:adjustRightInd w:val="0"/>
        <w:snapToGrid w:val="0"/>
        <w:spacing w:line="480" w:lineRule="auto"/>
        <w:jc w:val="left"/>
        <w:rPr>
          <w:bCs/>
          <w:sz w:val="24"/>
          <w:szCs w:val="24"/>
          <w:lang w:eastAsia="zh-CN"/>
        </w:rPr>
      </w:pPr>
      <w:r>
        <w:rPr>
          <w:bCs/>
          <w:sz w:val="24"/>
          <w:szCs w:val="24"/>
        </w:rPr>
        <w:t>Y</w:t>
      </w:r>
      <w:r>
        <w:rPr>
          <w:bCs/>
          <w:sz w:val="24"/>
          <w:szCs w:val="24"/>
          <w:lang w:eastAsia="zh-CN"/>
        </w:rPr>
        <w:t>uanyuan</w:t>
      </w:r>
      <w:r>
        <w:rPr>
          <w:bCs/>
          <w:sz w:val="24"/>
          <w:szCs w:val="24"/>
        </w:rPr>
        <w:t xml:space="preserve"> D</w:t>
      </w:r>
      <w:r>
        <w:rPr>
          <w:bCs/>
          <w:sz w:val="24"/>
          <w:szCs w:val="24"/>
          <w:lang w:eastAsia="zh-CN"/>
        </w:rPr>
        <w:t>ai</w:t>
      </w:r>
      <w:r>
        <w:rPr>
          <w:bCs/>
          <w:sz w:val="24"/>
          <w:szCs w:val="24"/>
          <w:vertAlign w:val="superscript"/>
        </w:rPr>
        <w:t>1</w:t>
      </w:r>
      <w:r>
        <w:rPr>
          <w:bCs/>
          <w:sz w:val="24"/>
          <w:szCs w:val="24"/>
          <w:vertAlign w:val="superscript"/>
          <w:lang w:eastAsia="zh-CN"/>
        </w:rPr>
        <w:t>,2,</w:t>
      </w:r>
      <w:r>
        <w:rPr>
          <w:vertAlign w:val="superscript"/>
        </w:rPr>
        <w:t xml:space="preserve"> Δ</w:t>
      </w:r>
      <w:r>
        <w:rPr>
          <w:bCs/>
          <w:sz w:val="24"/>
          <w:szCs w:val="24"/>
        </w:rPr>
        <w:t xml:space="preserve">, </w:t>
      </w:r>
      <w:r>
        <w:rPr>
          <w:rFonts w:hint="eastAsia"/>
          <w:bCs/>
          <w:sz w:val="24"/>
          <w:szCs w:val="24"/>
          <w:lang w:eastAsia="zh-CN"/>
        </w:rPr>
        <w:t>Kunmiao Feng</w:t>
      </w:r>
      <w:r>
        <w:rPr>
          <w:bCs/>
          <w:sz w:val="24"/>
          <w:szCs w:val="24"/>
          <w:vertAlign w:val="superscript"/>
        </w:rPr>
        <w:t>1</w:t>
      </w:r>
      <w:r>
        <w:rPr>
          <w:bCs/>
          <w:sz w:val="24"/>
          <w:szCs w:val="24"/>
          <w:vertAlign w:val="superscript"/>
          <w:lang w:eastAsia="zh-CN"/>
        </w:rPr>
        <w:t>,</w:t>
      </w:r>
      <w:r>
        <w:rPr>
          <w:vertAlign w:val="superscript"/>
        </w:rPr>
        <w:t xml:space="preserve"> Δ</w:t>
      </w:r>
      <w:r>
        <w:rPr>
          <w:rFonts w:hint="eastAsia"/>
          <w:bCs/>
          <w:sz w:val="24"/>
          <w:szCs w:val="24"/>
          <w:lang w:eastAsia="zh-CN"/>
        </w:rPr>
        <w:t>, Ping Han</w:t>
      </w:r>
      <w:r>
        <w:rPr>
          <w:rFonts w:hint="eastAsia"/>
          <w:bCs/>
          <w:sz w:val="24"/>
          <w:szCs w:val="24"/>
          <w:vertAlign w:val="superscript"/>
          <w:lang w:eastAsia="zh-CN"/>
        </w:rPr>
        <w:t>3</w:t>
      </w:r>
      <w:r>
        <w:rPr>
          <w:rFonts w:hint="eastAsia"/>
          <w:bCs/>
          <w:sz w:val="24"/>
          <w:szCs w:val="24"/>
          <w:lang w:eastAsia="zh-CN"/>
        </w:rPr>
        <w:t>, Huifen Wu</w:t>
      </w:r>
      <w:r>
        <w:rPr>
          <w:bCs/>
          <w:sz w:val="24"/>
          <w:szCs w:val="24"/>
          <w:vertAlign w:val="superscript"/>
        </w:rPr>
        <w:t>1</w:t>
      </w:r>
      <w:r>
        <w:rPr>
          <w:rFonts w:hint="eastAsia"/>
          <w:bCs/>
          <w:sz w:val="24"/>
          <w:szCs w:val="24"/>
          <w:vertAlign w:val="superscript"/>
          <w:lang w:eastAsia="zh-CN"/>
        </w:rPr>
        <w:t>,4</w:t>
      </w:r>
      <w:r>
        <w:rPr>
          <w:rFonts w:hint="eastAsia"/>
          <w:bCs/>
          <w:sz w:val="24"/>
          <w:szCs w:val="24"/>
          <w:lang w:eastAsia="zh-CN"/>
        </w:rPr>
        <w:t xml:space="preserve">, </w:t>
      </w:r>
      <w:r>
        <w:rPr>
          <w:bCs/>
          <w:sz w:val="24"/>
          <w:szCs w:val="24"/>
        </w:rPr>
        <w:t>Hui Shen</w:t>
      </w:r>
      <w:r>
        <w:rPr>
          <w:bCs/>
          <w:sz w:val="24"/>
          <w:szCs w:val="24"/>
          <w:vertAlign w:val="superscript"/>
        </w:rPr>
        <w:t>1</w:t>
      </w:r>
      <w:r>
        <w:rPr>
          <w:bCs/>
          <w:sz w:val="24"/>
          <w:szCs w:val="24"/>
        </w:rPr>
        <w:t xml:space="preserve">, </w:t>
      </w:r>
      <w:r>
        <w:rPr>
          <w:rFonts w:hint="eastAsia"/>
          <w:bCs/>
          <w:sz w:val="24"/>
          <w:szCs w:val="24"/>
          <w:lang w:eastAsia="zh-CN"/>
        </w:rPr>
        <w:t>Qiaoyan Zhang</w:t>
      </w:r>
      <w:r>
        <w:rPr>
          <w:rFonts w:hint="eastAsia"/>
          <w:bCs/>
          <w:sz w:val="24"/>
          <w:szCs w:val="24"/>
          <w:vertAlign w:val="superscript"/>
          <w:lang w:eastAsia="zh-CN"/>
        </w:rPr>
        <w:t>2</w:t>
      </w:r>
      <w:r>
        <w:rPr>
          <w:rFonts w:hint="eastAsia"/>
          <w:bCs/>
          <w:sz w:val="24"/>
          <w:szCs w:val="24"/>
          <w:lang w:eastAsia="zh-CN"/>
        </w:rPr>
        <w:t xml:space="preserve">, </w:t>
      </w:r>
      <w:r>
        <w:rPr>
          <w:bCs/>
          <w:sz w:val="24"/>
          <w:szCs w:val="24"/>
        </w:rPr>
        <w:t>D</w:t>
      </w:r>
      <w:r>
        <w:rPr>
          <w:bCs/>
          <w:sz w:val="24"/>
          <w:szCs w:val="24"/>
          <w:lang w:eastAsia="zh-CN"/>
        </w:rPr>
        <w:t>an</w:t>
      </w:r>
      <w:r>
        <w:rPr>
          <w:bCs/>
          <w:sz w:val="24"/>
          <w:szCs w:val="24"/>
        </w:rPr>
        <w:t xml:space="preserve"> J</w:t>
      </w:r>
      <w:r>
        <w:rPr>
          <w:bCs/>
          <w:sz w:val="24"/>
          <w:szCs w:val="24"/>
          <w:lang w:eastAsia="zh-CN"/>
        </w:rPr>
        <w:t>ia</w:t>
      </w:r>
      <w:r>
        <w:rPr>
          <w:bCs/>
          <w:sz w:val="24"/>
          <w:szCs w:val="24"/>
          <w:vertAlign w:val="superscript"/>
        </w:rPr>
        <w:t>1,</w:t>
      </w:r>
      <w:r>
        <w:rPr>
          <w:bCs/>
          <w:sz w:val="24"/>
          <w:szCs w:val="24"/>
          <w:vertAlign w:val="superscript"/>
          <w:lang w:eastAsia="zh-CN"/>
        </w:rPr>
        <w:t>*</w:t>
      </w:r>
      <w:r>
        <w:rPr>
          <w:bCs/>
          <w:sz w:val="24"/>
          <w:szCs w:val="24"/>
        </w:rPr>
        <w:t xml:space="preserve">, </w:t>
      </w:r>
      <w:r>
        <w:rPr>
          <w:rFonts w:hint="eastAsia"/>
          <w:bCs/>
          <w:sz w:val="24"/>
          <w:szCs w:val="24"/>
          <w:lang w:eastAsia="zh-CN"/>
        </w:rPr>
        <w:t>Luping Qin</w:t>
      </w:r>
      <w:r>
        <w:rPr>
          <w:rFonts w:hint="eastAsia"/>
          <w:bCs/>
          <w:sz w:val="24"/>
          <w:szCs w:val="24"/>
          <w:vertAlign w:val="superscript"/>
          <w:lang w:eastAsia="zh-CN"/>
        </w:rPr>
        <w:t>2</w:t>
      </w:r>
      <w:r>
        <w:rPr>
          <w:bCs/>
          <w:sz w:val="24"/>
          <w:szCs w:val="24"/>
          <w:vertAlign w:val="superscript"/>
        </w:rPr>
        <w:t>,</w:t>
      </w:r>
      <w:r>
        <w:rPr>
          <w:bCs/>
          <w:sz w:val="24"/>
          <w:szCs w:val="24"/>
          <w:vertAlign w:val="superscript"/>
          <w:lang w:eastAsia="zh-CN"/>
        </w:rPr>
        <w:t>*</w:t>
      </w:r>
      <w:r w:rsidRPr="003B19D7">
        <w:rPr>
          <w:bCs/>
          <w:sz w:val="24"/>
          <w:szCs w:val="24"/>
        </w:rPr>
        <w:t xml:space="preserve"> </w:t>
      </w:r>
      <w:r>
        <w:rPr>
          <w:rFonts w:hint="eastAsia"/>
          <w:bCs/>
          <w:sz w:val="24"/>
          <w:szCs w:val="24"/>
          <w:lang w:eastAsia="zh-CN"/>
        </w:rPr>
        <w:t>,</w:t>
      </w:r>
      <w:r>
        <w:rPr>
          <w:bCs/>
          <w:sz w:val="24"/>
          <w:szCs w:val="24"/>
        </w:rPr>
        <w:t>Ting Han</w:t>
      </w:r>
      <w:r>
        <w:rPr>
          <w:bCs/>
          <w:sz w:val="24"/>
          <w:szCs w:val="24"/>
          <w:vertAlign w:val="superscript"/>
        </w:rPr>
        <w:t>1,*</w:t>
      </w:r>
    </w:p>
    <w:p w14:paraId="1FDFD99E" w14:textId="77777777" w:rsidR="002231B2" w:rsidRPr="000F6813" w:rsidRDefault="002231B2" w:rsidP="002231B2">
      <w:pPr>
        <w:widowControl w:val="0"/>
        <w:adjustRightInd w:val="0"/>
        <w:snapToGrid w:val="0"/>
        <w:spacing w:line="480" w:lineRule="auto"/>
        <w:jc w:val="left"/>
        <w:rPr>
          <w:sz w:val="24"/>
          <w:szCs w:val="24"/>
        </w:rPr>
      </w:pPr>
      <w:r w:rsidRPr="000F6813">
        <w:rPr>
          <w:sz w:val="24"/>
          <w:szCs w:val="24"/>
          <w:vertAlign w:val="superscript"/>
        </w:rPr>
        <w:t xml:space="preserve">1 </w:t>
      </w:r>
      <w:r w:rsidRPr="000F6813">
        <w:rPr>
          <w:sz w:val="24"/>
          <w:szCs w:val="24"/>
        </w:rPr>
        <w:t>Department of Pharmacognosy, F</w:t>
      </w:r>
      <w:r w:rsidRPr="000F6813">
        <w:rPr>
          <w:sz w:val="24"/>
          <w:szCs w:val="24"/>
          <w:lang w:eastAsia="zh-CN"/>
        </w:rPr>
        <w:t xml:space="preserve">aculty </w:t>
      </w:r>
      <w:r w:rsidRPr="000F6813">
        <w:rPr>
          <w:sz w:val="24"/>
          <w:szCs w:val="24"/>
        </w:rPr>
        <w:t>of</w:t>
      </w:r>
      <w:r w:rsidRPr="000F6813">
        <w:rPr>
          <w:sz w:val="24"/>
          <w:szCs w:val="24"/>
          <w:lang w:eastAsia="zh-CN"/>
        </w:rPr>
        <w:t xml:space="preserve"> </w:t>
      </w:r>
      <w:r w:rsidRPr="000F6813">
        <w:rPr>
          <w:sz w:val="24"/>
          <w:szCs w:val="24"/>
        </w:rPr>
        <w:t>Pharmacy, Naval Medical University, 325 Guohe Road, Shanghai 200433, China</w:t>
      </w:r>
    </w:p>
    <w:p w14:paraId="69AC3BDE" w14:textId="77777777" w:rsidR="002231B2" w:rsidRDefault="002231B2" w:rsidP="002231B2">
      <w:pPr>
        <w:widowControl w:val="0"/>
        <w:adjustRightInd w:val="0"/>
        <w:snapToGrid w:val="0"/>
        <w:spacing w:line="480" w:lineRule="auto"/>
        <w:jc w:val="left"/>
        <w:rPr>
          <w:sz w:val="24"/>
          <w:szCs w:val="24"/>
        </w:rPr>
      </w:pPr>
      <w:r w:rsidRPr="000F6813">
        <w:rPr>
          <w:sz w:val="24"/>
          <w:szCs w:val="24"/>
          <w:vertAlign w:val="superscript"/>
          <w:lang w:eastAsia="zh-CN"/>
        </w:rPr>
        <w:t xml:space="preserve">2 </w:t>
      </w:r>
      <w:r w:rsidRPr="000F6813">
        <w:rPr>
          <w:sz w:val="24"/>
          <w:szCs w:val="24"/>
          <w:lang w:eastAsia="zh-CN"/>
        </w:rPr>
        <w:t xml:space="preserve">Zhejiang Chinese Medical University, 260 Baichuan Road, </w:t>
      </w:r>
      <w:r w:rsidRPr="00362B26">
        <w:rPr>
          <w:sz w:val="24"/>
          <w:szCs w:val="24"/>
          <w:lang w:eastAsia="zh-CN"/>
        </w:rPr>
        <w:t>Hangzhou 310053</w:t>
      </w:r>
      <w:r w:rsidRPr="000F6813">
        <w:rPr>
          <w:sz w:val="24"/>
          <w:szCs w:val="24"/>
          <w:lang w:eastAsia="zh-CN"/>
        </w:rPr>
        <w:t>,</w:t>
      </w:r>
      <w:r w:rsidRPr="000F6813">
        <w:rPr>
          <w:sz w:val="24"/>
          <w:szCs w:val="24"/>
        </w:rPr>
        <w:t xml:space="preserve"> China</w:t>
      </w:r>
    </w:p>
    <w:p w14:paraId="0F8199B4" w14:textId="77777777" w:rsidR="002231B2" w:rsidRDefault="002231B2" w:rsidP="002231B2">
      <w:pPr>
        <w:widowControl w:val="0"/>
        <w:adjustRightInd w:val="0"/>
        <w:snapToGrid w:val="0"/>
        <w:spacing w:line="480" w:lineRule="auto"/>
        <w:jc w:val="left"/>
        <w:rPr>
          <w:sz w:val="24"/>
          <w:szCs w:val="24"/>
        </w:rPr>
      </w:pPr>
      <w:r w:rsidRPr="00102204">
        <w:rPr>
          <w:sz w:val="24"/>
          <w:szCs w:val="24"/>
          <w:vertAlign w:val="superscript"/>
          <w:lang w:eastAsia="zh-CN"/>
        </w:rPr>
        <w:t>3</w:t>
      </w:r>
      <w:r>
        <w:rPr>
          <w:rFonts w:hint="eastAsia"/>
          <w:sz w:val="24"/>
          <w:szCs w:val="24"/>
          <w:lang w:eastAsia="zh-CN"/>
        </w:rPr>
        <w:t xml:space="preserve"> Shandong Provincial Hospital, 324 Jingwu Road, Jinan 250021</w:t>
      </w:r>
      <w:r>
        <w:rPr>
          <w:sz w:val="24"/>
          <w:szCs w:val="24"/>
        </w:rPr>
        <w:t>, China</w:t>
      </w:r>
    </w:p>
    <w:p w14:paraId="79F25100" w14:textId="77777777" w:rsidR="002231B2" w:rsidRPr="001F4298" w:rsidRDefault="002231B2" w:rsidP="002231B2">
      <w:pPr>
        <w:widowControl w:val="0"/>
        <w:adjustRightInd w:val="0"/>
        <w:snapToGrid w:val="0"/>
        <w:spacing w:line="480" w:lineRule="auto"/>
        <w:jc w:val="left"/>
        <w:rPr>
          <w:sz w:val="24"/>
          <w:szCs w:val="24"/>
          <w:vertAlign w:val="superscript"/>
          <w:lang w:eastAsia="zh-CN"/>
        </w:rPr>
      </w:pPr>
      <w:r w:rsidRPr="006676BB">
        <w:rPr>
          <w:rFonts w:hint="eastAsia"/>
          <w:sz w:val="24"/>
          <w:szCs w:val="24"/>
          <w:vertAlign w:val="superscript"/>
          <w:lang w:eastAsia="zh-CN"/>
        </w:rPr>
        <w:t>4</w:t>
      </w:r>
      <w:r w:rsidRPr="006676BB">
        <w:t xml:space="preserve"> </w:t>
      </w:r>
      <w:r w:rsidRPr="006676BB">
        <w:rPr>
          <w:sz w:val="24"/>
          <w:szCs w:val="24"/>
          <w:lang w:eastAsia="zh-CN"/>
        </w:rPr>
        <w:t>School of Pharmacy, Shandong University of Traditional Chinese Medicine, Jinan 250355, China</w:t>
      </w:r>
    </w:p>
    <w:p w14:paraId="601A5932" w14:textId="77777777" w:rsidR="002231B2" w:rsidRPr="000F6813" w:rsidRDefault="002231B2" w:rsidP="002231B2">
      <w:pPr>
        <w:widowControl w:val="0"/>
        <w:adjustRightInd w:val="0"/>
        <w:snapToGrid w:val="0"/>
        <w:spacing w:line="480" w:lineRule="auto"/>
        <w:jc w:val="left"/>
        <w:rPr>
          <w:rFonts w:eastAsia="等线"/>
          <w:bCs/>
          <w:sz w:val="24"/>
          <w:szCs w:val="24"/>
          <w:lang w:eastAsia="zh-CN"/>
        </w:rPr>
      </w:pPr>
      <w:r>
        <w:rPr>
          <w:vertAlign w:val="superscript"/>
        </w:rPr>
        <w:t xml:space="preserve">Δ </w:t>
      </w:r>
      <w:r w:rsidRPr="000F6813">
        <w:rPr>
          <w:rFonts w:eastAsia="等线"/>
          <w:bCs/>
          <w:sz w:val="24"/>
          <w:szCs w:val="24"/>
          <w:lang w:eastAsia="zh-CN"/>
        </w:rPr>
        <w:t>Equal contributors</w:t>
      </w:r>
    </w:p>
    <w:p w14:paraId="6DDCB817" w14:textId="77777777" w:rsidR="002231B2" w:rsidRDefault="002231B2" w:rsidP="002231B2">
      <w:pPr>
        <w:widowControl w:val="0"/>
        <w:kinsoku w:val="0"/>
        <w:overflowPunct w:val="0"/>
        <w:adjustRightInd w:val="0"/>
        <w:snapToGrid w:val="0"/>
        <w:spacing w:line="480" w:lineRule="auto"/>
        <w:jc w:val="left"/>
        <w:rPr>
          <w:sz w:val="24"/>
          <w:szCs w:val="24"/>
          <w:lang w:eastAsia="zh-CN"/>
        </w:rPr>
      </w:pPr>
      <w:r>
        <w:rPr>
          <w:rFonts w:eastAsia="等线"/>
          <w:sz w:val="24"/>
          <w:szCs w:val="24"/>
          <w:vertAlign w:val="superscript"/>
          <w:lang w:eastAsia="zh-CN"/>
        </w:rPr>
        <w:t xml:space="preserve">* </w:t>
      </w:r>
      <w:r>
        <w:rPr>
          <w:rFonts w:eastAsia="等线"/>
          <w:sz w:val="24"/>
          <w:szCs w:val="24"/>
          <w:lang w:eastAsia="zh-CN"/>
        </w:rPr>
        <w:t>Correspondence</w:t>
      </w:r>
      <w:r>
        <w:rPr>
          <w:sz w:val="24"/>
          <w:szCs w:val="24"/>
        </w:rPr>
        <w:t>:</w:t>
      </w:r>
      <w:r w:rsidRPr="003B19D7">
        <w:rPr>
          <w:sz w:val="24"/>
          <w:szCs w:val="24"/>
        </w:rPr>
        <w:t xml:space="preserve"> </w:t>
      </w:r>
      <w:r>
        <w:rPr>
          <w:sz w:val="24"/>
          <w:szCs w:val="24"/>
        </w:rPr>
        <w:t>jiadansmmu@163.com,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+86 21 81871370</w:t>
      </w:r>
      <w:r>
        <w:rPr>
          <w:rFonts w:hint="eastAsia"/>
          <w:sz w:val="24"/>
          <w:szCs w:val="24"/>
          <w:lang w:eastAsia="zh-CN"/>
        </w:rPr>
        <w:t>;</w:t>
      </w:r>
    </w:p>
    <w:p w14:paraId="478F3DE5" w14:textId="77777777" w:rsidR="002231B2" w:rsidRDefault="002231B2" w:rsidP="002231B2">
      <w:pPr>
        <w:widowControl w:val="0"/>
        <w:kinsoku w:val="0"/>
        <w:overflowPunct w:val="0"/>
        <w:adjustRightInd w:val="0"/>
        <w:snapToGrid w:val="0"/>
        <w:spacing w:line="480" w:lineRule="auto"/>
        <w:jc w:val="left"/>
        <w:rPr>
          <w:sz w:val="24"/>
          <w:szCs w:val="24"/>
        </w:rPr>
      </w:pPr>
      <w:r w:rsidRPr="001017B9">
        <w:rPr>
          <w:sz w:val="24"/>
          <w:szCs w:val="24"/>
        </w:rPr>
        <w:t>lpqin@zcmu.edu.cn</w:t>
      </w:r>
      <w:r>
        <w:rPr>
          <w:rFonts w:hint="eastAsia"/>
          <w:sz w:val="24"/>
          <w:szCs w:val="24"/>
          <w:lang w:eastAsia="zh-CN"/>
        </w:rPr>
        <w:t xml:space="preserve">, </w:t>
      </w:r>
      <w:r w:rsidRPr="001017B9">
        <w:rPr>
          <w:sz w:val="24"/>
          <w:szCs w:val="24"/>
          <w:lang w:eastAsia="zh-CN"/>
        </w:rPr>
        <w:t>+86 0571-6176 8167</w:t>
      </w:r>
      <w:r>
        <w:rPr>
          <w:rFonts w:hint="eastAsia"/>
          <w:sz w:val="24"/>
          <w:szCs w:val="24"/>
          <w:lang w:eastAsia="zh-CN"/>
        </w:rPr>
        <w:t>;</w:t>
      </w:r>
    </w:p>
    <w:p w14:paraId="5D4657A0" w14:textId="77777777" w:rsidR="002231B2" w:rsidRDefault="002231B2" w:rsidP="002231B2">
      <w:pPr>
        <w:widowControl w:val="0"/>
        <w:kinsoku w:val="0"/>
        <w:overflowPunct w:val="0"/>
        <w:adjustRightInd w:val="0"/>
        <w:snapToGrid w:val="0"/>
        <w:spacing w:line="480" w:lineRule="auto"/>
        <w:jc w:val="left"/>
        <w:rPr>
          <w:rFonts w:eastAsia="等线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hanting@smmu.edu.cn,</w:t>
      </w:r>
      <w:r>
        <w:rPr>
          <w:sz w:val="24"/>
          <w:szCs w:val="24"/>
        </w:rPr>
        <w:t xml:space="preserve"> +86 21 8187130</w:t>
      </w:r>
      <w:r>
        <w:rPr>
          <w:rFonts w:hint="eastAsia"/>
          <w:sz w:val="24"/>
          <w:szCs w:val="24"/>
          <w:lang w:eastAsia="zh-CN"/>
        </w:rPr>
        <w:t>0</w:t>
      </w:r>
    </w:p>
    <w:p w14:paraId="0D919BA3" w14:textId="6A1DB90F" w:rsidR="00D7101B" w:rsidRDefault="00E12B69" w:rsidP="00E12B69">
      <w:pPr>
        <w:jc w:val="left"/>
        <w:rPr>
          <w:lang w:eastAsia="zh-CN"/>
        </w:rPr>
      </w:pPr>
      <w:r w:rsidRPr="000F6813">
        <w:rPr>
          <w:sz w:val="24"/>
          <w:szCs w:val="24"/>
        </w:rPr>
        <w:br w:type="page"/>
      </w:r>
    </w:p>
    <w:tbl>
      <w:tblPr>
        <w:tblStyle w:val="a7"/>
        <w:tblpPr w:leftFromText="180" w:rightFromText="180" w:horzAnchor="margin" w:tblpY="449"/>
        <w:tblW w:w="8527" w:type="dxa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7"/>
        <w:gridCol w:w="1707"/>
        <w:gridCol w:w="1707"/>
        <w:gridCol w:w="1542"/>
        <w:gridCol w:w="1864"/>
      </w:tblGrid>
      <w:tr w:rsidR="00E86E4A" w14:paraId="61226C40" w14:textId="77777777" w:rsidTr="00E86E4A">
        <w:tc>
          <w:tcPr>
            <w:tcW w:w="1707" w:type="dxa"/>
            <w:vMerge w:val="restart"/>
          </w:tcPr>
          <w:p w14:paraId="32DCF98E" w14:textId="77777777" w:rsidR="00E86E4A" w:rsidRDefault="00E86E4A" w:rsidP="00E86E4A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lastRenderedPageBreak/>
              <w:t>Treatment</w:t>
            </w:r>
          </w:p>
        </w:tc>
        <w:tc>
          <w:tcPr>
            <w:tcW w:w="6820" w:type="dxa"/>
            <w:gridSpan w:val="4"/>
            <w:tcBorders>
              <w:bottom w:val="single" w:sz="4" w:space="0" w:color="auto"/>
            </w:tcBorders>
          </w:tcPr>
          <w:p w14:paraId="625E9261" w14:textId="77777777" w:rsidR="00E86E4A" w:rsidRDefault="00E86E4A" w:rsidP="00E86E4A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Weight of Mice/g</w:t>
            </w:r>
          </w:p>
        </w:tc>
      </w:tr>
      <w:tr w:rsidR="00E86E4A" w14:paraId="1186BBC9" w14:textId="77777777" w:rsidTr="00E86E4A">
        <w:tc>
          <w:tcPr>
            <w:tcW w:w="1707" w:type="dxa"/>
            <w:vMerge/>
            <w:tcBorders>
              <w:bottom w:val="single" w:sz="4" w:space="0" w:color="auto"/>
            </w:tcBorders>
          </w:tcPr>
          <w:p w14:paraId="009FCB5D" w14:textId="77777777" w:rsidR="00E86E4A" w:rsidRDefault="00E86E4A" w:rsidP="00E86E4A">
            <w:pPr>
              <w:jc w:val="center"/>
              <w:rPr>
                <w:lang w:eastAsia="zh-CN"/>
              </w:rPr>
            </w:pP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14:paraId="0D4968C8" w14:textId="77777777" w:rsidR="00E86E4A" w:rsidRDefault="00E86E4A" w:rsidP="00E86E4A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0D</w:t>
            </w: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14:paraId="54458AC3" w14:textId="77777777" w:rsidR="00E86E4A" w:rsidRDefault="00E86E4A" w:rsidP="00E86E4A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7D</w:t>
            </w: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14:paraId="0AE93279" w14:textId="77777777" w:rsidR="00E86E4A" w:rsidRDefault="00E86E4A" w:rsidP="00E86E4A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14D</w:t>
            </w:r>
          </w:p>
        </w:tc>
        <w:tc>
          <w:tcPr>
            <w:tcW w:w="1864" w:type="dxa"/>
            <w:tcBorders>
              <w:bottom w:val="single" w:sz="4" w:space="0" w:color="auto"/>
            </w:tcBorders>
          </w:tcPr>
          <w:p w14:paraId="2F41FCA9" w14:textId="77777777" w:rsidR="00E86E4A" w:rsidRDefault="00E86E4A" w:rsidP="00E86E4A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Mortality rat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eastAsia="zh-CN"/>
              </w:rPr>
              <w:t>%</w:t>
            </w:r>
            <w:r>
              <w:rPr>
                <w:rFonts w:hint="eastAsia"/>
                <w:lang w:eastAsia="zh-CN"/>
              </w:rPr>
              <w:t>）</w:t>
            </w:r>
          </w:p>
        </w:tc>
      </w:tr>
      <w:tr w:rsidR="00E86E4A" w14:paraId="40B5B48F" w14:textId="77777777" w:rsidTr="00E86E4A">
        <w:tc>
          <w:tcPr>
            <w:tcW w:w="1707" w:type="dxa"/>
            <w:tcBorders>
              <w:top w:val="single" w:sz="4" w:space="0" w:color="auto"/>
            </w:tcBorders>
          </w:tcPr>
          <w:p w14:paraId="78DEC012" w14:textId="77777777" w:rsidR="00E86E4A" w:rsidRDefault="00E86E4A" w:rsidP="00E86E4A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Normal</w:t>
            </w:r>
          </w:p>
        </w:tc>
        <w:tc>
          <w:tcPr>
            <w:tcW w:w="1707" w:type="dxa"/>
            <w:tcBorders>
              <w:top w:val="single" w:sz="4" w:space="0" w:color="auto"/>
            </w:tcBorders>
          </w:tcPr>
          <w:p w14:paraId="147B5945" w14:textId="77777777" w:rsidR="00E86E4A" w:rsidRDefault="00E86E4A" w:rsidP="00E86E4A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26.018</w:t>
            </w:r>
            <w:r>
              <w:rPr>
                <w:rFonts w:hint="eastAsia"/>
                <w:lang w:eastAsia="zh-CN"/>
              </w:rPr>
              <w:t>±</w:t>
            </w:r>
            <w:r>
              <w:rPr>
                <w:rFonts w:hint="eastAsia"/>
                <w:lang w:eastAsia="zh-CN"/>
              </w:rPr>
              <w:t>2.213</w:t>
            </w:r>
          </w:p>
        </w:tc>
        <w:tc>
          <w:tcPr>
            <w:tcW w:w="1707" w:type="dxa"/>
            <w:tcBorders>
              <w:top w:val="single" w:sz="4" w:space="0" w:color="auto"/>
            </w:tcBorders>
          </w:tcPr>
          <w:p w14:paraId="5B1C60BD" w14:textId="77777777" w:rsidR="00E86E4A" w:rsidRDefault="00E86E4A" w:rsidP="00E86E4A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37.340</w:t>
            </w:r>
            <w:r>
              <w:rPr>
                <w:rFonts w:hint="eastAsia"/>
                <w:lang w:eastAsia="zh-CN"/>
              </w:rPr>
              <w:t>±</w:t>
            </w:r>
            <w:r>
              <w:rPr>
                <w:rFonts w:hint="eastAsia"/>
                <w:lang w:eastAsia="zh-CN"/>
              </w:rPr>
              <w:t>3.3245</w:t>
            </w:r>
          </w:p>
        </w:tc>
        <w:tc>
          <w:tcPr>
            <w:tcW w:w="1542" w:type="dxa"/>
            <w:tcBorders>
              <w:top w:val="single" w:sz="4" w:space="0" w:color="auto"/>
            </w:tcBorders>
          </w:tcPr>
          <w:p w14:paraId="6AB82719" w14:textId="77777777" w:rsidR="00E86E4A" w:rsidRDefault="00E86E4A" w:rsidP="00E86E4A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41.898</w:t>
            </w:r>
            <w:r>
              <w:rPr>
                <w:rFonts w:hint="eastAsia"/>
                <w:lang w:eastAsia="zh-CN"/>
              </w:rPr>
              <w:t>±</w:t>
            </w:r>
            <w:r>
              <w:rPr>
                <w:rFonts w:hint="eastAsia"/>
                <w:lang w:eastAsia="zh-CN"/>
              </w:rPr>
              <w:t>4.141</w:t>
            </w:r>
          </w:p>
        </w:tc>
        <w:tc>
          <w:tcPr>
            <w:tcW w:w="1864" w:type="dxa"/>
            <w:tcBorders>
              <w:top w:val="single" w:sz="4" w:space="0" w:color="auto"/>
            </w:tcBorders>
          </w:tcPr>
          <w:p w14:paraId="35C0CE43" w14:textId="77777777" w:rsidR="00E86E4A" w:rsidRDefault="00E86E4A" w:rsidP="00E86E4A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</w:t>
            </w:r>
          </w:p>
        </w:tc>
      </w:tr>
      <w:tr w:rsidR="00E86E4A" w14:paraId="77A94B27" w14:textId="77777777" w:rsidTr="00E86E4A">
        <w:tc>
          <w:tcPr>
            <w:tcW w:w="1707" w:type="dxa"/>
          </w:tcPr>
          <w:p w14:paraId="15DCB216" w14:textId="77777777" w:rsidR="00E86E4A" w:rsidRDefault="00E86E4A" w:rsidP="00E86E4A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LCA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eastAsia="zh-CN"/>
              </w:rPr>
              <w:t>5g/kg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1707" w:type="dxa"/>
          </w:tcPr>
          <w:p w14:paraId="4EA8AB31" w14:textId="77777777" w:rsidR="00E86E4A" w:rsidRDefault="00E86E4A" w:rsidP="00E86E4A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25.675</w:t>
            </w:r>
            <w:r>
              <w:rPr>
                <w:rFonts w:hint="eastAsia"/>
                <w:lang w:eastAsia="zh-CN"/>
              </w:rPr>
              <w:t>±</w:t>
            </w:r>
            <w:r>
              <w:rPr>
                <w:rFonts w:hint="eastAsia"/>
                <w:lang w:eastAsia="zh-CN"/>
              </w:rPr>
              <w:t>1.593</w:t>
            </w:r>
          </w:p>
        </w:tc>
        <w:tc>
          <w:tcPr>
            <w:tcW w:w="1707" w:type="dxa"/>
          </w:tcPr>
          <w:p w14:paraId="37BC4F4B" w14:textId="77777777" w:rsidR="00E86E4A" w:rsidRDefault="00E86E4A" w:rsidP="00E86E4A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37.060</w:t>
            </w:r>
            <w:r>
              <w:rPr>
                <w:rFonts w:hint="eastAsia"/>
                <w:lang w:eastAsia="zh-CN"/>
              </w:rPr>
              <w:t>±</w:t>
            </w:r>
            <w:r>
              <w:rPr>
                <w:rFonts w:hint="eastAsia"/>
                <w:lang w:eastAsia="zh-CN"/>
              </w:rPr>
              <w:t>2.636</w:t>
            </w:r>
          </w:p>
        </w:tc>
        <w:tc>
          <w:tcPr>
            <w:tcW w:w="1542" w:type="dxa"/>
          </w:tcPr>
          <w:p w14:paraId="4E3AB794" w14:textId="77777777" w:rsidR="00E86E4A" w:rsidRDefault="00E86E4A" w:rsidP="00E86E4A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41.492</w:t>
            </w:r>
            <w:r>
              <w:rPr>
                <w:rFonts w:hint="eastAsia"/>
                <w:lang w:eastAsia="zh-CN"/>
              </w:rPr>
              <w:t>±</w:t>
            </w:r>
            <w:r>
              <w:rPr>
                <w:rFonts w:hint="eastAsia"/>
                <w:lang w:eastAsia="zh-CN"/>
              </w:rPr>
              <w:t>2.863</w:t>
            </w:r>
          </w:p>
        </w:tc>
        <w:tc>
          <w:tcPr>
            <w:tcW w:w="1864" w:type="dxa"/>
          </w:tcPr>
          <w:p w14:paraId="3DA17F9C" w14:textId="77777777" w:rsidR="00E86E4A" w:rsidRDefault="00E86E4A" w:rsidP="00E86E4A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</w:t>
            </w:r>
          </w:p>
        </w:tc>
      </w:tr>
    </w:tbl>
    <w:p w14:paraId="4AE1E882" w14:textId="59D65AEB" w:rsidR="00D7101B" w:rsidRPr="00757E97" w:rsidRDefault="00E86E4A" w:rsidP="00757E97">
      <w:pPr>
        <w:jc w:val="center"/>
        <w:rPr>
          <w:b/>
          <w:lang w:eastAsia="zh-CN"/>
        </w:rPr>
      </w:pPr>
      <w:r w:rsidRPr="00757E97">
        <w:rPr>
          <w:b/>
          <w:lang w:eastAsia="zh-CN"/>
        </w:rPr>
        <w:t>Ta</w:t>
      </w:r>
      <w:r w:rsidR="00757E97" w:rsidRPr="00757E97">
        <w:rPr>
          <w:b/>
          <w:lang w:eastAsia="zh-CN"/>
        </w:rPr>
        <w:t>ble S1</w:t>
      </w:r>
      <w:r w:rsidRPr="00757E97">
        <w:rPr>
          <w:b/>
          <w:lang w:eastAsia="zh-CN"/>
        </w:rPr>
        <w:t>. Effect of LCA on the weight of mice (Mean±S</w:t>
      </w:r>
      <w:r w:rsidR="00757E97" w:rsidRPr="00757E97">
        <w:rPr>
          <w:b/>
          <w:lang w:eastAsia="zh-CN"/>
        </w:rPr>
        <w:t>EM</w:t>
      </w:r>
      <w:r w:rsidRPr="00757E97">
        <w:rPr>
          <w:b/>
          <w:lang w:eastAsia="zh-CN"/>
        </w:rPr>
        <w:t>, n</w:t>
      </w:r>
      <w:r w:rsidR="00757E97" w:rsidRPr="00757E97">
        <w:rPr>
          <w:b/>
          <w:lang w:eastAsia="zh-CN"/>
        </w:rPr>
        <w:t xml:space="preserve"> </w:t>
      </w:r>
      <w:r w:rsidRPr="00757E97">
        <w:rPr>
          <w:b/>
          <w:lang w:eastAsia="zh-CN"/>
        </w:rPr>
        <w:t>=</w:t>
      </w:r>
      <w:r w:rsidR="00757E97" w:rsidRPr="00757E97">
        <w:rPr>
          <w:b/>
          <w:lang w:eastAsia="zh-CN"/>
        </w:rPr>
        <w:t xml:space="preserve"> </w:t>
      </w:r>
      <w:r w:rsidRPr="00757E97">
        <w:rPr>
          <w:b/>
          <w:lang w:eastAsia="zh-CN"/>
        </w:rPr>
        <w:t>10)</w:t>
      </w:r>
    </w:p>
    <w:sectPr w:rsidR="00D7101B" w:rsidRPr="00757E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A6565C" w14:textId="77777777" w:rsidR="003476C4" w:rsidRDefault="003476C4" w:rsidP="00E86E4A">
      <w:r>
        <w:separator/>
      </w:r>
    </w:p>
  </w:endnote>
  <w:endnote w:type="continuationSeparator" w:id="0">
    <w:p w14:paraId="31EB9D18" w14:textId="77777777" w:rsidR="003476C4" w:rsidRDefault="003476C4" w:rsidP="00E86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FD338F" w14:textId="77777777" w:rsidR="003476C4" w:rsidRDefault="003476C4" w:rsidP="00E86E4A">
      <w:r>
        <w:separator/>
      </w:r>
    </w:p>
  </w:footnote>
  <w:footnote w:type="continuationSeparator" w:id="0">
    <w:p w14:paraId="6D1C1567" w14:textId="77777777" w:rsidR="003476C4" w:rsidRDefault="003476C4" w:rsidP="00E86E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01B"/>
    <w:rsid w:val="00054B81"/>
    <w:rsid w:val="00094CAD"/>
    <w:rsid w:val="00101BB8"/>
    <w:rsid w:val="00124FEF"/>
    <w:rsid w:val="00146AFE"/>
    <w:rsid w:val="00191592"/>
    <w:rsid w:val="001F66FC"/>
    <w:rsid w:val="002231B2"/>
    <w:rsid w:val="00245804"/>
    <w:rsid w:val="0024730A"/>
    <w:rsid w:val="003476C4"/>
    <w:rsid w:val="00391DCB"/>
    <w:rsid w:val="003B55BB"/>
    <w:rsid w:val="00443369"/>
    <w:rsid w:val="00443691"/>
    <w:rsid w:val="00461760"/>
    <w:rsid w:val="00485F4B"/>
    <w:rsid w:val="005D0147"/>
    <w:rsid w:val="00740433"/>
    <w:rsid w:val="00757E97"/>
    <w:rsid w:val="00795F7D"/>
    <w:rsid w:val="00946A5B"/>
    <w:rsid w:val="0096257A"/>
    <w:rsid w:val="00A96EB2"/>
    <w:rsid w:val="00B752B3"/>
    <w:rsid w:val="00C02F5B"/>
    <w:rsid w:val="00C065B3"/>
    <w:rsid w:val="00C81AE6"/>
    <w:rsid w:val="00C961B1"/>
    <w:rsid w:val="00CD61EC"/>
    <w:rsid w:val="00CF0338"/>
    <w:rsid w:val="00D672FC"/>
    <w:rsid w:val="00D7101B"/>
    <w:rsid w:val="00D83E1B"/>
    <w:rsid w:val="00DA5773"/>
    <w:rsid w:val="00DB0393"/>
    <w:rsid w:val="00DD7214"/>
    <w:rsid w:val="00DE6192"/>
    <w:rsid w:val="00E12B69"/>
    <w:rsid w:val="00E86E4A"/>
    <w:rsid w:val="00F675F7"/>
    <w:rsid w:val="00FF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CCAE1F"/>
  <w15:chartTrackingRefBased/>
  <w15:docId w15:val="{B2E5AC3D-3A4E-4294-B7B4-31331A733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101B"/>
    <w:pPr>
      <w:jc w:val="both"/>
    </w:pPr>
    <w:rPr>
      <w:rFonts w:ascii="Times New Roman" w:eastAsia="宋体" w:hAnsi="Times New Roman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6E4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86E4A"/>
    <w:rPr>
      <w:rFonts w:ascii="Times New Roman" w:eastAsia="宋体" w:hAnsi="Times New Roman" w:cs="Times New Roman"/>
      <w:sz w:val="18"/>
      <w:szCs w:val="18"/>
      <w:lang w:eastAsia="en-US"/>
    </w:rPr>
  </w:style>
  <w:style w:type="paragraph" w:styleId="a5">
    <w:name w:val="footer"/>
    <w:basedOn w:val="a"/>
    <w:link w:val="a6"/>
    <w:uiPriority w:val="99"/>
    <w:unhideWhenUsed/>
    <w:rsid w:val="00E86E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86E4A"/>
    <w:rPr>
      <w:rFonts w:ascii="Times New Roman" w:eastAsia="宋体" w:hAnsi="Times New Roman" w:cs="Times New Roman"/>
      <w:sz w:val="18"/>
      <w:szCs w:val="18"/>
      <w:lang w:eastAsia="en-US"/>
    </w:rPr>
  </w:style>
  <w:style w:type="table" w:styleId="a7">
    <w:name w:val="Table Grid"/>
    <w:basedOn w:val="a1"/>
    <w:rsid w:val="00E86E4A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媛媛 代</dc:creator>
  <cp:keywords/>
  <dc:description/>
  <cp:lastModifiedBy>媛媛 代</cp:lastModifiedBy>
  <cp:revision>8</cp:revision>
  <dcterms:created xsi:type="dcterms:W3CDTF">2024-06-07T01:58:00Z</dcterms:created>
  <dcterms:modified xsi:type="dcterms:W3CDTF">2024-10-28T02:39:00Z</dcterms:modified>
</cp:coreProperties>
</file>