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4EE384" w14:textId="77777777" w:rsidR="004A46C8" w:rsidRPr="004D19ED" w:rsidRDefault="004A46C8" w:rsidP="004A46C8">
      <w:pPr>
        <w:spacing w:line="0" w:lineRule="atLeast"/>
        <w:jc w:val="left"/>
        <w:rPr>
          <w:rFonts w:asciiTheme="majorBidi" w:hAnsiTheme="majorBidi" w:cstheme="majorBidi"/>
          <w:b/>
          <w:bCs/>
          <w:sz w:val="20"/>
          <w:szCs w:val="20"/>
        </w:rPr>
      </w:pPr>
      <w:bookmarkStart w:id="0" w:name="_Hlk179869632"/>
      <w:bookmarkStart w:id="1" w:name="_Hlk177975091"/>
      <w:r w:rsidRPr="00D85400">
        <w:rPr>
          <w:rFonts w:asciiTheme="majorBidi" w:hAnsiTheme="majorBidi" w:cstheme="majorBidi"/>
          <w:b/>
          <w:bCs/>
          <w:i/>
          <w:iCs/>
          <w:sz w:val="20"/>
          <w:szCs w:val="20"/>
        </w:rPr>
        <w:t>In utero</w:t>
      </w:r>
      <w:r w:rsidRPr="00D85400">
        <w:rPr>
          <w:rFonts w:asciiTheme="majorBidi" w:hAnsiTheme="majorBidi" w:cstheme="majorBidi"/>
          <w:b/>
          <w:bCs/>
          <w:sz w:val="20"/>
          <w:szCs w:val="20"/>
        </w:rPr>
        <w:t xml:space="preserve"> impacts of airway exposure to silver nanoparticles on male reproductive function in two generations of mice</w:t>
      </w:r>
      <w:bookmarkEnd w:id="0"/>
    </w:p>
    <w:p w14:paraId="797B2A3F" w14:textId="77777777" w:rsidR="004A46C8" w:rsidRPr="0090370B" w:rsidRDefault="004A46C8" w:rsidP="004A46C8">
      <w:pPr>
        <w:jc w:val="left"/>
        <w:rPr>
          <w:rFonts w:asciiTheme="majorBidi" w:hAnsiTheme="majorBidi" w:cstheme="majorBidi"/>
          <w:sz w:val="20"/>
          <w:szCs w:val="20"/>
        </w:rPr>
      </w:pPr>
    </w:p>
    <w:bookmarkEnd w:id="1"/>
    <w:p w14:paraId="0510B74A" w14:textId="77777777" w:rsidR="004A46C8" w:rsidRPr="0090370B" w:rsidRDefault="004A46C8" w:rsidP="004A46C8">
      <w:pPr>
        <w:spacing w:line="0" w:lineRule="atLeast"/>
        <w:jc w:val="left"/>
        <w:rPr>
          <w:rFonts w:asciiTheme="majorBidi" w:hAnsiTheme="majorBidi" w:cstheme="majorBidi"/>
          <w:b/>
          <w:bCs/>
          <w:sz w:val="20"/>
          <w:szCs w:val="20"/>
        </w:rPr>
      </w:pPr>
      <w:r w:rsidRPr="0090370B">
        <w:rPr>
          <w:rFonts w:asciiTheme="majorBidi" w:hAnsiTheme="majorBidi" w:cstheme="majorBidi"/>
          <w:b/>
          <w:bCs/>
          <w:sz w:val="20"/>
          <w:szCs w:val="20"/>
        </w:rPr>
        <w:t>Satoshi Yokota</w:t>
      </w:r>
      <w:r w:rsidRPr="0090370B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1,2*</w:t>
      </w:r>
      <w:r w:rsidRPr="0090370B">
        <w:rPr>
          <w:rFonts w:asciiTheme="majorBidi" w:hAnsiTheme="majorBidi" w:cstheme="majorBidi"/>
          <w:b/>
          <w:bCs/>
          <w:sz w:val="20"/>
          <w:szCs w:val="20"/>
        </w:rPr>
        <w:t xml:space="preserve">, </w:t>
      </w:r>
      <w:bookmarkStart w:id="2" w:name="_Hlk179870151"/>
      <w:r w:rsidRPr="0090370B">
        <w:rPr>
          <w:rFonts w:asciiTheme="majorBidi" w:hAnsiTheme="majorBidi" w:cstheme="majorBidi"/>
          <w:b/>
          <w:bCs/>
          <w:sz w:val="20"/>
          <w:szCs w:val="20"/>
        </w:rPr>
        <w:t>Tsuyoshi Kawakami</w:t>
      </w:r>
      <w:r w:rsidRPr="0090370B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3</w:t>
      </w:r>
      <w:r w:rsidRPr="0090370B">
        <w:rPr>
          <w:rFonts w:asciiTheme="majorBidi" w:hAnsiTheme="majorBidi" w:cstheme="majorBidi"/>
          <w:b/>
          <w:bCs/>
          <w:sz w:val="20"/>
          <w:szCs w:val="20"/>
        </w:rPr>
        <w:t>, Hiroki Yoshioka</w:t>
      </w:r>
      <w:r w:rsidRPr="0090370B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4,5</w:t>
      </w:r>
      <w:r w:rsidRPr="0090370B">
        <w:rPr>
          <w:rFonts w:asciiTheme="majorBidi" w:hAnsiTheme="majorBidi" w:cstheme="majorBidi"/>
          <w:b/>
          <w:bCs/>
          <w:sz w:val="20"/>
          <w:szCs w:val="20"/>
        </w:rPr>
        <w:t>, Nozomu Moriya</w:t>
      </w:r>
      <w:r w:rsidRPr="0090370B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6</w:t>
      </w:r>
      <w:r w:rsidRPr="0090370B">
        <w:rPr>
          <w:rFonts w:asciiTheme="majorBidi" w:hAnsiTheme="majorBidi" w:cstheme="majorBidi"/>
          <w:b/>
          <w:bCs/>
          <w:sz w:val="20"/>
          <w:szCs w:val="20"/>
        </w:rPr>
        <w:t>, Nao Sekine</w:t>
      </w:r>
      <w:r w:rsidRPr="0090370B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2</w:t>
      </w:r>
      <w:r w:rsidRPr="0090370B">
        <w:rPr>
          <w:rFonts w:asciiTheme="majorBidi" w:hAnsiTheme="majorBidi" w:cstheme="majorBidi"/>
          <w:b/>
          <w:bCs/>
          <w:sz w:val="20"/>
          <w:szCs w:val="20"/>
        </w:rPr>
        <w:t>, Nobuhiko Miura</w:t>
      </w:r>
      <w:r w:rsidRPr="0090370B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7</w:t>
      </w:r>
      <w:r w:rsidRPr="0090370B">
        <w:rPr>
          <w:rFonts w:asciiTheme="majorBidi" w:hAnsiTheme="majorBidi" w:cstheme="majorBidi"/>
          <w:b/>
          <w:bCs/>
          <w:sz w:val="20"/>
          <w:szCs w:val="20"/>
        </w:rPr>
        <w:t>, Satoshi Kitajima</w:t>
      </w:r>
      <w:r w:rsidRPr="0090370B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1</w:t>
      </w:r>
      <w:r w:rsidRPr="0090370B">
        <w:rPr>
          <w:rFonts w:asciiTheme="majorBidi" w:hAnsiTheme="majorBidi" w:cstheme="majorBidi"/>
          <w:b/>
          <w:bCs/>
          <w:sz w:val="20"/>
          <w:szCs w:val="20"/>
        </w:rPr>
        <w:t>, Takamichi Ichinose</w:t>
      </w:r>
      <w:r w:rsidRPr="0090370B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8</w:t>
      </w:r>
      <w:r w:rsidRPr="0090370B">
        <w:rPr>
          <w:rFonts w:asciiTheme="majorBidi" w:hAnsiTheme="majorBidi" w:cstheme="majorBidi"/>
          <w:b/>
          <w:bCs/>
          <w:sz w:val="20"/>
          <w:szCs w:val="20"/>
        </w:rPr>
        <w:t>, Shigeru Oshio</w:t>
      </w:r>
      <w:r w:rsidRPr="0090370B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2</w:t>
      </w:r>
    </w:p>
    <w:bookmarkEnd w:id="2"/>
    <w:p w14:paraId="6D5443DC" w14:textId="77777777" w:rsidR="004A46C8" w:rsidRPr="0090370B" w:rsidRDefault="004A46C8" w:rsidP="004A46C8">
      <w:pPr>
        <w:jc w:val="left"/>
        <w:rPr>
          <w:rFonts w:asciiTheme="majorBidi" w:hAnsiTheme="majorBidi" w:cstheme="majorBidi"/>
          <w:sz w:val="20"/>
          <w:szCs w:val="20"/>
        </w:rPr>
      </w:pPr>
    </w:p>
    <w:p w14:paraId="54BC2EAE" w14:textId="77777777" w:rsidR="004A46C8" w:rsidRPr="0090370B" w:rsidRDefault="004A46C8" w:rsidP="004A46C8">
      <w:pPr>
        <w:pStyle w:val="a3"/>
        <w:numPr>
          <w:ilvl w:val="0"/>
          <w:numId w:val="1"/>
        </w:numPr>
        <w:ind w:leftChars="0"/>
        <w:jc w:val="left"/>
        <w:rPr>
          <w:rFonts w:asciiTheme="majorBidi" w:hAnsiTheme="majorBidi" w:cstheme="majorBidi"/>
          <w:sz w:val="20"/>
          <w:szCs w:val="20"/>
        </w:rPr>
      </w:pPr>
      <w:r w:rsidRPr="0090370B">
        <w:rPr>
          <w:rFonts w:asciiTheme="majorBidi" w:hAnsiTheme="majorBidi" w:cstheme="majorBidi"/>
          <w:sz w:val="20"/>
          <w:szCs w:val="20"/>
        </w:rPr>
        <w:t>Division of Cellular &amp; Molecular Toxicology, Center for Biological Safety &amp; Research, National Institute of Health Sciences, Kawasaki, Kanagawa, 210-9501, Japan.</w:t>
      </w:r>
    </w:p>
    <w:p w14:paraId="5257A872" w14:textId="77777777" w:rsidR="004A46C8" w:rsidRPr="0090370B" w:rsidRDefault="004A46C8" w:rsidP="004A46C8">
      <w:pPr>
        <w:pStyle w:val="a3"/>
        <w:numPr>
          <w:ilvl w:val="0"/>
          <w:numId w:val="1"/>
        </w:numPr>
        <w:ind w:leftChars="0"/>
        <w:jc w:val="left"/>
        <w:rPr>
          <w:rFonts w:asciiTheme="majorBidi" w:hAnsiTheme="majorBidi" w:cstheme="majorBidi"/>
          <w:sz w:val="20"/>
          <w:szCs w:val="20"/>
        </w:rPr>
      </w:pPr>
      <w:r w:rsidRPr="0090370B">
        <w:rPr>
          <w:rFonts w:asciiTheme="majorBidi" w:hAnsiTheme="majorBidi" w:cstheme="majorBidi"/>
          <w:sz w:val="20"/>
          <w:szCs w:val="20"/>
        </w:rPr>
        <w:t>Department of Hygiene Chemistry, School of Pharmaceutical Sciences, Ohu University, Koriyama, Fukushima, 963-8611, Japan.</w:t>
      </w:r>
    </w:p>
    <w:p w14:paraId="07E5F216" w14:textId="77777777" w:rsidR="004A46C8" w:rsidRPr="0090370B" w:rsidRDefault="004A46C8" w:rsidP="004A46C8">
      <w:pPr>
        <w:pStyle w:val="a3"/>
        <w:numPr>
          <w:ilvl w:val="0"/>
          <w:numId w:val="1"/>
        </w:numPr>
        <w:ind w:leftChars="0"/>
        <w:jc w:val="left"/>
        <w:rPr>
          <w:rFonts w:asciiTheme="majorBidi" w:hAnsiTheme="majorBidi" w:cstheme="majorBidi"/>
          <w:sz w:val="20"/>
          <w:szCs w:val="20"/>
        </w:rPr>
      </w:pPr>
      <w:r w:rsidRPr="0090370B">
        <w:rPr>
          <w:rFonts w:asciiTheme="majorBidi" w:hAnsiTheme="majorBidi" w:cstheme="majorBidi"/>
          <w:sz w:val="20"/>
          <w:szCs w:val="20"/>
        </w:rPr>
        <w:t>Division of Environmental Chemistry, National Institute of Health Sciences, Kawasaki, Kanagawa, 210-9501, Japan.</w:t>
      </w:r>
    </w:p>
    <w:p w14:paraId="1B84F336" w14:textId="77777777" w:rsidR="004A46C8" w:rsidRPr="0090370B" w:rsidRDefault="004A46C8" w:rsidP="004A46C8">
      <w:pPr>
        <w:pStyle w:val="a3"/>
        <w:numPr>
          <w:ilvl w:val="0"/>
          <w:numId w:val="1"/>
        </w:numPr>
        <w:ind w:leftChars="0"/>
        <w:jc w:val="left"/>
        <w:rPr>
          <w:rFonts w:asciiTheme="majorBidi" w:hAnsiTheme="majorBidi" w:cstheme="majorBidi"/>
          <w:sz w:val="20"/>
          <w:szCs w:val="20"/>
        </w:rPr>
      </w:pPr>
      <w:r w:rsidRPr="0090370B">
        <w:rPr>
          <w:rFonts w:asciiTheme="majorBidi" w:hAnsiTheme="majorBidi" w:cstheme="majorBidi"/>
          <w:sz w:val="20"/>
          <w:szCs w:val="20"/>
        </w:rPr>
        <w:t>Faculty of Pharmacy, Gifu University of Medical Science, Kani, Gifu, 509-0293, Japan.</w:t>
      </w:r>
    </w:p>
    <w:p w14:paraId="56732174" w14:textId="77777777" w:rsidR="004A46C8" w:rsidRPr="0090370B" w:rsidRDefault="004A46C8" w:rsidP="004A46C8">
      <w:pPr>
        <w:pStyle w:val="a3"/>
        <w:numPr>
          <w:ilvl w:val="0"/>
          <w:numId w:val="1"/>
        </w:numPr>
        <w:ind w:leftChars="0"/>
        <w:jc w:val="left"/>
        <w:rPr>
          <w:rFonts w:asciiTheme="majorBidi" w:hAnsiTheme="majorBidi" w:cstheme="majorBidi"/>
          <w:sz w:val="20"/>
          <w:szCs w:val="20"/>
        </w:rPr>
      </w:pPr>
      <w:r w:rsidRPr="0090370B">
        <w:rPr>
          <w:rFonts w:ascii="Times New Roman" w:hAnsi="Times New Roman" w:cs="Times New Roman"/>
          <w:iCs/>
          <w:sz w:val="20"/>
          <w:szCs w:val="20"/>
        </w:rPr>
        <w:t>Department of Hygiene, Kitasato University School of Medicine, Sagamihara, Kanagawa, 252-0374, Japan.</w:t>
      </w:r>
    </w:p>
    <w:p w14:paraId="19D739E2" w14:textId="77777777" w:rsidR="004A46C8" w:rsidRPr="0090370B" w:rsidRDefault="004A46C8" w:rsidP="004A46C8">
      <w:pPr>
        <w:pStyle w:val="a3"/>
        <w:numPr>
          <w:ilvl w:val="0"/>
          <w:numId w:val="1"/>
        </w:numPr>
        <w:ind w:leftChars="0"/>
        <w:jc w:val="left"/>
        <w:rPr>
          <w:rFonts w:asciiTheme="majorBidi" w:hAnsiTheme="majorBidi" w:cstheme="majorBidi"/>
          <w:sz w:val="20"/>
          <w:szCs w:val="20"/>
        </w:rPr>
      </w:pPr>
      <w:r w:rsidRPr="0090370B">
        <w:rPr>
          <w:rFonts w:asciiTheme="majorBidi" w:hAnsiTheme="majorBidi" w:cstheme="majorBidi"/>
          <w:sz w:val="20"/>
          <w:szCs w:val="20"/>
        </w:rPr>
        <w:t>Japan Poison Information Center, Tsukuba, Ibaraki, 305-0005, Japan.</w:t>
      </w:r>
    </w:p>
    <w:p w14:paraId="70D4454D" w14:textId="77777777" w:rsidR="004A46C8" w:rsidRPr="0090370B" w:rsidRDefault="004A46C8" w:rsidP="004A46C8">
      <w:pPr>
        <w:pStyle w:val="a3"/>
        <w:numPr>
          <w:ilvl w:val="0"/>
          <w:numId w:val="1"/>
        </w:numPr>
        <w:ind w:leftChars="0"/>
        <w:jc w:val="left"/>
        <w:rPr>
          <w:rFonts w:asciiTheme="majorBidi" w:hAnsiTheme="majorBidi" w:cstheme="majorBidi"/>
          <w:sz w:val="20"/>
          <w:szCs w:val="20"/>
        </w:rPr>
      </w:pPr>
      <w:r w:rsidRPr="0090370B">
        <w:rPr>
          <w:rFonts w:asciiTheme="majorBidi" w:hAnsiTheme="majorBidi" w:cstheme="majorBidi"/>
          <w:sz w:val="20"/>
          <w:szCs w:val="20"/>
        </w:rPr>
        <w:t>Department of Health Science, Yokoh</w:t>
      </w:r>
      <w:r>
        <w:rPr>
          <w:rFonts w:asciiTheme="majorBidi" w:hAnsiTheme="majorBidi" w:cstheme="majorBidi"/>
          <w:sz w:val="20"/>
          <w:szCs w:val="20"/>
        </w:rPr>
        <w:t>a</w:t>
      </w:r>
      <w:r w:rsidRPr="0090370B">
        <w:rPr>
          <w:rFonts w:asciiTheme="majorBidi" w:hAnsiTheme="majorBidi" w:cstheme="majorBidi"/>
          <w:sz w:val="20"/>
          <w:szCs w:val="20"/>
        </w:rPr>
        <w:t>ma University of Pharmacy, Yokohama, Kanagawa, 245-2006, Japan.</w:t>
      </w:r>
    </w:p>
    <w:p w14:paraId="1A738FA3" w14:textId="77777777" w:rsidR="004A46C8" w:rsidRPr="0090370B" w:rsidRDefault="004A46C8" w:rsidP="004A46C8">
      <w:pPr>
        <w:pStyle w:val="a3"/>
        <w:numPr>
          <w:ilvl w:val="0"/>
          <w:numId w:val="1"/>
        </w:numPr>
        <w:ind w:leftChars="0"/>
        <w:jc w:val="left"/>
        <w:rPr>
          <w:rFonts w:asciiTheme="majorBidi" w:hAnsiTheme="majorBidi" w:cstheme="majorBidi"/>
          <w:sz w:val="20"/>
          <w:szCs w:val="20"/>
        </w:rPr>
      </w:pPr>
      <w:r w:rsidRPr="0090370B">
        <w:rPr>
          <w:rFonts w:asciiTheme="majorBidi" w:hAnsiTheme="majorBidi" w:cstheme="majorBidi"/>
          <w:sz w:val="20"/>
          <w:szCs w:val="20"/>
        </w:rPr>
        <w:t>Graduate School of Global Environmental Studies, Kyoto University, Kyoto, 615-8246, Japan.</w:t>
      </w:r>
    </w:p>
    <w:p w14:paraId="5E5A3302" w14:textId="77777777" w:rsidR="004A46C8" w:rsidRPr="0090370B" w:rsidRDefault="004A46C8" w:rsidP="004A46C8">
      <w:pPr>
        <w:jc w:val="left"/>
        <w:rPr>
          <w:rFonts w:asciiTheme="majorBidi" w:hAnsiTheme="majorBidi" w:cstheme="majorBidi"/>
          <w:sz w:val="20"/>
          <w:szCs w:val="20"/>
        </w:rPr>
      </w:pPr>
    </w:p>
    <w:p w14:paraId="4563C8EA" w14:textId="77777777" w:rsidR="004A46C8" w:rsidRPr="004D19ED" w:rsidRDefault="004A46C8" w:rsidP="004A46C8">
      <w:pPr>
        <w:jc w:val="left"/>
        <w:rPr>
          <w:rFonts w:asciiTheme="majorBidi" w:hAnsiTheme="majorBidi" w:cstheme="majorBidi"/>
          <w:sz w:val="20"/>
          <w:szCs w:val="20"/>
        </w:rPr>
      </w:pPr>
      <w:r w:rsidRPr="0090370B">
        <w:rPr>
          <w:rFonts w:asciiTheme="majorBidi" w:hAnsiTheme="majorBidi" w:cstheme="majorBidi"/>
          <w:sz w:val="20"/>
          <w:szCs w:val="20"/>
        </w:rPr>
        <w:t xml:space="preserve">Running title: </w:t>
      </w:r>
      <w:r w:rsidRPr="00D85400">
        <w:rPr>
          <w:rFonts w:asciiTheme="majorBidi" w:hAnsiTheme="majorBidi" w:cstheme="majorBidi"/>
          <w:sz w:val="20"/>
          <w:szCs w:val="20"/>
        </w:rPr>
        <w:t>Maternal exposure to silver nanoparticles affects both F1 and F2 male reproduction</w:t>
      </w:r>
    </w:p>
    <w:p w14:paraId="201F9625" w14:textId="77777777" w:rsidR="004A46C8" w:rsidRPr="0090370B" w:rsidRDefault="004A46C8" w:rsidP="004A46C8">
      <w:pPr>
        <w:jc w:val="left"/>
        <w:rPr>
          <w:rFonts w:asciiTheme="majorBidi" w:hAnsiTheme="majorBidi" w:cstheme="majorBidi"/>
          <w:sz w:val="20"/>
          <w:szCs w:val="20"/>
        </w:rPr>
      </w:pPr>
    </w:p>
    <w:p w14:paraId="76CFDACF" w14:textId="77777777" w:rsidR="004A46C8" w:rsidRPr="0090370B" w:rsidRDefault="004A46C8" w:rsidP="004A46C8">
      <w:pPr>
        <w:jc w:val="left"/>
        <w:rPr>
          <w:rFonts w:asciiTheme="majorBidi" w:hAnsiTheme="majorBidi" w:cstheme="majorBidi"/>
          <w:sz w:val="20"/>
          <w:szCs w:val="20"/>
        </w:rPr>
      </w:pPr>
    </w:p>
    <w:p w14:paraId="1F0A4172" w14:textId="77777777" w:rsidR="004A46C8" w:rsidRPr="0090370B" w:rsidRDefault="004A46C8" w:rsidP="004A46C8">
      <w:pPr>
        <w:jc w:val="left"/>
        <w:rPr>
          <w:rFonts w:asciiTheme="majorBidi" w:hAnsiTheme="majorBidi" w:cstheme="majorBidi"/>
          <w:sz w:val="20"/>
          <w:szCs w:val="20"/>
        </w:rPr>
      </w:pPr>
      <w:r w:rsidRPr="0090370B">
        <w:rPr>
          <w:rFonts w:asciiTheme="majorBidi" w:hAnsiTheme="majorBidi" w:cstheme="majorBidi"/>
          <w:sz w:val="20"/>
          <w:szCs w:val="20"/>
        </w:rPr>
        <w:t xml:space="preserve">*Correspondence should be addressed to </w:t>
      </w:r>
      <w:bookmarkStart w:id="3" w:name="_Hlk179869674"/>
      <w:r w:rsidRPr="0090370B">
        <w:rPr>
          <w:rFonts w:asciiTheme="majorBidi" w:hAnsiTheme="majorBidi" w:cstheme="majorBidi"/>
          <w:sz w:val="20"/>
          <w:szCs w:val="20"/>
        </w:rPr>
        <w:t xml:space="preserve">Satoshi Yokota, Division of Cellular &amp; Molecular Toxicology, Center for Biological Safety &amp; Research, National Institute of Health Sciences, 3-25-26 Tono-machi, Kawasaki-ku, Kawasaki, Kanagawa 210-9501, Japan; E-mail: </w:t>
      </w:r>
      <w:hyperlink r:id="rId7" w:history="1">
        <w:r w:rsidRPr="0090370B">
          <w:rPr>
            <w:rStyle w:val="a4"/>
            <w:rFonts w:asciiTheme="majorBidi" w:hAnsiTheme="majorBidi" w:cstheme="majorBidi"/>
            <w:sz w:val="20"/>
            <w:szCs w:val="20"/>
          </w:rPr>
          <w:t>s-yokota@nihs.go.jp</w:t>
        </w:r>
      </w:hyperlink>
    </w:p>
    <w:bookmarkEnd w:id="3"/>
    <w:p w14:paraId="677D6AD5" w14:textId="77777777" w:rsidR="004A46C8" w:rsidRPr="0090370B" w:rsidRDefault="004A46C8" w:rsidP="004A46C8">
      <w:pPr>
        <w:jc w:val="left"/>
        <w:rPr>
          <w:rFonts w:asciiTheme="majorBidi" w:hAnsiTheme="majorBidi" w:cstheme="majorBidi"/>
          <w:sz w:val="20"/>
          <w:szCs w:val="20"/>
        </w:rPr>
      </w:pPr>
    </w:p>
    <w:p w14:paraId="006014FD" w14:textId="5CEF05D4" w:rsidR="007A185B" w:rsidRPr="004A46C8" w:rsidRDefault="007A185B" w:rsidP="004A46C8">
      <w:pPr>
        <w:spacing w:line="0" w:lineRule="atLeast"/>
        <w:jc w:val="left"/>
        <w:rPr>
          <w:rFonts w:asciiTheme="majorBidi" w:hAnsiTheme="majorBidi" w:cstheme="majorBidi"/>
          <w:sz w:val="20"/>
          <w:szCs w:val="20"/>
        </w:rPr>
      </w:pPr>
    </w:p>
    <w:p w14:paraId="43E192AC" w14:textId="67E1481C" w:rsidR="004F7C22" w:rsidRPr="00433661" w:rsidRDefault="00CA3297" w:rsidP="00063CBB">
      <w:pPr>
        <w:widowControl/>
        <w:jc w:val="left"/>
        <w:rPr>
          <w:rFonts w:asciiTheme="majorBidi" w:hAnsiTheme="majorBidi" w:cstheme="majorBidi"/>
          <w:sz w:val="20"/>
          <w:szCs w:val="20"/>
        </w:rPr>
      </w:pPr>
      <w:r w:rsidRPr="00433661">
        <w:rPr>
          <w:rFonts w:asciiTheme="majorBidi" w:hAnsiTheme="majorBidi" w:cstheme="majorBidi"/>
          <w:sz w:val="20"/>
          <w:szCs w:val="20"/>
        </w:rPr>
        <w:br w:type="page"/>
      </w:r>
    </w:p>
    <w:p w14:paraId="5152D443" w14:textId="77777777" w:rsidR="00433661" w:rsidRPr="00B62067" w:rsidRDefault="00433661" w:rsidP="00433661">
      <w:pPr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6206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 xml:space="preserve">Supplemental </w:t>
      </w:r>
      <w:r w:rsidRPr="0090370B"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175E6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</w:t>
      </w:r>
      <w:r w:rsidRPr="00175E6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1.</w:t>
      </w:r>
      <w:r w:rsidRPr="00175E6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Characterization of AgNPs in suspension. (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175E6E">
        <w:rPr>
          <w:rFonts w:ascii="Times New Roman" w:hAnsi="Times New Roman" w:cs="Times New Roman"/>
          <w:color w:val="000000" w:themeColor="text1"/>
          <w:sz w:val="20"/>
          <w:szCs w:val="20"/>
        </w:rPr>
        <w:t>) A picture of the AgNP suspension. (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b</w:t>
      </w:r>
      <w:r w:rsidRPr="00175E6E">
        <w:rPr>
          <w:rFonts w:ascii="Times New Roman" w:hAnsi="Times New Roman" w:cs="Times New Roman"/>
          <w:color w:val="000000" w:themeColor="text1"/>
          <w:sz w:val="20"/>
          <w:szCs w:val="20"/>
        </w:rPr>
        <w:t>) Particle diameter distribution of the AgNPs, as determined using dynamic light scattering. (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c</w:t>
      </w:r>
      <w:r w:rsidRPr="00175E6E">
        <w:rPr>
          <w:rFonts w:ascii="Times New Roman" w:hAnsi="Times New Roman" w:cs="Times New Roman"/>
          <w:color w:val="000000" w:themeColor="text1"/>
          <w:sz w:val="20"/>
          <w:szCs w:val="20"/>
        </w:rPr>
        <w:t>) Transmission electron microscopy image of the AgNPs in suspension. Scale bar: 100 nm.</w:t>
      </w:r>
    </w:p>
    <w:p w14:paraId="71A5DD29" w14:textId="77777777" w:rsidR="00433661" w:rsidRPr="00175E6E" w:rsidRDefault="00433661" w:rsidP="00433661">
      <w:pPr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3227166" w14:textId="77777777" w:rsidR="00433661" w:rsidRPr="00175E6E" w:rsidRDefault="00433661" w:rsidP="00433661">
      <w:pPr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75E6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Supplemental </w:t>
      </w:r>
      <w:r w:rsidRPr="0090370B"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175E6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</w:t>
      </w:r>
      <w:r w:rsidRPr="00175E6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</w:t>
      </w:r>
      <w:r w:rsidRPr="00175E6E">
        <w:rPr>
          <w:rFonts w:ascii="Times New Roman" w:hAnsi="Times New Roman" w:cs="Times New Roman"/>
          <w:color w:val="000000" w:themeColor="text1"/>
          <w:sz w:val="20"/>
          <w:szCs w:val="20"/>
        </w:rPr>
        <w:t>. Gene expression levels of miRNAs in the testes of F1 males. (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175E6E">
        <w:rPr>
          <w:rFonts w:ascii="Times New Roman" w:hAnsi="Times New Roman" w:cs="Times New Roman"/>
          <w:color w:val="000000" w:themeColor="text1"/>
          <w:sz w:val="20"/>
          <w:szCs w:val="20"/>
        </w:rPr>
        <w:t>) miR-7118-5p, (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b</w:t>
      </w:r>
      <w:r w:rsidRPr="00175E6E">
        <w:rPr>
          <w:rFonts w:ascii="Times New Roman" w:hAnsi="Times New Roman" w:cs="Times New Roman"/>
          <w:color w:val="000000" w:themeColor="text1"/>
          <w:sz w:val="20"/>
          <w:szCs w:val="20"/>
        </w:rPr>
        <w:t>) miR-3547-5p, (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c</w:t>
      </w:r>
      <w:r w:rsidRPr="00175E6E">
        <w:rPr>
          <w:rFonts w:ascii="Times New Roman" w:hAnsi="Times New Roman" w:cs="Times New Roman"/>
          <w:color w:val="000000" w:themeColor="text1"/>
          <w:sz w:val="20"/>
          <w:szCs w:val="20"/>
        </w:rPr>
        <w:t>) miR-106a-5p, (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d</w:t>
      </w:r>
      <w:r w:rsidRPr="00175E6E">
        <w:rPr>
          <w:rFonts w:ascii="Times New Roman" w:hAnsi="Times New Roman" w:cs="Times New Roman"/>
          <w:color w:val="000000" w:themeColor="text1"/>
          <w:sz w:val="20"/>
          <w:szCs w:val="20"/>
        </w:rPr>
        <w:t>) miR-883a-3p, (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e</w:t>
      </w:r>
      <w:r w:rsidRPr="00175E6E">
        <w:rPr>
          <w:rFonts w:ascii="Times New Roman" w:hAnsi="Times New Roman" w:cs="Times New Roman"/>
          <w:color w:val="000000" w:themeColor="text1"/>
          <w:sz w:val="20"/>
          <w:szCs w:val="20"/>
        </w:rPr>
        <w:t>) miR-92a-3p, (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f</w:t>
      </w:r>
      <w:r w:rsidRPr="00175E6E">
        <w:rPr>
          <w:rFonts w:ascii="Times New Roman" w:hAnsi="Times New Roman" w:cs="Times New Roman"/>
          <w:color w:val="000000" w:themeColor="text1"/>
          <w:sz w:val="20"/>
          <w:szCs w:val="20"/>
        </w:rPr>
        <w:t>) miR-15a-5p, (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g</w:t>
      </w:r>
      <w:r w:rsidRPr="00175E6E">
        <w:rPr>
          <w:rFonts w:ascii="Times New Roman" w:hAnsi="Times New Roman" w:cs="Times New Roman"/>
          <w:color w:val="000000" w:themeColor="text1"/>
          <w:sz w:val="20"/>
          <w:szCs w:val="20"/>
        </w:rPr>
        <w:t>) miR-30a-3p, (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h</w:t>
      </w:r>
      <w:r w:rsidRPr="00175E6E">
        <w:rPr>
          <w:rFonts w:ascii="Times New Roman" w:hAnsi="Times New Roman" w:cs="Times New Roman"/>
          <w:color w:val="000000" w:themeColor="text1"/>
          <w:sz w:val="20"/>
          <w:szCs w:val="20"/>
        </w:rPr>
        <w:t>) miR-497a-5p, and (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i</w:t>
      </w:r>
      <w:r w:rsidRPr="00175E6E">
        <w:rPr>
          <w:rFonts w:ascii="Times New Roman" w:hAnsi="Times New Roman" w:cs="Times New Roman"/>
          <w:color w:val="000000" w:themeColor="text1"/>
          <w:sz w:val="20"/>
          <w:szCs w:val="20"/>
        </w:rPr>
        <w:t>) miR-30a-5p. The data represent target gene expression relative to that of U6 small nuclear RNA (mean ± SD, n=12 each). *p&lt;0.05, **p&lt;0.01, ***p&lt;0.001 vs. control (Dunnett’s multiple comparisons test)</w:t>
      </w:r>
    </w:p>
    <w:p w14:paraId="5B650123" w14:textId="77777777" w:rsidR="00433661" w:rsidRPr="00175E6E" w:rsidRDefault="00433661" w:rsidP="00433661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3C6CEC7B" w14:textId="77777777" w:rsidR="00433661" w:rsidRDefault="00433661" w:rsidP="00433661">
      <w:pPr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75E6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Supplemental </w:t>
      </w:r>
      <w:r w:rsidRPr="0090370B"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175E6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</w:t>
      </w:r>
      <w:r w:rsidRPr="00175E6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3.</w:t>
      </w:r>
      <w:r w:rsidRPr="00175E6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DCX-staining of the somatosensory cortex in F2 males. (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175E6E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c</w:t>
      </w:r>
      <w:r w:rsidRPr="00175E6E">
        <w:rPr>
          <w:rFonts w:ascii="Times New Roman" w:hAnsi="Times New Roman" w:cs="Times New Roman"/>
          <w:color w:val="000000" w:themeColor="text1"/>
          <w:sz w:val="20"/>
          <w:szCs w:val="20"/>
        </w:rPr>
        <w:t>) Immunohistochemical staining for BrdU in the coronal sections from the (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175E6E">
        <w:rPr>
          <w:rFonts w:ascii="Times New Roman" w:hAnsi="Times New Roman" w:cs="Times New Roman"/>
          <w:color w:val="000000" w:themeColor="text1"/>
          <w:sz w:val="20"/>
          <w:szCs w:val="20"/>
        </w:rPr>
        <w:t>) control, (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b</w:t>
      </w:r>
      <w:r w:rsidRPr="00175E6E">
        <w:rPr>
          <w:rFonts w:ascii="Times New Roman" w:hAnsi="Times New Roman" w:cs="Times New Roman"/>
          <w:color w:val="000000" w:themeColor="text1"/>
          <w:sz w:val="20"/>
          <w:szCs w:val="20"/>
        </w:rPr>
        <w:t>) Ag-5, and (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c</w:t>
      </w:r>
      <w:r w:rsidRPr="00175E6E">
        <w:rPr>
          <w:rFonts w:ascii="Times New Roman" w:hAnsi="Times New Roman" w:cs="Times New Roman"/>
          <w:color w:val="000000" w:themeColor="text1"/>
          <w:sz w:val="20"/>
          <w:szCs w:val="20"/>
        </w:rPr>
        <w:t>) Ag-50 groups of F2 males, at postnatal day 15. Scale bar: (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175E6E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c</w:t>
      </w:r>
      <w:r w:rsidRPr="00175E6E">
        <w:rPr>
          <w:rFonts w:ascii="Times New Roman" w:hAnsi="Times New Roman" w:cs="Times New Roman"/>
          <w:color w:val="000000" w:themeColor="text1"/>
          <w:sz w:val="20"/>
          <w:szCs w:val="20"/>
        </w:rPr>
        <w:t>) 100 μm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46499666" w14:textId="77777777" w:rsidR="00433661" w:rsidRPr="00433661" w:rsidRDefault="00433661" w:rsidP="00433661">
      <w:pPr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389F163" w14:textId="77777777" w:rsidR="00433661" w:rsidRPr="00433661" w:rsidRDefault="00433661" w:rsidP="00433661">
      <w:pPr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5DBCCC2" w14:textId="77777777" w:rsidR="00433661" w:rsidRPr="00433661" w:rsidRDefault="00433661" w:rsidP="00433661">
      <w:pPr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17CC4A3" w14:textId="09713C7F" w:rsidR="007308E2" w:rsidRPr="00433661" w:rsidRDefault="00765852" w:rsidP="007308E2">
      <w:pPr>
        <w:jc w:val="left"/>
        <w:rPr>
          <w:rFonts w:ascii="Times New Roman" w:hAnsi="Times New Roman" w:cs="Times New Roman"/>
          <w:sz w:val="20"/>
          <w:szCs w:val="20"/>
        </w:rPr>
      </w:pPr>
      <w:r w:rsidRPr="00433661">
        <w:rPr>
          <w:rFonts w:ascii="Times New Roman" w:hAnsi="Times New Roman" w:cs="Times New Roman"/>
          <w:sz w:val="20"/>
          <w:szCs w:val="20"/>
        </w:rPr>
        <w:t>Supplementary</w:t>
      </w:r>
      <w:r w:rsidR="00CA3297" w:rsidRPr="00433661">
        <w:rPr>
          <w:rFonts w:ascii="Times New Roman" w:hAnsi="Times New Roman" w:cs="Times New Roman"/>
          <w:sz w:val="20"/>
          <w:szCs w:val="20"/>
        </w:rPr>
        <w:t xml:space="preserve"> Table </w:t>
      </w:r>
      <w:r w:rsidR="008D35B8" w:rsidRPr="00433661">
        <w:rPr>
          <w:rFonts w:ascii="Times New Roman" w:hAnsi="Times New Roman" w:cs="Times New Roman"/>
          <w:sz w:val="20"/>
          <w:szCs w:val="20"/>
        </w:rPr>
        <w:t>S</w:t>
      </w:r>
      <w:r w:rsidR="00CA3297" w:rsidRPr="00433661">
        <w:rPr>
          <w:rFonts w:ascii="Times New Roman" w:hAnsi="Times New Roman" w:cs="Times New Roman"/>
          <w:sz w:val="20"/>
          <w:szCs w:val="20"/>
        </w:rPr>
        <w:t>1. Primers used for quantitative PCR</w:t>
      </w:r>
    </w:p>
    <w:p w14:paraId="25B8DC25" w14:textId="1B58B75E" w:rsidR="007308E2" w:rsidRPr="000D243D" w:rsidRDefault="00CA3297" w:rsidP="00024DC7">
      <w:pPr>
        <w:jc w:val="left"/>
        <w:rPr>
          <w:rFonts w:ascii="Times New Roman" w:hAnsi="Times New Roman" w:cs="Times New Roman"/>
          <w:sz w:val="22"/>
          <w:szCs w:val="22"/>
        </w:rPr>
      </w:pPr>
      <w:r w:rsidRPr="000D243D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391C7F8C" wp14:editId="1555F29B">
            <wp:extent cx="4732655" cy="2807970"/>
            <wp:effectExtent l="0" t="0" r="4445" b="0"/>
            <wp:docPr id="125665312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65312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2655" cy="280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08E2" w:rsidRPr="000D243D" w:rsidSect="00AD58C6">
      <w:footerReference w:type="even" r:id="rId9"/>
      <w:footerReference w:type="default" r:id="rId10"/>
      <w:pgSz w:w="11906" w:h="16838"/>
      <w:pgMar w:top="1440" w:right="1080" w:bottom="1440" w:left="1080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B16C5F" w14:textId="77777777" w:rsidR="00CA3297" w:rsidRDefault="00CA3297">
      <w:r>
        <w:separator/>
      </w:r>
    </w:p>
  </w:endnote>
  <w:endnote w:type="continuationSeparator" w:id="0">
    <w:p w14:paraId="183BCF66" w14:textId="77777777" w:rsidR="00CA3297" w:rsidRDefault="00CA3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b"/>
      </w:rPr>
      <w:id w:val="1375263541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14:paraId="70D50A22" w14:textId="3C18F6F6" w:rsidR="001410DE" w:rsidRDefault="00CA3297" w:rsidP="004D50E1">
        <w:pPr>
          <w:pStyle w:val="a9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433661">
          <w:rPr>
            <w:rStyle w:val="ab"/>
            <w:noProof/>
          </w:rPr>
          <w:t>1</w:t>
        </w:r>
        <w:r>
          <w:rPr>
            <w:rStyle w:val="ab"/>
          </w:rPr>
          <w:fldChar w:fldCharType="end"/>
        </w:r>
      </w:p>
    </w:sdtContent>
  </w:sdt>
  <w:p w14:paraId="0AD6E327" w14:textId="77777777" w:rsidR="001410DE" w:rsidRDefault="001410D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b"/>
      </w:rPr>
      <w:id w:val="-1273164336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14:paraId="010BAD62" w14:textId="16D28CF0" w:rsidR="001410DE" w:rsidRPr="000D243D" w:rsidRDefault="00CA3297" w:rsidP="004D50E1">
        <w:pPr>
          <w:pStyle w:val="a9"/>
          <w:framePr w:wrap="none" w:vAnchor="text" w:hAnchor="margin" w:xAlign="center" w:y="1"/>
          <w:rPr>
            <w:rStyle w:val="ab"/>
          </w:rPr>
        </w:pPr>
        <w:r w:rsidRPr="000D243D">
          <w:rPr>
            <w:rStyle w:val="ab"/>
          </w:rPr>
          <w:fldChar w:fldCharType="begin"/>
        </w:r>
        <w:r w:rsidRPr="000D243D">
          <w:rPr>
            <w:rStyle w:val="ab"/>
          </w:rPr>
          <w:instrText xml:space="preserve"> PAGE </w:instrText>
        </w:r>
        <w:r w:rsidRPr="000D243D">
          <w:rPr>
            <w:rStyle w:val="ab"/>
          </w:rPr>
          <w:fldChar w:fldCharType="separate"/>
        </w:r>
        <w:r w:rsidRPr="000D243D">
          <w:rPr>
            <w:rStyle w:val="ab"/>
          </w:rPr>
          <w:t>1</w:t>
        </w:r>
        <w:r w:rsidRPr="000D243D">
          <w:rPr>
            <w:rStyle w:val="ab"/>
          </w:rPr>
          <w:fldChar w:fldCharType="end"/>
        </w:r>
      </w:p>
    </w:sdtContent>
  </w:sdt>
  <w:p w14:paraId="62B2D113" w14:textId="77777777" w:rsidR="001410DE" w:rsidRPr="000D243D" w:rsidRDefault="001410D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E5FF7" w14:textId="77777777" w:rsidR="00CA3297" w:rsidRDefault="00CA3297">
      <w:r>
        <w:separator/>
      </w:r>
    </w:p>
  </w:footnote>
  <w:footnote w:type="continuationSeparator" w:id="0">
    <w:p w14:paraId="2735F74D" w14:textId="77777777" w:rsidR="00CA3297" w:rsidRDefault="00CA32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064B8B"/>
    <w:multiLevelType w:val="multilevel"/>
    <w:tmpl w:val="C8561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C7245A"/>
    <w:multiLevelType w:val="multilevel"/>
    <w:tmpl w:val="AD38B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8540B2"/>
    <w:multiLevelType w:val="hybridMultilevel"/>
    <w:tmpl w:val="8FBA7326"/>
    <w:lvl w:ilvl="0" w:tplc="2C460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6B49A40" w:tentative="1">
      <w:start w:val="1"/>
      <w:numFmt w:val="aiueoFullWidth"/>
      <w:lvlText w:val="(%2)"/>
      <w:lvlJc w:val="left"/>
      <w:pPr>
        <w:ind w:left="880" w:hanging="440"/>
      </w:pPr>
    </w:lvl>
    <w:lvl w:ilvl="2" w:tplc="136802A6" w:tentative="1">
      <w:start w:val="1"/>
      <w:numFmt w:val="decimalEnclosedCircle"/>
      <w:lvlText w:val="%3"/>
      <w:lvlJc w:val="left"/>
      <w:pPr>
        <w:ind w:left="1320" w:hanging="440"/>
      </w:pPr>
    </w:lvl>
    <w:lvl w:ilvl="3" w:tplc="E548AC76" w:tentative="1">
      <w:start w:val="1"/>
      <w:numFmt w:val="decimal"/>
      <w:lvlText w:val="%4."/>
      <w:lvlJc w:val="left"/>
      <w:pPr>
        <w:ind w:left="1760" w:hanging="440"/>
      </w:pPr>
    </w:lvl>
    <w:lvl w:ilvl="4" w:tplc="AC48FA42" w:tentative="1">
      <w:start w:val="1"/>
      <w:numFmt w:val="aiueoFullWidth"/>
      <w:lvlText w:val="(%5)"/>
      <w:lvlJc w:val="left"/>
      <w:pPr>
        <w:ind w:left="2200" w:hanging="440"/>
      </w:pPr>
    </w:lvl>
    <w:lvl w:ilvl="5" w:tplc="6D3ACB5A" w:tentative="1">
      <w:start w:val="1"/>
      <w:numFmt w:val="decimalEnclosedCircle"/>
      <w:lvlText w:val="%6"/>
      <w:lvlJc w:val="left"/>
      <w:pPr>
        <w:ind w:left="2640" w:hanging="440"/>
      </w:pPr>
    </w:lvl>
    <w:lvl w:ilvl="6" w:tplc="F788A700" w:tentative="1">
      <w:start w:val="1"/>
      <w:numFmt w:val="decimal"/>
      <w:lvlText w:val="%7."/>
      <w:lvlJc w:val="left"/>
      <w:pPr>
        <w:ind w:left="3080" w:hanging="440"/>
      </w:pPr>
    </w:lvl>
    <w:lvl w:ilvl="7" w:tplc="541E7D00" w:tentative="1">
      <w:start w:val="1"/>
      <w:numFmt w:val="aiueoFullWidth"/>
      <w:lvlText w:val="(%8)"/>
      <w:lvlJc w:val="left"/>
      <w:pPr>
        <w:ind w:left="3520" w:hanging="440"/>
      </w:pPr>
    </w:lvl>
    <w:lvl w:ilvl="8" w:tplc="EA48740E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953512B"/>
    <w:multiLevelType w:val="hybridMultilevel"/>
    <w:tmpl w:val="D80CCB00"/>
    <w:lvl w:ilvl="0" w:tplc="F2C2AB72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B2563FEC" w:tentative="1">
      <w:start w:val="1"/>
      <w:numFmt w:val="aiueoFullWidth"/>
      <w:lvlText w:val="(%2)"/>
      <w:lvlJc w:val="left"/>
      <w:pPr>
        <w:ind w:left="1100" w:hanging="440"/>
      </w:pPr>
    </w:lvl>
    <w:lvl w:ilvl="2" w:tplc="AF40C00C" w:tentative="1">
      <w:start w:val="1"/>
      <w:numFmt w:val="decimalEnclosedCircle"/>
      <w:lvlText w:val="%3"/>
      <w:lvlJc w:val="left"/>
      <w:pPr>
        <w:ind w:left="1540" w:hanging="440"/>
      </w:pPr>
    </w:lvl>
    <w:lvl w:ilvl="3" w:tplc="FFAAE42E" w:tentative="1">
      <w:start w:val="1"/>
      <w:numFmt w:val="decimal"/>
      <w:lvlText w:val="%4."/>
      <w:lvlJc w:val="left"/>
      <w:pPr>
        <w:ind w:left="1980" w:hanging="440"/>
      </w:pPr>
    </w:lvl>
    <w:lvl w:ilvl="4" w:tplc="59F0D5E2" w:tentative="1">
      <w:start w:val="1"/>
      <w:numFmt w:val="aiueoFullWidth"/>
      <w:lvlText w:val="(%5)"/>
      <w:lvlJc w:val="left"/>
      <w:pPr>
        <w:ind w:left="2420" w:hanging="440"/>
      </w:pPr>
    </w:lvl>
    <w:lvl w:ilvl="5" w:tplc="B914D886" w:tentative="1">
      <w:start w:val="1"/>
      <w:numFmt w:val="decimalEnclosedCircle"/>
      <w:lvlText w:val="%6"/>
      <w:lvlJc w:val="left"/>
      <w:pPr>
        <w:ind w:left="2860" w:hanging="440"/>
      </w:pPr>
    </w:lvl>
    <w:lvl w:ilvl="6" w:tplc="4DDEBCA0" w:tentative="1">
      <w:start w:val="1"/>
      <w:numFmt w:val="decimal"/>
      <w:lvlText w:val="%7."/>
      <w:lvlJc w:val="left"/>
      <w:pPr>
        <w:ind w:left="3300" w:hanging="440"/>
      </w:pPr>
    </w:lvl>
    <w:lvl w:ilvl="7" w:tplc="FEFA4654" w:tentative="1">
      <w:start w:val="1"/>
      <w:numFmt w:val="aiueoFullWidth"/>
      <w:lvlText w:val="(%8)"/>
      <w:lvlJc w:val="left"/>
      <w:pPr>
        <w:ind w:left="3740" w:hanging="440"/>
      </w:pPr>
    </w:lvl>
    <w:lvl w:ilvl="8" w:tplc="68F29602" w:tentative="1">
      <w:start w:val="1"/>
      <w:numFmt w:val="decimalEnclosedCircle"/>
      <w:lvlText w:val="%9"/>
      <w:lvlJc w:val="left"/>
      <w:pPr>
        <w:ind w:left="4180" w:hanging="440"/>
      </w:pPr>
    </w:lvl>
  </w:abstractNum>
  <w:num w:numId="1" w16cid:durableId="1010258774">
    <w:abstractNumId w:val="2"/>
  </w:num>
  <w:num w:numId="2" w16cid:durableId="687832386">
    <w:abstractNumId w:val="3"/>
  </w:num>
  <w:num w:numId="3" w16cid:durableId="1830706095">
    <w:abstractNumId w:val="0"/>
  </w:num>
  <w:num w:numId="4" w16cid:durableId="1179080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3"/>
  <w:removeDateAndTime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_Scientific_Reports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a5wt95scrv55detwwsxtpd5wf52wxtrs52e&quot;&gt;My EndNote Library&lt;record-ids&gt;&lt;item&gt;24&lt;/item&gt;&lt;item&gt;74&lt;/item&gt;&lt;item&gt;77&lt;/item&gt;&lt;item&gt;81&lt;/item&gt;&lt;item&gt;86&lt;/item&gt;&lt;item&gt;96&lt;/item&gt;&lt;item&gt;101&lt;/item&gt;&lt;item&gt;102&lt;/item&gt;&lt;item&gt;105&lt;/item&gt;&lt;item&gt;155&lt;/item&gt;&lt;item&gt;169&lt;/item&gt;&lt;item&gt;177&lt;/item&gt;&lt;item&gt;229&lt;/item&gt;&lt;item&gt;230&lt;/item&gt;&lt;item&gt;255&lt;/item&gt;&lt;item&gt;256&lt;/item&gt;&lt;item&gt;257&lt;/item&gt;&lt;item&gt;258&lt;/item&gt;&lt;item&gt;259&lt;/item&gt;&lt;item&gt;266&lt;/item&gt;&lt;item&gt;267&lt;/item&gt;&lt;item&gt;275&lt;/item&gt;&lt;item&gt;276&lt;/item&gt;&lt;item&gt;277&lt;/item&gt;&lt;item&gt;278&lt;/item&gt;&lt;item&gt;287&lt;/item&gt;&lt;item&gt;288&lt;/item&gt;&lt;item&gt;289&lt;/item&gt;&lt;item&gt;290&lt;/item&gt;&lt;item&gt;291&lt;/item&gt;&lt;item&gt;292&lt;/item&gt;&lt;item&gt;293&lt;/item&gt;&lt;item&gt;294&lt;/item&gt;&lt;item&gt;295&lt;/item&gt;&lt;item&gt;296&lt;/item&gt;&lt;item&gt;297&lt;/item&gt;&lt;item&gt;298&lt;/item&gt;&lt;item&gt;299&lt;/item&gt;&lt;item&gt;300&lt;/item&gt;&lt;item&gt;302&lt;/item&gt;&lt;item&gt;303&lt;/item&gt;&lt;item&gt;304&lt;/item&gt;&lt;item&gt;309&lt;/item&gt;&lt;item&gt;310&lt;/item&gt;&lt;item&gt;311&lt;/item&gt;&lt;item&gt;312&lt;/item&gt;&lt;item&gt;313&lt;/item&gt;&lt;item&gt;314&lt;/item&gt;&lt;item&gt;316&lt;/item&gt;&lt;item&gt;317&lt;/item&gt;&lt;item&gt;318&lt;/item&gt;&lt;item&gt;319&lt;/item&gt;&lt;item&gt;321&lt;/item&gt;&lt;item&gt;323&lt;/item&gt;&lt;item&gt;324&lt;/item&gt;&lt;item&gt;325&lt;/item&gt;&lt;item&gt;327&lt;/item&gt;&lt;item&gt;328&lt;/item&gt;&lt;item&gt;329&lt;/item&gt;&lt;item&gt;331&lt;/item&gt;&lt;item&gt;332&lt;/item&gt;&lt;item&gt;333&lt;/item&gt;&lt;item&gt;334&lt;/item&gt;&lt;item&gt;335&lt;/item&gt;&lt;item&gt;336&lt;/item&gt;&lt;item&gt;337&lt;/item&gt;&lt;/record-ids&gt;&lt;/item&gt;&lt;/Libraries&gt;"/>
  </w:docVars>
  <w:rsids>
    <w:rsidRoot w:val="0065406A"/>
    <w:rsid w:val="00001CE4"/>
    <w:rsid w:val="00004999"/>
    <w:rsid w:val="0000499E"/>
    <w:rsid w:val="00005E8F"/>
    <w:rsid w:val="0001019B"/>
    <w:rsid w:val="00011B48"/>
    <w:rsid w:val="000121CE"/>
    <w:rsid w:val="0001230E"/>
    <w:rsid w:val="00013AF4"/>
    <w:rsid w:val="00015A7A"/>
    <w:rsid w:val="00017733"/>
    <w:rsid w:val="00021205"/>
    <w:rsid w:val="00021EC2"/>
    <w:rsid w:val="00022A76"/>
    <w:rsid w:val="00024AFF"/>
    <w:rsid w:val="00024DC7"/>
    <w:rsid w:val="00026DB4"/>
    <w:rsid w:val="00027AA7"/>
    <w:rsid w:val="00030726"/>
    <w:rsid w:val="0003105B"/>
    <w:rsid w:val="00032C24"/>
    <w:rsid w:val="00037E43"/>
    <w:rsid w:val="00042E11"/>
    <w:rsid w:val="000458B4"/>
    <w:rsid w:val="00053500"/>
    <w:rsid w:val="00053634"/>
    <w:rsid w:val="00060479"/>
    <w:rsid w:val="00061759"/>
    <w:rsid w:val="00063716"/>
    <w:rsid w:val="00063CBB"/>
    <w:rsid w:val="000653E5"/>
    <w:rsid w:val="000717E4"/>
    <w:rsid w:val="000723C6"/>
    <w:rsid w:val="0007485E"/>
    <w:rsid w:val="00076544"/>
    <w:rsid w:val="00080E43"/>
    <w:rsid w:val="0008162D"/>
    <w:rsid w:val="000853A7"/>
    <w:rsid w:val="00087931"/>
    <w:rsid w:val="00090D3F"/>
    <w:rsid w:val="00091240"/>
    <w:rsid w:val="0009233B"/>
    <w:rsid w:val="00093F76"/>
    <w:rsid w:val="00095529"/>
    <w:rsid w:val="000972E6"/>
    <w:rsid w:val="000A1A05"/>
    <w:rsid w:val="000A503B"/>
    <w:rsid w:val="000A6D41"/>
    <w:rsid w:val="000B1A2C"/>
    <w:rsid w:val="000B2853"/>
    <w:rsid w:val="000B28F4"/>
    <w:rsid w:val="000B4FE5"/>
    <w:rsid w:val="000B68BD"/>
    <w:rsid w:val="000C087B"/>
    <w:rsid w:val="000C0C8F"/>
    <w:rsid w:val="000C311B"/>
    <w:rsid w:val="000C4C1B"/>
    <w:rsid w:val="000D2298"/>
    <w:rsid w:val="000D243D"/>
    <w:rsid w:val="000D2945"/>
    <w:rsid w:val="000D2A28"/>
    <w:rsid w:val="000D2E11"/>
    <w:rsid w:val="000D3158"/>
    <w:rsid w:val="000D48F3"/>
    <w:rsid w:val="000D610A"/>
    <w:rsid w:val="000D72A4"/>
    <w:rsid w:val="000E1A84"/>
    <w:rsid w:val="000E2A1F"/>
    <w:rsid w:val="000E347F"/>
    <w:rsid w:val="000E4544"/>
    <w:rsid w:val="000E5437"/>
    <w:rsid w:val="000F01DA"/>
    <w:rsid w:val="000F29A6"/>
    <w:rsid w:val="000F2F1A"/>
    <w:rsid w:val="000F35A8"/>
    <w:rsid w:val="001016DD"/>
    <w:rsid w:val="00103353"/>
    <w:rsid w:val="00106214"/>
    <w:rsid w:val="00111681"/>
    <w:rsid w:val="001126D5"/>
    <w:rsid w:val="00114459"/>
    <w:rsid w:val="001158E7"/>
    <w:rsid w:val="001211B0"/>
    <w:rsid w:val="0012577E"/>
    <w:rsid w:val="00134561"/>
    <w:rsid w:val="00135259"/>
    <w:rsid w:val="00137D66"/>
    <w:rsid w:val="001410DE"/>
    <w:rsid w:val="0014163C"/>
    <w:rsid w:val="0014546B"/>
    <w:rsid w:val="00147C9D"/>
    <w:rsid w:val="0015314B"/>
    <w:rsid w:val="001534F9"/>
    <w:rsid w:val="0015539F"/>
    <w:rsid w:val="001554EE"/>
    <w:rsid w:val="001569E0"/>
    <w:rsid w:val="00156DC8"/>
    <w:rsid w:val="0015797F"/>
    <w:rsid w:val="00160878"/>
    <w:rsid w:val="00161756"/>
    <w:rsid w:val="00163CE1"/>
    <w:rsid w:val="00164B07"/>
    <w:rsid w:val="00165440"/>
    <w:rsid w:val="00172A39"/>
    <w:rsid w:val="00181356"/>
    <w:rsid w:val="00184F5A"/>
    <w:rsid w:val="001851D7"/>
    <w:rsid w:val="001A03F2"/>
    <w:rsid w:val="001A09B6"/>
    <w:rsid w:val="001A26A1"/>
    <w:rsid w:val="001A323B"/>
    <w:rsid w:val="001A728A"/>
    <w:rsid w:val="001A759F"/>
    <w:rsid w:val="001B2F91"/>
    <w:rsid w:val="001B5516"/>
    <w:rsid w:val="001B6F1D"/>
    <w:rsid w:val="001C04F5"/>
    <w:rsid w:val="001C185B"/>
    <w:rsid w:val="001C1E32"/>
    <w:rsid w:val="001C2305"/>
    <w:rsid w:val="001C3067"/>
    <w:rsid w:val="001C3803"/>
    <w:rsid w:val="001C5D8F"/>
    <w:rsid w:val="001C75FC"/>
    <w:rsid w:val="001D0E87"/>
    <w:rsid w:val="001D29EE"/>
    <w:rsid w:val="001D3426"/>
    <w:rsid w:val="001D4BF7"/>
    <w:rsid w:val="001D4E5C"/>
    <w:rsid w:val="001D742F"/>
    <w:rsid w:val="001E01A9"/>
    <w:rsid w:val="001E071E"/>
    <w:rsid w:val="001E10A8"/>
    <w:rsid w:val="001E1811"/>
    <w:rsid w:val="001E3C79"/>
    <w:rsid w:val="001E496E"/>
    <w:rsid w:val="001E5CA9"/>
    <w:rsid w:val="001E6286"/>
    <w:rsid w:val="001E7352"/>
    <w:rsid w:val="001E7652"/>
    <w:rsid w:val="001E7FF8"/>
    <w:rsid w:val="001F0240"/>
    <w:rsid w:val="001F7927"/>
    <w:rsid w:val="001F7FE2"/>
    <w:rsid w:val="002007DB"/>
    <w:rsid w:val="00200B07"/>
    <w:rsid w:val="0020249A"/>
    <w:rsid w:val="0020430D"/>
    <w:rsid w:val="00204440"/>
    <w:rsid w:val="00204B0C"/>
    <w:rsid w:val="002051F3"/>
    <w:rsid w:val="002051F6"/>
    <w:rsid w:val="00206F61"/>
    <w:rsid w:val="00211D9D"/>
    <w:rsid w:val="002123F9"/>
    <w:rsid w:val="00216524"/>
    <w:rsid w:val="00221B0E"/>
    <w:rsid w:val="00222721"/>
    <w:rsid w:val="00226772"/>
    <w:rsid w:val="0023390A"/>
    <w:rsid w:val="00234665"/>
    <w:rsid w:val="00240979"/>
    <w:rsid w:val="00241602"/>
    <w:rsid w:val="002431C0"/>
    <w:rsid w:val="0024425E"/>
    <w:rsid w:val="0024721B"/>
    <w:rsid w:val="00252BD0"/>
    <w:rsid w:val="00252C8A"/>
    <w:rsid w:val="00253A84"/>
    <w:rsid w:val="002576E3"/>
    <w:rsid w:val="00261959"/>
    <w:rsid w:val="00261F43"/>
    <w:rsid w:val="00262FAC"/>
    <w:rsid w:val="00263C4E"/>
    <w:rsid w:val="00266D14"/>
    <w:rsid w:val="00272DA4"/>
    <w:rsid w:val="00281BEC"/>
    <w:rsid w:val="00284109"/>
    <w:rsid w:val="002852B8"/>
    <w:rsid w:val="00285E59"/>
    <w:rsid w:val="002868CB"/>
    <w:rsid w:val="00290944"/>
    <w:rsid w:val="00296B11"/>
    <w:rsid w:val="002A232B"/>
    <w:rsid w:val="002A5DF2"/>
    <w:rsid w:val="002A6A0B"/>
    <w:rsid w:val="002A726E"/>
    <w:rsid w:val="002A765B"/>
    <w:rsid w:val="002B12FF"/>
    <w:rsid w:val="002C4269"/>
    <w:rsid w:val="002C42D9"/>
    <w:rsid w:val="002D14FC"/>
    <w:rsid w:val="002D2927"/>
    <w:rsid w:val="002D4F78"/>
    <w:rsid w:val="002E0CF7"/>
    <w:rsid w:val="002E1226"/>
    <w:rsid w:val="002E2265"/>
    <w:rsid w:val="002E6D30"/>
    <w:rsid w:val="002F003F"/>
    <w:rsid w:val="002F00C1"/>
    <w:rsid w:val="002F0B5C"/>
    <w:rsid w:val="002F342D"/>
    <w:rsid w:val="002F3891"/>
    <w:rsid w:val="002F4931"/>
    <w:rsid w:val="0030254A"/>
    <w:rsid w:val="003033DC"/>
    <w:rsid w:val="003060F6"/>
    <w:rsid w:val="00306F4E"/>
    <w:rsid w:val="00307764"/>
    <w:rsid w:val="00315ACD"/>
    <w:rsid w:val="0031786B"/>
    <w:rsid w:val="00317924"/>
    <w:rsid w:val="00320183"/>
    <w:rsid w:val="003203E5"/>
    <w:rsid w:val="003212DF"/>
    <w:rsid w:val="0032304D"/>
    <w:rsid w:val="00324DF7"/>
    <w:rsid w:val="00325C3C"/>
    <w:rsid w:val="0032732D"/>
    <w:rsid w:val="00332780"/>
    <w:rsid w:val="0033342E"/>
    <w:rsid w:val="0033582E"/>
    <w:rsid w:val="0033792B"/>
    <w:rsid w:val="003415BC"/>
    <w:rsid w:val="003425E4"/>
    <w:rsid w:val="00342CBD"/>
    <w:rsid w:val="0034535C"/>
    <w:rsid w:val="00345EC0"/>
    <w:rsid w:val="00346F23"/>
    <w:rsid w:val="00347C3F"/>
    <w:rsid w:val="0035028A"/>
    <w:rsid w:val="00350C6C"/>
    <w:rsid w:val="00352BEA"/>
    <w:rsid w:val="00355109"/>
    <w:rsid w:val="003648AC"/>
    <w:rsid w:val="00364A3A"/>
    <w:rsid w:val="00364D66"/>
    <w:rsid w:val="00371F88"/>
    <w:rsid w:val="0037214B"/>
    <w:rsid w:val="00372DA2"/>
    <w:rsid w:val="00375C8B"/>
    <w:rsid w:val="00375E1E"/>
    <w:rsid w:val="00380487"/>
    <w:rsid w:val="00380A7F"/>
    <w:rsid w:val="003839D2"/>
    <w:rsid w:val="003846A9"/>
    <w:rsid w:val="00387FBA"/>
    <w:rsid w:val="0039096B"/>
    <w:rsid w:val="00391850"/>
    <w:rsid w:val="00393116"/>
    <w:rsid w:val="00394609"/>
    <w:rsid w:val="00395096"/>
    <w:rsid w:val="003977CC"/>
    <w:rsid w:val="003A1CF5"/>
    <w:rsid w:val="003A3ED2"/>
    <w:rsid w:val="003A5DCC"/>
    <w:rsid w:val="003A7D1B"/>
    <w:rsid w:val="003B167E"/>
    <w:rsid w:val="003B231A"/>
    <w:rsid w:val="003B25B9"/>
    <w:rsid w:val="003B4FDD"/>
    <w:rsid w:val="003C12E4"/>
    <w:rsid w:val="003C3EF3"/>
    <w:rsid w:val="003C4857"/>
    <w:rsid w:val="003C6980"/>
    <w:rsid w:val="003C7FFC"/>
    <w:rsid w:val="003D0D7E"/>
    <w:rsid w:val="003D3913"/>
    <w:rsid w:val="003D3974"/>
    <w:rsid w:val="003D55CD"/>
    <w:rsid w:val="003D57D7"/>
    <w:rsid w:val="003D5C3D"/>
    <w:rsid w:val="003E0087"/>
    <w:rsid w:val="003E1517"/>
    <w:rsid w:val="003E45DC"/>
    <w:rsid w:val="003E602E"/>
    <w:rsid w:val="003E6F1B"/>
    <w:rsid w:val="003F0E4E"/>
    <w:rsid w:val="003F293D"/>
    <w:rsid w:val="003F2B62"/>
    <w:rsid w:val="003F34BB"/>
    <w:rsid w:val="003F524D"/>
    <w:rsid w:val="003F7EC7"/>
    <w:rsid w:val="004028B5"/>
    <w:rsid w:val="0040312A"/>
    <w:rsid w:val="00403713"/>
    <w:rsid w:val="004050CA"/>
    <w:rsid w:val="004165E1"/>
    <w:rsid w:val="00416B3F"/>
    <w:rsid w:val="00417CEF"/>
    <w:rsid w:val="00423273"/>
    <w:rsid w:val="004236F7"/>
    <w:rsid w:val="004239FA"/>
    <w:rsid w:val="00426C34"/>
    <w:rsid w:val="00427513"/>
    <w:rsid w:val="0043091A"/>
    <w:rsid w:val="004318AB"/>
    <w:rsid w:val="00432E66"/>
    <w:rsid w:val="00433661"/>
    <w:rsid w:val="00433946"/>
    <w:rsid w:val="00433C74"/>
    <w:rsid w:val="00436438"/>
    <w:rsid w:val="00440795"/>
    <w:rsid w:val="00440921"/>
    <w:rsid w:val="00441790"/>
    <w:rsid w:val="00441D11"/>
    <w:rsid w:val="00441D14"/>
    <w:rsid w:val="004445C8"/>
    <w:rsid w:val="00445133"/>
    <w:rsid w:val="00445BEA"/>
    <w:rsid w:val="004464F5"/>
    <w:rsid w:val="00447D1D"/>
    <w:rsid w:val="0045454A"/>
    <w:rsid w:val="0045582F"/>
    <w:rsid w:val="0045612D"/>
    <w:rsid w:val="00456204"/>
    <w:rsid w:val="004569A7"/>
    <w:rsid w:val="004606DC"/>
    <w:rsid w:val="00461063"/>
    <w:rsid w:val="00465800"/>
    <w:rsid w:val="0046668C"/>
    <w:rsid w:val="00466EA4"/>
    <w:rsid w:val="00467562"/>
    <w:rsid w:val="00470E9C"/>
    <w:rsid w:val="00472270"/>
    <w:rsid w:val="00473E2E"/>
    <w:rsid w:val="00475676"/>
    <w:rsid w:val="00480E8D"/>
    <w:rsid w:val="0048184E"/>
    <w:rsid w:val="00482C12"/>
    <w:rsid w:val="00484504"/>
    <w:rsid w:val="00485BF6"/>
    <w:rsid w:val="00485F5B"/>
    <w:rsid w:val="00486288"/>
    <w:rsid w:val="0049570C"/>
    <w:rsid w:val="004A0056"/>
    <w:rsid w:val="004A2113"/>
    <w:rsid w:val="004A306F"/>
    <w:rsid w:val="004A39B4"/>
    <w:rsid w:val="004A46C8"/>
    <w:rsid w:val="004A61C4"/>
    <w:rsid w:val="004A6CE7"/>
    <w:rsid w:val="004A7B70"/>
    <w:rsid w:val="004C0677"/>
    <w:rsid w:val="004C0AB6"/>
    <w:rsid w:val="004C3EFE"/>
    <w:rsid w:val="004C405C"/>
    <w:rsid w:val="004C4A6F"/>
    <w:rsid w:val="004C4AE4"/>
    <w:rsid w:val="004C4ECE"/>
    <w:rsid w:val="004C535F"/>
    <w:rsid w:val="004C75AC"/>
    <w:rsid w:val="004C79E4"/>
    <w:rsid w:val="004D4402"/>
    <w:rsid w:val="004D50E1"/>
    <w:rsid w:val="004D64FE"/>
    <w:rsid w:val="004D718D"/>
    <w:rsid w:val="004D73E5"/>
    <w:rsid w:val="004D7830"/>
    <w:rsid w:val="004E01F5"/>
    <w:rsid w:val="004E0C4D"/>
    <w:rsid w:val="004E147C"/>
    <w:rsid w:val="004E3CD3"/>
    <w:rsid w:val="004E5006"/>
    <w:rsid w:val="004E6252"/>
    <w:rsid w:val="004E6631"/>
    <w:rsid w:val="004E7230"/>
    <w:rsid w:val="004E78FD"/>
    <w:rsid w:val="004F04A7"/>
    <w:rsid w:val="004F1188"/>
    <w:rsid w:val="004F244F"/>
    <w:rsid w:val="004F313D"/>
    <w:rsid w:val="004F3FC3"/>
    <w:rsid w:val="004F58BA"/>
    <w:rsid w:val="004F5D03"/>
    <w:rsid w:val="004F5E9B"/>
    <w:rsid w:val="004F680B"/>
    <w:rsid w:val="004F7C22"/>
    <w:rsid w:val="004F7D7D"/>
    <w:rsid w:val="005004D4"/>
    <w:rsid w:val="005012FC"/>
    <w:rsid w:val="005018B6"/>
    <w:rsid w:val="00504252"/>
    <w:rsid w:val="00507C8C"/>
    <w:rsid w:val="0051014D"/>
    <w:rsid w:val="00511E55"/>
    <w:rsid w:val="0051212E"/>
    <w:rsid w:val="0051425E"/>
    <w:rsid w:val="00516350"/>
    <w:rsid w:val="00516A79"/>
    <w:rsid w:val="00517170"/>
    <w:rsid w:val="005171A8"/>
    <w:rsid w:val="00522510"/>
    <w:rsid w:val="00522630"/>
    <w:rsid w:val="005251B2"/>
    <w:rsid w:val="00525359"/>
    <w:rsid w:val="00531A3B"/>
    <w:rsid w:val="00535F8A"/>
    <w:rsid w:val="00536918"/>
    <w:rsid w:val="00540668"/>
    <w:rsid w:val="00541A3F"/>
    <w:rsid w:val="00544644"/>
    <w:rsid w:val="00545EFF"/>
    <w:rsid w:val="00551BDE"/>
    <w:rsid w:val="00552B0C"/>
    <w:rsid w:val="00553442"/>
    <w:rsid w:val="0055378D"/>
    <w:rsid w:val="00553A97"/>
    <w:rsid w:val="00555048"/>
    <w:rsid w:val="00555588"/>
    <w:rsid w:val="00560B7B"/>
    <w:rsid w:val="00570071"/>
    <w:rsid w:val="00572E28"/>
    <w:rsid w:val="005763A7"/>
    <w:rsid w:val="00576FA8"/>
    <w:rsid w:val="00577235"/>
    <w:rsid w:val="0057755F"/>
    <w:rsid w:val="00581180"/>
    <w:rsid w:val="005875CF"/>
    <w:rsid w:val="00591CCF"/>
    <w:rsid w:val="0059399B"/>
    <w:rsid w:val="00594A9B"/>
    <w:rsid w:val="00594FD9"/>
    <w:rsid w:val="00595ECA"/>
    <w:rsid w:val="00596303"/>
    <w:rsid w:val="005967EE"/>
    <w:rsid w:val="005971B5"/>
    <w:rsid w:val="00597D87"/>
    <w:rsid w:val="005A2D7F"/>
    <w:rsid w:val="005A569C"/>
    <w:rsid w:val="005A6A30"/>
    <w:rsid w:val="005A7308"/>
    <w:rsid w:val="005B2BD4"/>
    <w:rsid w:val="005B47D3"/>
    <w:rsid w:val="005B4957"/>
    <w:rsid w:val="005B5014"/>
    <w:rsid w:val="005B5119"/>
    <w:rsid w:val="005B5163"/>
    <w:rsid w:val="005C1CAC"/>
    <w:rsid w:val="005C799C"/>
    <w:rsid w:val="005D2C74"/>
    <w:rsid w:val="005D421F"/>
    <w:rsid w:val="005D62DD"/>
    <w:rsid w:val="005D796D"/>
    <w:rsid w:val="005D7DCA"/>
    <w:rsid w:val="005E7375"/>
    <w:rsid w:val="005F396E"/>
    <w:rsid w:val="005F6BF5"/>
    <w:rsid w:val="006012D6"/>
    <w:rsid w:val="00602844"/>
    <w:rsid w:val="00603054"/>
    <w:rsid w:val="00606376"/>
    <w:rsid w:val="00606E28"/>
    <w:rsid w:val="0060747F"/>
    <w:rsid w:val="00611A12"/>
    <w:rsid w:val="00611E79"/>
    <w:rsid w:val="00611F9C"/>
    <w:rsid w:val="00612687"/>
    <w:rsid w:val="00620B97"/>
    <w:rsid w:val="00624DA6"/>
    <w:rsid w:val="00626137"/>
    <w:rsid w:val="006368E9"/>
    <w:rsid w:val="00637CDB"/>
    <w:rsid w:val="00641FA3"/>
    <w:rsid w:val="00643BC2"/>
    <w:rsid w:val="00643E19"/>
    <w:rsid w:val="00645F13"/>
    <w:rsid w:val="006509C4"/>
    <w:rsid w:val="00653CF1"/>
    <w:rsid w:val="0065406A"/>
    <w:rsid w:val="0065532D"/>
    <w:rsid w:val="00655B6F"/>
    <w:rsid w:val="00656C51"/>
    <w:rsid w:val="00657F00"/>
    <w:rsid w:val="0066239D"/>
    <w:rsid w:val="00662DC8"/>
    <w:rsid w:val="00662EEE"/>
    <w:rsid w:val="00663B3D"/>
    <w:rsid w:val="00671073"/>
    <w:rsid w:val="00675AD9"/>
    <w:rsid w:val="00675DC6"/>
    <w:rsid w:val="00677834"/>
    <w:rsid w:val="0067785A"/>
    <w:rsid w:val="00683360"/>
    <w:rsid w:val="00685B84"/>
    <w:rsid w:val="00686A29"/>
    <w:rsid w:val="00687054"/>
    <w:rsid w:val="00687D30"/>
    <w:rsid w:val="00690344"/>
    <w:rsid w:val="006923AA"/>
    <w:rsid w:val="00694155"/>
    <w:rsid w:val="006A0E1D"/>
    <w:rsid w:val="006A5F43"/>
    <w:rsid w:val="006A6131"/>
    <w:rsid w:val="006A66D2"/>
    <w:rsid w:val="006A79DF"/>
    <w:rsid w:val="006A7A00"/>
    <w:rsid w:val="006B4B5A"/>
    <w:rsid w:val="006C0B82"/>
    <w:rsid w:val="006C1D66"/>
    <w:rsid w:val="006C2D3F"/>
    <w:rsid w:val="006C3130"/>
    <w:rsid w:val="006C3B56"/>
    <w:rsid w:val="006C4FE9"/>
    <w:rsid w:val="006C60FC"/>
    <w:rsid w:val="006C7605"/>
    <w:rsid w:val="006D2A47"/>
    <w:rsid w:val="006D6698"/>
    <w:rsid w:val="006D72CC"/>
    <w:rsid w:val="006E0A7A"/>
    <w:rsid w:val="006E214B"/>
    <w:rsid w:val="006E31A7"/>
    <w:rsid w:val="006E3BE5"/>
    <w:rsid w:val="006E6361"/>
    <w:rsid w:val="006E6F78"/>
    <w:rsid w:val="006F011D"/>
    <w:rsid w:val="006F201F"/>
    <w:rsid w:val="006F46CB"/>
    <w:rsid w:val="006F5578"/>
    <w:rsid w:val="006F7306"/>
    <w:rsid w:val="00701724"/>
    <w:rsid w:val="0070191C"/>
    <w:rsid w:val="00701F68"/>
    <w:rsid w:val="0070387D"/>
    <w:rsid w:val="00705AE1"/>
    <w:rsid w:val="007116C8"/>
    <w:rsid w:val="007122D1"/>
    <w:rsid w:val="00721942"/>
    <w:rsid w:val="007308E2"/>
    <w:rsid w:val="00735CFF"/>
    <w:rsid w:val="00742A0E"/>
    <w:rsid w:val="00745B51"/>
    <w:rsid w:val="00751AFD"/>
    <w:rsid w:val="00752B95"/>
    <w:rsid w:val="00754E97"/>
    <w:rsid w:val="007564AF"/>
    <w:rsid w:val="00757051"/>
    <w:rsid w:val="007625F2"/>
    <w:rsid w:val="00762BA1"/>
    <w:rsid w:val="00765852"/>
    <w:rsid w:val="00765D13"/>
    <w:rsid w:val="007666E2"/>
    <w:rsid w:val="007674D0"/>
    <w:rsid w:val="00770588"/>
    <w:rsid w:val="007706F0"/>
    <w:rsid w:val="00771586"/>
    <w:rsid w:val="00771788"/>
    <w:rsid w:val="0077271C"/>
    <w:rsid w:val="0077451B"/>
    <w:rsid w:val="00775253"/>
    <w:rsid w:val="007766A5"/>
    <w:rsid w:val="00777E93"/>
    <w:rsid w:val="00777F6F"/>
    <w:rsid w:val="007826C4"/>
    <w:rsid w:val="00783C90"/>
    <w:rsid w:val="00790AC5"/>
    <w:rsid w:val="00791F52"/>
    <w:rsid w:val="00792ABE"/>
    <w:rsid w:val="00793725"/>
    <w:rsid w:val="00794511"/>
    <w:rsid w:val="00794B35"/>
    <w:rsid w:val="007969FC"/>
    <w:rsid w:val="007A185B"/>
    <w:rsid w:val="007A4EEC"/>
    <w:rsid w:val="007A56BB"/>
    <w:rsid w:val="007A79E1"/>
    <w:rsid w:val="007B3782"/>
    <w:rsid w:val="007C0A17"/>
    <w:rsid w:val="007C201C"/>
    <w:rsid w:val="007C6221"/>
    <w:rsid w:val="007D2B0B"/>
    <w:rsid w:val="007D2C3A"/>
    <w:rsid w:val="007D5CCA"/>
    <w:rsid w:val="007D61BC"/>
    <w:rsid w:val="007D7723"/>
    <w:rsid w:val="007D7A7B"/>
    <w:rsid w:val="007E2353"/>
    <w:rsid w:val="007E2B21"/>
    <w:rsid w:val="007E67FB"/>
    <w:rsid w:val="007E6D03"/>
    <w:rsid w:val="007E76F1"/>
    <w:rsid w:val="007E77B5"/>
    <w:rsid w:val="007F0359"/>
    <w:rsid w:val="007F18BA"/>
    <w:rsid w:val="007F38F8"/>
    <w:rsid w:val="007F6735"/>
    <w:rsid w:val="007F737E"/>
    <w:rsid w:val="008000D2"/>
    <w:rsid w:val="00800A0F"/>
    <w:rsid w:val="00801C4F"/>
    <w:rsid w:val="00803D4D"/>
    <w:rsid w:val="008112A0"/>
    <w:rsid w:val="008141FF"/>
    <w:rsid w:val="00816D12"/>
    <w:rsid w:val="00817FFE"/>
    <w:rsid w:val="00825159"/>
    <w:rsid w:val="008349D0"/>
    <w:rsid w:val="00835302"/>
    <w:rsid w:val="00836918"/>
    <w:rsid w:val="00837C21"/>
    <w:rsid w:val="00841C5F"/>
    <w:rsid w:val="00845465"/>
    <w:rsid w:val="0084660A"/>
    <w:rsid w:val="00853FF5"/>
    <w:rsid w:val="008575EA"/>
    <w:rsid w:val="0086385C"/>
    <w:rsid w:val="00864190"/>
    <w:rsid w:val="008667AD"/>
    <w:rsid w:val="008668C8"/>
    <w:rsid w:val="008709D3"/>
    <w:rsid w:val="008726BE"/>
    <w:rsid w:val="00872F97"/>
    <w:rsid w:val="00873F86"/>
    <w:rsid w:val="00874043"/>
    <w:rsid w:val="008741EC"/>
    <w:rsid w:val="00876A37"/>
    <w:rsid w:val="0087725A"/>
    <w:rsid w:val="00880981"/>
    <w:rsid w:val="00881B23"/>
    <w:rsid w:val="00887C9E"/>
    <w:rsid w:val="00890114"/>
    <w:rsid w:val="008932E7"/>
    <w:rsid w:val="00893A18"/>
    <w:rsid w:val="008972C0"/>
    <w:rsid w:val="008976BD"/>
    <w:rsid w:val="00897B32"/>
    <w:rsid w:val="008A19FD"/>
    <w:rsid w:val="008A2933"/>
    <w:rsid w:val="008B4E70"/>
    <w:rsid w:val="008B55CA"/>
    <w:rsid w:val="008B77D4"/>
    <w:rsid w:val="008B7E3E"/>
    <w:rsid w:val="008C1650"/>
    <w:rsid w:val="008C3D63"/>
    <w:rsid w:val="008C6D38"/>
    <w:rsid w:val="008C76C1"/>
    <w:rsid w:val="008D16D7"/>
    <w:rsid w:val="008D1AFA"/>
    <w:rsid w:val="008D1B16"/>
    <w:rsid w:val="008D35B8"/>
    <w:rsid w:val="008D5113"/>
    <w:rsid w:val="008D5BE4"/>
    <w:rsid w:val="008D6715"/>
    <w:rsid w:val="008D6E79"/>
    <w:rsid w:val="008D7417"/>
    <w:rsid w:val="008E1524"/>
    <w:rsid w:val="008E2E27"/>
    <w:rsid w:val="008E375B"/>
    <w:rsid w:val="008E3B64"/>
    <w:rsid w:val="008E5139"/>
    <w:rsid w:val="008E64DA"/>
    <w:rsid w:val="008E6694"/>
    <w:rsid w:val="008F037B"/>
    <w:rsid w:val="008F33D4"/>
    <w:rsid w:val="008F4CB3"/>
    <w:rsid w:val="00902C3A"/>
    <w:rsid w:val="00904112"/>
    <w:rsid w:val="00914AC7"/>
    <w:rsid w:val="009167B1"/>
    <w:rsid w:val="009173F1"/>
    <w:rsid w:val="009219F0"/>
    <w:rsid w:val="00921A10"/>
    <w:rsid w:val="00922922"/>
    <w:rsid w:val="00925708"/>
    <w:rsid w:val="00926801"/>
    <w:rsid w:val="0092770B"/>
    <w:rsid w:val="00934D60"/>
    <w:rsid w:val="0093563D"/>
    <w:rsid w:val="00945134"/>
    <w:rsid w:val="009469E9"/>
    <w:rsid w:val="009472B9"/>
    <w:rsid w:val="00952F8D"/>
    <w:rsid w:val="00954571"/>
    <w:rsid w:val="0096130F"/>
    <w:rsid w:val="0096194C"/>
    <w:rsid w:val="009648E1"/>
    <w:rsid w:val="00964C40"/>
    <w:rsid w:val="00966530"/>
    <w:rsid w:val="009703A1"/>
    <w:rsid w:val="009708BA"/>
    <w:rsid w:val="009708D5"/>
    <w:rsid w:val="00972D8C"/>
    <w:rsid w:val="00975A9F"/>
    <w:rsid w:val="00976F05"/>
    <w:rsid w:val="00977641"/>
    <w:rsid w:val="00981A01"/>
    <w:rsid w:val="009820BF"/>
    <w:rsid w:val="009837F8"/>
    <w:rsid w:val="00985477"/>
    <w:rsid w:val="00993B59"/>
    <w:rsid w:val="009972F7"/>
    <w:rsid w:val="009A20B0"/>
    <w:rsid w:val="009A36CC"/>
    <w:rsid w:val="009A7E41"/>
    <w:rsid w:val="009B7392"/>
    <w:rsid w:val="009C2157"/>
    <w:rsid w:val="009C6723"/>
    <w:rsid w:val="009C6E41"/>
    <w:rsid w:val="009C7FEC"/>
    <w:rsid w:val="009D02B2"/>
    <w:rsid w:val="009D08E2"/>
    <w:rsid w:val="009D2175"/>
    <w:rsid w:val="009D6152"/>
    <w:rsid w:val="009D6E14"/>
    <w:rsid w:val="009E0B55"/>
    <w:rsid w:val="009E202B"/>
    <w:rsid w:val="009E3B9F"/>
    <w:rsid w:val="009E3F98"/>
    <w:rsid w:val="009E5036"/>
    <w:rsid w:val="009E6E98"/>
    <w:rsid w:val="009F0F90"/>
    <w:rsid w:val="009F4ED8"/>
    <w:rsid w:val="009F7BEE"/>
    <w:rsid w:val="00A03B06"/>
    <w:rsid w:val="00A05356"/>
    <w:rsid w:val="00A05CE0"/>
    <w:rsid w:val="00A138E1"/>
    <w:rsid w:val="00A15B78"/>
    <w:rsid w:val="00A16B89"/>
    <w:rsid w:val="00A205DF"/>
    <w:rsid w:val="00A21A2F"/>
    <w:rsid w:val="00A25578"/>
    <w:rsid w:val="00A25F4E"/>
    <w:rsid w:val="00A330F6"/>
    <w:rsid w:val="00A331BF"/>
    <w:rsid w:val="00A34E44"/>
    <w:rsid w:val="00A364CE"/>
    <w:rsid w:val="00A3672F"/>
    <w:rsid w:val="00A37322"/>
    <w:rsid w:val="00A37BC7"/>
    <w:rsid w:val="00A37DFB"/>
    <w:rsid w:val="00A5014D"/>
    <w:rsid w:val="00A55AFF"/>
    <w:rsid w:val="00A57783"/>
    <w:rsid w:val="00A67F88"/>
    <w:rsid w:val="00A70BF2"/>
    <w:rsid w:val="00A71A21"/>
    <w:rsid w:val="00A7240D"/>
    <w:rsid w:val="00A771D7"/>
    <w:rsid w:val="00A81536"/>
    <w:rsid w:val="00A82A41"/>
    <w:rsid w:val="00A82F92"/>
    <w:rsid w:val="00A8404B"/>
    <w:rsid w:val="00A92204"/>
    <w:rsid w:val="00A9379C"/>
    <w:rsid w:val="00A975ED"/>
    <w:rsid w:val="00AA31B6"/>
    <w:rsid w:val="00AA526F"/>
    <w:rsid w:val="00AA6047"/>
    <w:rsid w:val="00AA6463"/>
    <w:rsid w:val="00AB467A"/>
    <w:rsid w:val="00AC238F"/>
    <w:rsid w:val="00AC27AA"/>
    <w:rsid w:val="00AC3360"/>
    <w:rsid w:val="00AC3CFF"/>
    <w:rsid w:val="00AC4346"/>
    <w:rsid w:val="00AC6775"/>
    <w:rsid w:val="00AD2F5D"/>
    <w:rsid w:val="00AD3DFC"/>
    <w:rsid w:val="00AD4342"/>
    <w:rsid w:val="00AD58C6"/>
    <w:rsid w:val="00AE0432"/>
    <w:rsid w:val="00AE082A"/>
    <w:rsid w:val="00AE0E57"/>
    <w:rsid w:val="00AE24C5"/>
    <w:rsid w:val="00AE537F"/>
    <w:rsid w:val="00AF06F4"/>
    <w:rsid w:val="00AF07CD"/>
    <w:rsid w:val="00AF0973"/>
    <w:rsid w:val="00AF0F43"/>
    <w:rsid w:val="00AF0F8D"/>
    <w:rsid w:val="00AF1494"/>
    <w:rsid w:val="00AF1A2F"/>
    <w:rsid w:val="00AF1D22"/>
    <w:rsid w:val="00AF2C1C"/>
    <w:rsid w:val="00AF2E98"/>
    <w:rsid w:val="00AF33F9"/>
    <w:rsid w:val="00AF3498"/>
    <w:rsid w:val="00AF6258"/>
    <w:rsid w:val="00AF62BD"/>
    <w:rsid w:val="00AF69D0"/>
    <w:rsid w:val="00B004F1"/>
    <w:rsid w:val="00B033BD"/>
    <w:rsid w:val="00B04F94"/>
    <w:rsid w:val="00B05B30"/>
    <w:rsid w:val="00B100AC"/>
    <w:rsid w:val="00B11AAC"/>
    <w:rsid w:val="00B11B54"/>
    <w:rsid w:val="00B145B3"/>
    <w:rsid w:val="00B17C59"/>
    <w:rsid w:val="00B2031C"/>
    <w:rsid w:val="00B203D0"/>
    <w:rsid w:val="00B207DF"/>
    <w:rsid w:val="00B242DF"/>
    <w:rsid w:val="00B25B05"/>
    <w:rsid w:val="00B26B6E"/>
    <w:rsid w:val="00B35A74"/>
    <w:rsid w:val="00B37909"/>
    <w:rsid w:val="00B37D34"/>
    <w:rsid w:val="00B37DE9"/>
    <w:rsid w:val="00B407D6"/>
    <w:rsid w:val="00B41ED6"/>
    <w:rsid w:val="00B4202A"/>
    <w:rsid w:val="00B428F2"/>
    <w:rsid w:val="00B44783"/>
    <w:rsid w:val="00B44FA8"/>
    <w:rsid w:val="00B462A0"/>
    <w:rsid w:val="00B507F3"/>
    <w:rsid w:val="00B525AD"/>
    <w:rsid w:val="00B52E18"/>
    <w:rsid w:val="00B53C2D"/>
    <w:rsid w:val="00B54C03"/>
    <w:rsid w:val="00B60125"/>
    <w:rsid w:val="00B60530"/>
    <w:rsid w:val="00B7077F"/>
    <w:rsid w:val="00B719A3"/>
    <w:rsid w:val="00B71E6E"/>
    <w:rsid w:val="00B723B4"/>
    <w:rsid w:val="00B72623"/>
    <w:rsid w:val="00B73E55"/>
    <w:rsid w:val="00B75F92"/>
    <w:rsid w:val="00B77795"/>
    <w:rsid w:val="00B80395"/>
    <w:rsid w:val="00B8397E"/>
    <w:rsid w:val="00B87253"/>
    <w:rsid w:val="00B8766B"/>
    <w:rsid w:val="00B91100"/>
    <w:rsid w:val="00B91338"/>
    <w:rsid w:val="00B9384D"/>
    <w:rsid w:val="00B94AE6"/>
    <w:rsid w:val="00B94C9A"/>
    <w:rsid w:val="00BA092E"/>
    <w:rsid w:val="00BA2ACB"/>
    <w:rsid w:val="00BA53E3"/>
    <w:rsid w:val="00BA55D0"/>
    <w:rsid w:val="00BB1863"/>
    <w:rsid w:val="00BB238B"/>
    <w:rsid w:val="00BB291A"/>
    <w:rsid w:val="00BB3B3C"/>
    <w:rsid w:val="00BB5776"/>
    <w:rsid w:val="00BC02AD"/>
    <w:rsid w:val="00BC1F99"/>
    <w:rsid w:val="00BC72B0"/>
    <w:rsid w:val="00BC74D5"/>
    <w:rsid w:val="00BD0CA7"/>
    <w:rsid w:val="00BD6B7C"/>
    <w:rsid w:val="00BE086E"/>
    <w:rsid w:val="00BE0C50"/>
    <w:rsid w:val="00BE1977"/>
    <w:rsid w:val="00BE371E"/>
    <w:rsid w:val="00BE3C48"/>
    <w:rsid w:val="00BE4028"/>
    <w:rsid w:val="00BE4352"/>
    <w:rsid w:val="00BE65B6"/>
    <w:rsid w:val="00BE692A"/>
    <w:rsid w:val="00BE7295"/>
    <w:rsid w:val="00BF5402"/>
    <w:rsid w:val="00BF6F87"/>
    <w:rsid w:val="00BF758A"/>
    <w:rsid w:val="00C01C6D"/>
    <w:rsid w:val="00C02018"/>
    <w:rsid w:val="00C05C05"/>
    <w:rsid w:val="00C06F67"/>
    <w:rsid w:val="00C075EE"/>
    <w:rsid w:val="00C079D8"/>
    <w:rsid w:val="00C10119"/>
    <w:rsid w:val="00C112FA"/>
    <w:rsid w:val="00C120B6"/>
    <w:rsid w:val="00C130BA"/>
    <w:rsid w:val="00C1330D"/>
    <w:rsid w:val="00C15203"/>
    <w:rsid w:val="00C16D7D"/>
    <w:rsid w:val="00C212F5"/>
    <w:rsid w:val="00C24BD0"/>
    <w:rsid w:val="00C26042"/>
    <w:rsid w:val="00C26E4B"/>
    <w:rsid w:val="00C3031E"/>
    <w:rsid w:val="00C32477"/>
    <w:rsid w:val="00C324F7"/>
    <w:rsid w:val="00C36250"/>
    <w:rsid w:val="00C36440"/>
    <w:rsid w:val="00C3758A"/>
    <w:rsid w:val="00C40F93"/>
    <w:rsid w:val="00C42C7D"/>
    <w:rsid w:val="00C43810"/>
    <w:rsid w:val="00C454C5"/>
    <w:rsid w:val="00C506CB"/>
    <w:rsid w:val="00C534AE"/>
    <w:rsid w:val="00C57570"/>
    <w:rsid w:val="00C618CD"/>
    <w:rsid w:val="00C6563A"/>
    <w:rsid w:val="00C733B3"/>
    <w:rsid w:val="00C7344C"/>
    <w:rsid w:val="00C73D0E"/>
    <w:rsid w:val="00C749E4"/>
    <w:rsid w:val="00C755B4"/>
    <w:rsid w:val="00C75727"/>
    <w:rsid w:val="00C801AE"/>
    <w:rsid w:val="00C8162D"/>
    <w:rsid w:val="00C84DA8"/>
    <w:rsid w:val="00C856C3"/>
    <w:rsid w:val="00C94F65"/>
    <w:rsid w:val="00CA04D4"/>
    <w:rsid w:val="00CA108D"/>
    <w:rsid w:val="00CA3297"/>
    <w:rsid w:val="00CB155A"/>
    <w:rsid w:val="00CB1B90"/>
    <w:rsid w:val="00CB2B8E"/>
    <w:rsid w:val="00CB4E2C"/>
    <w:rsid w:val="00CC0401"/>
    <w:rsid w:val="00CC1427"/>
    <w:rsid w:val="00CC2613"/>
    <w:rsid w:val="00CC27C5"/>
    <w:rsid w:val="00CC5639"/>
    <w:rsid w:val="00CD0CBF"/>
    <w:rsid w:val="00CD12AE"/>
    <w:rsid w:val="00CD3956"/>
    <w:rsid w:val="00CD429F"/>
    <w:rsid w:val="00CD4C64"/>
    <w:rsid w:val="00CD6AC6"/>
    <w:rsid w:val="00CE128C"/>
    <w:rsid w:val="00CE42AF"/>
    <w:rsid w:val="00CF125F"/>
    <w:rsid w:val="00CF2915"/>
    <w:rsid w:val="00CF4DE0"/>
    <w:rsid w:val="00CF5D4E"/>
    <w:rsid w:val="00CF73F2"/>
    <w:rsid w:val="00D0219B"/>
    <w:rsid w:val="00D05330"/>
    <w:rsid w:val="00D06051"/>
    <w:rsid w:val="00D10461"/>
    <w:rsid w:val="00D10BA0"/>
    <w:rsid w:val="00D15E77"/>
    <w:rsid w:val="00D15F41"/>
    <w:rsid w:val="00D172CD"/>
    <w:rsid w:val="00D17852"/>
    <w:rsid w:val="00D24E22"/>
    <w:rsid w:val="00D26ABD"/>
    <w:rsid w:val="00D27172"/>
    <w:rsid w:val="00D36630"/>
    <w:rsid w:val="00D37B5E"/>
    <w:rsid w:val="00D408E6"/>
    <w:rsid w:val="00D41F67"/>
    <w:rsid w:val="00D4512A"/>
    <w:rsid w:val="00D45EE0"/>
    <w:rsid w:val="00D464B7"/>
    <w:rsid w:val="00D469B9"/>
    <w:rsid w:val="00D46B18"/>
    <w:rsid w:val="00D46E80"/>
    <w:rsid w:val="00D5237B"/>
    <w:rsid w:val="00D53BB1"/>
    <w:rsid w:val="00D60160"/>
    <w:rsid w:val="00D60B14"/>
    <w:rsid w:val="00D60D43"/>
    <w:rsid w:val="00D61404"/>
    <w:rsid w:val="00D644D3"/>
    <w:rsid w:val="00D65E6D"/>
    <w:rsid w:val="00D6617A"/>
    <w:rsid w:val="00D67E04"/>
    <w:rsid w:val="00D717BC"/>
    <w:rsid w:val="00D75B19"/>
    <w:rsid w:val="00D76C98"/>
    <w:rsid w:val="00D77416"/>
    <w:rsid w:val="00D775D0"/>
    <w:rsid w:val="00D77BA1"/>
    <w:rsid w:val="00D80B16"/>
    <w:rsid w:val="00D81C39"/>
    <w:rsid w:val="00D87ACC"/>
    <w:rsid w:val="00D90ECB"/>
    <w:rsid w:val="00D93CE8"/>
    <w:rsid w:val="00D9540A"/>
    <w:rsid w:val="00D958EA"/>
    <w:rsid w:val="00D9608B"/>
    <w:rsid w:val="00DA3343"/>
    <w:rsid w:val="00DA3358"/>
    <w:rsid w:val="00DA3BB9"/>
    <w:rsid w:val="00DA5FE1"/>
    <w:rsid w:val="00DB1F53"/>
    <w:rsid w:val="00DB502D"/>
    <w:rsid w:val="00DB5EC0"/>
    <w:rsid w:val="00DC33F1"/>
    <w:rsid w:val="00DC3431"/>
    <w:rsid w:val="00DC4883"/>
    <w:rsid w:val="00DC49C9"/>
    <w:rsid w:val="00DD035F"/>
    <w:rsid w:val="00DD2911"/>
    <w:rsid w:val="00DD2A42"/>
    <w:rsid w:val="00DD3804"/>
    <w:rsid w:val="00DD3F79"/>
    <w:rsid w:val="00DD4C8C"/>
    <w:rsid w:val="00DD7AA2"/>
    <w:rsid w:val="00DE123C"/>
    <w:rsid w:val="00DE25BE"/>
    <w:rsid w:val="00DE3BAF"/>
    <w:rsid w:val="00DE5375"/>
    <w:rsid w:val="00DE5527"/>
    <w:rsid w:val="00DE64F1"/>
    <w:rsid w:val="00DF0F63"/>
    <w:rsid w:val="00DF6927"/>
    <w:rsid w:val="00E033DA"/>
    <w:rsid w:val="00E03E91"/>
    <w:rsid w:val="00E13BF0"/>
    <w:rsid w:val="00E15A4C"/>
    <w:rsid w:val="00E17286"/>
    <w:rsid w:val="00E20DDD"/>
    <w:rsid w:val="00E21294"/>
    <w:rsid w:val="00E229AE"/>
    <w:rsid w:val="00E22D14"/>
    <w:rsid w:val="00E231DA"/>
    <w:rsid w:val="00E23D58"/>
    <w:rsid w:val="00E24212"/>
    <w:rsid w:val="00E25ABC"/>
    <w:rsid w:val="00E2715E"/>
    <w:rsid w:val="00E27426"/>
    <w:rsid w:val="00E2775C"/>
    <w:rsid w:val="00E32C21"/>
    <w:rsid w:val="00E34398"/>
    <w:rsid w:val="00E36FDD"/>
    <w:rsid w:val="00E43D65"/>
    <w:rsid w:val="00E50D2E"/>
    <w:rsid w:val="00E51BDA"/>
    <w:rsid w:val="00E52479"/>
    <w:rsid w:val="00E57BCD"/>
    <w:rsid w:val="00E6031B"/>
    <w:rsid w:val="00E61639"/>
    <w:rsid w:val="00E62D79"/>
    <w:rsid w:val="00E63C78"/>
    <w:rsid w:val="00E64380"/>
    <w:rsid w:val="00E652C3"/>
    <w:rsid w:val="00E653D9"/>
    <w:rsid w:val="00E7104D"/>
    <w:rsid w:val="00E72C6D"/>
    <w:rsid w:val="00E817DC"/>
    <w:rsid w:val="00E8193D"/>
    <w:rsid w:val="00E825B7"/>
    <w:rsid w:val="00E826B3"/>
    <w:rsid w:val="00E83420"/>
    <w:rsid w:val="00E87783"/>
    <w:rsid w:val="00E94CEE"/>
    <w:rsid w:val="00E969B8"/>
    <w:rsid w:val="00E97266"/>
    <w:rsid w:val="00E9742F"/>
    <w:rsid w:val="00EA4805"/>
    <w:rsid w:val="00EA51CE"/>
    <w:rsid w:val="00EA6244"/>
    <w:rsid w:val="00EA68C6"/>
    <w:rsid w:val="00EB144D"/>
    <w:rsid w:val="00EB17D0"/>
    <w:rsid w:val="00EB6348"/>
    <w:rsid w:val="00EB7DA2"/>
    <w:rsid w:val="00EC16F9"/>
    <w:rsid w:val="00EC1EB7"/>
    <w:rsid w:val="00EC4265"/>
    <w:rsid w:val="00EC4E58"/>
    <w:rsid w:val="00EC62ED"/>
    <w:rsid w:val="00EC6E24"/>
    <w:rsid w:val="00EC791B"/>
    <w:rsid w:val="00ED2DEC"/>
    <w:rsid w:val="00ED636F"/>
    <w:rsid w:val="00ED6706"/>
    <w:rsid w:val="00ED7543"/>
    <w:rsid w:val="00EE29EF"/>
    <w:rsid w:val="00EE388A"/>
    <w:rsid w:val="00EE3FB9"/>
    <w:rsid w:val="00EF0A22"/>
    <w:rsid w:val="00EF1669"/>
    <w:rsid w:val="00EF1B58"/>
    <w:rsid w:val="00F02559"/>
    <w:rsid w:val="00F05524"/>
    <w:rsid w:val="00F05E3C"/>
    <w:rsid w:val="00F066ED"/>
    <w:rsid w:val="00F11B9B"/>
    <w:rsid w:val="00F12846"/>
    <w:rsid w:val="00F165B1"/>
    <w:rsid w:val="00F20E2B"/>
    <w:rsid w:val="00F237BD"/>
    <w:rsid w:val="00F241F2"/>
    <w:rsid w:val="00F256A1"/>
    <w:rsid w:val="00F30FA2"/>
    <w:rsid w:val="00F32134"/>
    <w:rsid w:val="00F332AD"/>
    <w:rsid w:val="00F34B98"/>
    <w:rsid w:val="00F4134A"/>
    <w:rsid w:val="00F419FA"/>
    <w:rsid w:val="00F46C56"/>
    <w:rsid w:val="00F5224A"/>
    <w:rsid w:val="00F54255"/>
    <w:rsid w:val="00F550B1"/>
    <w:rsid w:val="00F56EC0"/>
    <w:rsid w:val="00F62E0C"/>
    <w:rsid w:val="00F669D5"/>
    <w:rsid w:val="00F70D10"/>
    <w:rsid w:val="00F7365A"/>
    <w:rsid w:val="00F87E11"/>
    <w:rsid w:val="00F90618"/>
    <w:rsid w:val="00F96601"/>
    <w:rsid w:val="00FA0228"/>
    <w:rsid w:val="00FA15CD"/>
    <w:rsid w:val="00FA3573"/>
    <w:rsid w:val="00FA4103"/>
    <w:rsid w:val="00FA744B"/>
    <w:rsid w:val="00FB0689"/>
    <w:rsid w:val="00FB1558"/>
    <w:rsid w:val="00FB5B92"/>
    <w:rsid w:val="00FB6EE3"/>
    <w:rsid w:val="00FC4BFF"/>
    <w:rsid w:val="00FC5F0B"/>
    <w:rsid w:val="00FC6608"/>
    <w:rsid w:val="00FD01F9"/>
    <w:rsid w:val="00FD0559"/>
    <w:rsid w:val="00FD0620"/>
    <w:rsid w:val="00FD3643"/>
    <w:rsid w:val="00FD37D0"/>
    <w:rsid w:val="00FD43A5"/>
    <w:rsid w:val="00FD6194"/>
    <w:rsid w:val="00FE02D8"/>
    <w:rsid w:val="00FE35D7"/>
    <w:rsid w:val="00FF0154"/>
    <w:rsid w:val="00FF09C8"/>
    <w:rsid w:val="00FF169A"/>
    <w:rsid w:val="00FF5B97"/>
    <w:rsid w:val="00FF612C"/>
    <w:rsid w:val="00FF72BB"/>
    <w:rsid w:val="00FF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F25ACE"/>
  <w15:chartTrackingRefBased/>
  <w15:docId w15:val="{1D887E69-FA09-F043-A9D6-6D0678D0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28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35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285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FD9"/>
    <w:pPr>
      <w:ind w:leftChars="400" w:left="840"/>
    </w:pPr>
  </w:style>
  <w:style w:type="character" w:styleId="a4">
    <w:name w:val="Hyperlink"/>
    <w:basedOn w:val="a0"/>
    <w:uiPriority w:val="99"/>
    <w:unhideWhenUsed/>
    <w:rsid w:val="007A185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A185B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B91100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</w:style>
  <w:style w:type="paragraph" w:styleId="a9">
    <w:name w:val="footer"/>
    <w:basedOn w:val="a"/>
    <w:link w:val="aa"/>
    <w:uiPriority w:val="99"/>
    <w:unhideWhenUsed/>
    <w:rsid w:val="001410D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410DE"/>
  </w:style>
  <w:style w:type="character" w:styleId="ab">
    <w:name w:val="page number"/>
    <w:basedOn w:val="a0"/>
    <w:uiPriority w:val="99"/>
    <w:semiHidden/>
    <w:unhideWhenUsed/>
    <w:rsid w:val="001410DE"/>
  </w:style>
  <w:style w:type="character" w:styleId="ac">
    <w:name w:val="FollowedHyperlink"/>
    <w:basedOn w:val="a0"/>
    <w:uiPriority w:val="99"/>
    <w:semiHidden/>
    <w:unhideWhenUsed/>
    <w:rsid w:val="00A05356"/>
    <w:rPr>
      <w:color w:val="954F72" w:themeColor="followedHyperlink"/>
      <w:u w:val="single"/>
    </w:rPr>
  </w:style>
  <w:style w:type="paragraph" w:styleId="ad">
    <w:name w:val="Revision"/>
    <w:hidden/>
    <w:uiPriority w:val="99"/>
    <w:semiHidden/>
    <w:rsid w:val="00484504"/>
  </w:style>
  <w:style w:type="paragraph" w:styleId="ae">
    <w:name w:val="annotation subject"/>
    <w:basedOn w:val="a7"/>
    <w:next w:val="a7"/>
    <w:link w:val="af"/>
    <w:uiPriority w:val="99"/>
    <w:semiHidden/>
    <w:unhideWhenUsed/>
    <w:rsid w:val="00484504"/>
    <w:pPr>
      <w:jc w:val="both"/>
    </w:pPr>
    <w:rPr>
      <w:b/>
      <w:bCs/>
      <w:sz w:val="20"/>
      <w:szCs w:val="20"/>
    </w:rPr>
  </w:style>
  <w:style w:type="character" w:customStyle="1" w:styleId="af">
    <w:name w:val="コメント内容 (文字)"/>
    <w:basedOn w:val="a8"/>
    <w:link w:val="ae"/>
    <w:uiPriority w:val="99"/>
    <w:semiHidden/>
    <w:rsid w:val="00484504"/>
    <w:rPr>
      <w:b/>
      <w:bCs/>
      <w:sz w:val="20"/>
      <w:szCs w:val="20"/>
    </w:rPr>
  </w:style>
  <w:style w:type="character" w:styleId="af0">
    <w:name w:val="line number"/>
    <w:basedOn w:val="a0"/>
    <w:uiPriority w:val="99"/>
    <w:semiHidden/>
    <w:unhideWhenUsed/>
    <w:rsid w:val="00484504"/>
  </w:style>
  <w:style w:type="paragraph" w:styleId="af1">
    <w:name w:val="header"/>
    <w:basedOn w:val="a"/>
    <w:link w:val="af2"/>
    <w:uiPriority w:val="99"/>
    <w:unhideWhenUsed/>
    <w:rsid w:val="001A728A"/>
    <w:pPr>
      <w:tabs>
        <w:tab w:val="center" w:pos="4513"/>
        <w:tab w:val="right" w:pos="9026"/>
      </w:tabs>
    </w:pPr>
  </w:style>
  <w:style w:type="character" w:customStyle="1" w:styleId="af2">
    <w:name w:val="ヘッダー (文字)"/>
    <w:basedOn w:val="a0"/>
    <w:link w:val="af1"/>
    <w:uiPriority w:val="99"/>
    <w:rsid w:val="001A728A"/>
  </w:style>
  <w:style w:type="paragraph" w:customStyle="1" w:styleId="EndNoteBibliographyTitle">
    <w:name w:val="EndNote Bibliography Title"/>
    <w:basedOn w:val="a"/>
    <w:link w:val="EndNoteBibliographyTitle0"/>
    <w:rsid w:val="007308E2"/>
    <w:pPr>
      <w:jc w:val="center"/>
    </w:pPr>
    <w:rPr>
      <w:rFonts w:ascii="游明朝" w:eastAsia="游明朝" w:hAnsi="游明朝"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7308E2"/>
    <w:rPr>
      <w:rFonts w:ascii="游明朝" w:eastAsia="游明朝" w:hAnsi="游明朝"/>
      <w:sz w:val="20"/>
    </w:rPr>
  </w:style>
  <w:style w:type="paragraph" w:customStyle="1" w:styleId="EndNoteBibliography">
    <w:name w:val="EndNote Bibliography"/>
    <w:basedOn w:val="a"/>
    <w:link w:val="EndNoteBibliography0"/>
    <w:rsid w:val="007308E2"/>
    <w:pPr>
      <w:jc w:val="left"/>
    </w:pPr>
    <w:rPr>
      <w:rFonts w:ascii="游明朝" w:eastAsia="游明朝" w:hAnsi="游明朝"/>
      <w:sz w:val="20"/>
    </w:rPr>
  </w:style>
  <w:style w:type="character" w:customStyle="1" w:styleId="EndNoteBibliography0">
    <w:name w:val="EndNote Bibliography (文字)"/>
    <w:basedOn w:val="a0"/>
    <w:link w:val="EndNoteBibliography"/>
    <w:rsid w:val="007308E2"/>
    <w:rPr>
      <w:rFonts w:ascii="游明朝" w:eastAsia="游明朝" w:hAnsi="游明朝"/>
      <w:sz w:val="20"/>
    </w:rPr>
  </w:style>
  <w:style w:type="character" w:customStyle="1" w:styleId="20">
    <w:name w:val="見出し 2 (文字)"/>
    <w:basedOn w:val="a0"/>
    <w:link w:val="2"/>
    <w:uiPriority w:val="9"/>
    <w:semiHidden/>
    <w:rsid w:val="008D35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見出し 1 (文字)"/>
    <w:basedOn w:val="a0"/>
    <w:link w:val="1"/>
    <w:uiPriority w:val="9"/>
    <w:rsid w:val="000B28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Web">
    <w:name w:val="Normal (Web)"/>
    <w:basedOn w:val="a"/>
    <w:uiPriority w:val="99"/>
    <w:semiHidden/>
    <w:unhideWhenUsed/>
    <w:rsid w:val="000B2853"/>
    <w:rPr>
      <w:rFonts w:ascii="Times New Roman" w:hAnsi="Times New Roman" w:cs="Times New Roman"/>
      <w:sz w:val="24"/>
    </w:rPr>
  </w:style>
  <w:style w:type="character" w:customStyle="1" w:styleId="30">
    <w:name w:val="見出し 3 (文字)"/>
    <w:basedOn w:val="a0"/>
    <w:link w:val="3"/>
    <w:uiPriority w:val="9"/>
    <w:semiHidden/>
    <w:rsid w:val="000B2853"/>
    <w:rPr>
      <w:rFonts w:asciiTheme="majorHAnsi" w:eastAsiaTheme="majorEastAsia" w:hAnsiTheme="majorHAnsi" w:cstheme="majorBidi"/>
      <w:color w:val="1F3763" w:themeColor="accent1" w:themeShade="7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s-yokota@nihs.go.j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理 横田</cp:lastModifiedBy>
  <cp:revision>16</cp:revision>
  <cp:lastPrinted>2024-04-11T10:49:00Z</cp:lastPrinted>
  <dcterms:created xsi:type="dcterms:W3CDTF">2024-04-09T16:38:00Z</dcterms:created>
  <dcterms:modified xsi:type="dcterms:W3CDTF">2024-10-26T08:28:00Z</dcterms:modified>
</cp:coreProperties>
</file>