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657" w:rsidRPr="00C1577D" w:rsidRDefault="00732657" w:rsidP="00732657">
      <w:pPr>
        <w:widowControl/>
        <w:spacing w:line="480" w:lineRule="auto"/>
        <w:jc w:val="center"/>
        <w:rPr>
          <w:rFonts w:ascii="Arial" w:hAnsi="Arial" w:cs="Arial"/>
          <w:b/>
          <w:bCs/>
          <w:kern w:val="0"/>
          <w:sz w:val="20"/>
          <w:szCs w:val="20"/>
        </w:rPr>
      </w:pPr>
      <w:r w:rsidRPr="00C1577D">
        <w:rPr>
          <w:rFonts w:ascii="Arial" w:hAnsi="Arial" w:cs="Arial"/>
          <w:b/>
          <w:bCs/>
          <w:kern w:val="0"/>
          <w:sz w:val="20"/>
          <w:szCs w:val="20"/>
        </w:rPr>
        <w:t>Supplementary information</w:t>
      </w:r>
    </w:p>
    <w:p w:rsidR="00732657" w:rsidRPr="00C1577D" w:rsidRDefault="00732657" w:rsidP="00732657">
      <w:pPr>
        <w:rPr>
          <w:rFonts w:ascii="Arial" w:hAnsi="Arial" w:cs="Arial"/>
          <w:sz w:val="20"/>
          <w:szCs w:val="20"/>
        </w:rPr>
      </w:pPr>
    </w:p>
    <w:p w:rsidR="00732657" w:rsidRPr="00C1577D" w:rsidRDefault="00732657" w:rsidP="00732657">
      <w:pPr>
        <w:rPr>
          <w:rFonts w:ascii="Arial" w:hAnsi="Arial" w:cs="Arial"/>
          <w:b/>
          <w:kern w:val="0"/>
          <w:sz w:val="20"/>
          <w:szCs w:val="20"/>
        </w:rPr>
      </w:pPr>
      <w:r w:rsidRPr="00C1577D">
        <w:rPr>
          <w:rFonts w:ascii="Arial" w:hAnsi="Arial" w:cs="Arial"/>
          <w:b/>
          <w:kern w:val="0"/>
          <w:sz w:val="20"/>
          <w:szCs w:val="20"/>
          <w14:ligatures w14:val="standardContextual"/>
        </w:rPr>
        <w:t xml:space="preserve">Table S1. </w:t>
      </w:r>
      <w:r w:rsidRPr="00C1577D">
        <w:rPr>
          <w:rFonts w:ascii="Arial" w:hAnsi="Arial" w:cs="Arial"/>
          <w:b/>
          <w:kern w:val="0"/>
          <w:sz w:val="20"/>
          <w:szCs w:val="20"/>
        </w:rPr>
        <w:t xml:space="preserve">SNP analysis of the </w:t>
      </w:r>
      <w:r w:rsidRPr="00C1577D">
        <w:rPr>
          <w:rFonts w:ascii="Arial" w:hAnsi="Arial" w:cs="Arial"/>
          <w:b/>
          <w:i/>
          <w:kern w:val="0"/>
          <w:sz w:val="20"/>
          <w:szCs w:val="20"/>
        </w:rPr>
        <w:t>C. auris</w:t>
      </w:r>
      <w:r w:rsidRPr="00C1577D">
        <w:rPr>
          <w:rFonts w:ascii="Arial" w:hAnsi="Arial" w:cs="Arial"/>
          <w:b/>
          <w:kern w:val="0"/>
          <w:sz w:val="20"/>
          <w:szCs w:val="20"/>
        </w:rPr>
        <w:t xml:space="preserve"> strains isolated from mixed infections.</w:t>
      </w:r>
    </w:p>
    <w:tbl>
      <w:tblPr>
        <w:tblW w:w="101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2"/>
        <w:gridCol w:w="1275"/>
        <w:gridCol w:w="1239"/>
        <w:gridCol w:w="1177"/>
        <w:gridCol w:w="2508"/>
        <w:gridCol w:w="3179"/>
      </w:tblGrid>
      <w:tr w:rsidR="00732657" w:rsidRPr="00C1577D" w:rsidTr="00732657">
        <w:trPr>
          <w:trHeight w:val="498"/>
          <w:jc w:val="center"/>
        </w:trPr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b/>
                <w:color w:val="000000"/>
                <w:sz w:val="20"/>
                <w:szCs w:val="20"/>
              </w:rPr>
              <w:t>Case</w:t>
            </w:r>
          </w:p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b/>
                <w:bCs/>
                <w:color w:val="000000"/>
                <w:sz w:val="20"/>
                <w:szCs w:val="20"/>
              </w:rPr>
              <w:t>Isolate A</w:t>
            </w:r>
          </w:p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b/>
                <w:bCs/>
                <w:color w:val="000000"/>
                <w:sz w:val="20"/>
                <w:szCs w:val="20"/>
              </w:rPr>
              <w:t>(Clade)</w:t>
            </w:r>
          </w:p>
        </w:tc>
        <w:tc>
          <w:tcPr>
            <w:tcW w:w="1239" w:type="dxa"/>
            <w:shd w:val="clear" w:color="000000" w:fill="FFFFFF"/>
            <w:noWrap/>
            <w:vAlign w:val="center"/>
            <w:hideMark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b/>
                <w:bCs/>
                <w:color w:val="000000"/>
                <w:sz w:val="20"/>
                <w:szCs w:val="20"/>
              </w:rPr>
              <w:t>Isolate B</w:t>
            </w:r>
          </w:p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b/>
                <w:bCs/>
                <w:color w:val="000000"/>
                <w:sz w:val="20"/>
                <w:szCs w:val="20"/>
              </w:rPr>
              <w:t>(Clade)</w:t>
            </w:r>
          </w:p>
        </w:tc>
        <w:tc>
          <w:tcPr>
            <w:tcW w:w="1177" w:type="dxa"/>
            <w:shd w:val="clear" w:color="000000" w:fill="FFFFFF"/>
            <w:noWrap/>
            <w:vAlign w:val="center"/>
            <w:hideMark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b/>
                <w:bCs/>
                <w:color w:val="000000"/>
                <w:sz w:val="20"/>
                <w:szCs w:val="20"/>
              </w:rPr>
              <w:t>Number of SNPs</w:t>
            </w:r>
          </w:p>
        </w:tc>
        <w:tc>
          <w:tcPr>
            <w:tcW w:w="2508" w:type="dxa"/>
            <w:shd w:val="clear" w:color="000000" w:fill="FFFFFF"/>
            <w:noWrap/>
            <w:vAlign w:val="center"/>
            <w:hideMark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b/>
                <w:bCs/>
                <w:color w:val="000000"/>
                <w:sz w:val="20"/>
                <w:szCs w:val="20"/>
              </w:rPr>
              <w:t>SNP positions</w:t>
            </w:r>
          </w:p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b/>
                <w:bCs/>
                <w:color w:val="000000"/>
                <w:sz w:val="20"/>
                <w:szCs w:val="20"/>
              </w:rPr>
              <w:t>(Isolate A as reference)</w:t>
            </w:r>
          </w:p>
        </w:tc>
        <w:tc>
          <w:tcPr>
            <w:tcW w:w="3179" w:type="dxa"/>
            <w:shd w:val="clear" w:color="000000" w:fill="FFFFFF"/>
            <w:noWrap/>
            <w:vAlign w:val="center"/>
            <w:hideMark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b/>
                <w:bCs/>
                <w:color w:val="000000"/>
                <w:sz w:val="20"/>
                <w:szCs w:val="20"/>
              </w:rPr>
              <w:t>ANNOVAR analysis</w:t>
            </w:r>
          </w:p>
        </w:tc>
      </w:tr>
      <w:tr w:rsidR="00732657" w:rsidRPr="00C1577D" w:rsidTr="00732657">
        <w:trPr>
          <w:trHeight w:val="249"/>
          <w:jc w:val="center"/>
        </w:trPr>
        <w:tc>
          <w:tcPr>
            <w:tcW w:w="742" w:type="dxa"/>
            <w:vMerge w:val="restart"/>
            <w:shd w:val="clear" w:color="000000" w:fill="FFFFFF"/>
            <w:noWrap/>
            <w:vAlign w:val="center"/>
            <w:hideMark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vMerge w:val="restart"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sz w:val="20"/>
                <w:szCs w:val="20"/>
              </w:rPr>
              <w:t>C1-W</w:t>
            </w:r>
          </w:p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sz w:val="20"/>
                <w:szCs w:val="20"/>
              </w:rPr>
              <w:t>(III)</w:t>
            </w:r>
          </w:p>
        </w:tc>
        <w:tc>
          <w:tcPr>
            <w:tcW w:w="1239" w:type="dxa"/>
            <w:vMerge w:val="restart"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sz w:val="20"/>
                <w:szCs w:val="20"/>
              </w:rPr>
              <w:t>C1-R</w:t>
            </w:r>
          </w:p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sz w:val="20"/>
                <w:szCs w:val="20"/>
              </w:rPr>
              <w:t>(III)</w:t>
            </w:r>
          </w:p>
        </w:tc>
        <w:tc>
          <w:tcPr>
            <w:tcW w:w="1177" w:type="dxa"/>
            <w:vMerge w:val="restart"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08" w:type="dxa"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Chr3:</w:t>
            </w:r>
            <w:r w:rsidRPr="00C1577D">
              <w:rPr>
                <w:rFonts w:ascii="Arial" w:hAnsi="Arial" w:cs="Arial"/>
                <w:sz w:val="20"/>
                <w:szCs w:val="20"/>
              </w:rPr>
              <w:t>T</w:t>
            </w: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401872C</w:t>
            </w:r>
          </w:p>
        </w:tc>
        <w:tc>
          <w:tcPr>
            <w:tcW w:w="3179" w:type="dxa"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B9J08_002415:p.P296S</w:t>
            </w:r>
          </w:p>
        </w:tc>
      </w:tr>
      <w:tr w:rsidR="00732657" w:rsidRPr="00C1577D" w:rsidTr="00732657">
        <w:trPr>
          <w:trHeight w:val="247"/>
          <w:jc w:val="center"/>
        </w:trPr>
        <w:tc>
          <w:tcPr>
            <w:tcW w:w="742" w:type="dxa"/>
            <w:vMerge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9" w:type="dxa"/>
            <w:vMerge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7" w:type="dxa"/>
            <w:vMerge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8" w:type="dxa"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Chr4:G2903585T</w:t>
            </w:r>
          </w:p>
        </w:tc>
        <w:tc>
          <w:tcPr>
            <w:tcW w:w="3179" w:type="dxa"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Intergenic of</w:t>
            </w:r>
            <w:r w:rsidRPr="00C1577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B9J08_003453 and B9J08_003454</w:t>
            </w:r>
          </w:p>
        </w:tc>
      </w:tr>
      <w:tr w:rsidR="00732657" w:rsidRPr="00C1577D" w:rsidTr="00732657">
        <w:trPr>
          <w:trHeight w:val="247"/>
          <w:jc w:val="center"/>
        </w:trPr>
        <w:tc>
          <w:tcPr>
            <w:tcW w:w="742" w:type="dxa"/>
            <w:vMerge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9" w:type="dxa"/>
            <w:vMerge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7" w:type="dxa"/>
            <w:vMerge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8" w:type="dxa"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Chr5:C487801T</w:t>
            </w:r>
          </w:p>
        </w:tc>
        <w:tc>
          <w:tcPr>
            <w:tcW w:w="3179" w:type="dxa"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B9J08_004294:p.N538S</w:t>
            </w:r>
          </w:p>
        </w:tc>
      </w:tr>
      <w:tr w:rsidR="00732657" w:rsidRPr="00C1577D" w:rsidTr="00732657">
        <w:trPr>
          <w:trHeight w:val="247"/>
          <w:jc w:val="center"/>
        </w:trPr>
        <w:tc>
          <w:tcPr>
            <w:tcW w:w="742" w:type="dxa"/>
            <w:vMerge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9" w:type="dxa"/>
            <w:vMerge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7" w:type="dxa"/>
            <w:vMerge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8" w:type="dxa"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Chr7:C801429T</w:t>
            </w:r>
          </w:p>
        </w:tc>
        <w:tc>
          <w:tcPr>
            <w:tcW w:w="3179" w:type="dxa"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B9J08_005264:p.M133V</w:t>
            </w:r>
          </w:p>
        </w:tc>
      </w:tr>
      <w:tr w:rsidR="00732657" w:rsidRPr="00C1577D" w:rsidTr="00732657">
        <w:trPr>
          <w:trHeight w:val="219"/>
          <w:jc w:val="center"/>
        </w:trPr>
        <w:tc>
          <w:tcPr>
            <w:tcW w:w="742" w:type="dxa"/>
            <w:vMerge w:val="restart"/>
            <w:shd w:val="clear" w:color="000000" w:fill="FFFFFF"/>
            <w:noWrap/>
            <w:vAlign w:val="center"/>
            <w:hideMark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vMerge w:val="restart"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sz w:val="20"/>
                <w:szCs w:val="20"/>
              </w:rPr>
              <w:t>C2-W</w:t>
            </w:r>
          </w:p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sz w:val="20"/>
                <w:szCs w:val="20"/>
              </w:rPr>
              <w:t>(III)</w:t>
            </w:r>
          </w:p>
        </w:tc>
        <w:tc>
          <w:tcPr>
            <w:tcW w:w="1239" w:type="dxa"/>
            <w:vMerge w:val="restart"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sz w:val="20"/>
                <w:szCs w:val="20"/>
              </w:rPr>
              <w:t>C2-R</w:t>
            </w:r>
          </w:p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sz w:val="20"/>
                <w:szCs w:val="20"/>
              </w:rPr>
              <w:t>(III)</w:t>
            </w:r>
          </w:p>
        </w:tc>
        <w:tc>
          <w:tcPr>
            <w:tcW w:w="1177" w:type="dxa"/>
            <w:vMerge w:val="restart"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08" w:type="dxa"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Chr1:</w:t>
            </w:r>
            <w:r w:rsidRPr="00C1577D">
              <w:rPr>
                <w:rFonts w:ascii="Arial" w:hAnsi="Arial" w:cs="Arial"/>
                <w:sz w:val="20"/>
                <w:szCs w:val="20"/>
              </w:rPr>
              <w:t>T1116762G</w:t>
            </w:r>
          </w:p>
        </w:tc>
        <w:tc>
          <w:tcPr>
            <w:tcW w:w="3179" w:type="dxa"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Upstream of B9J08_000504</w:t>
            </w:r>
          </w:p>
        </w:tc>
      </w:tr>
      <w:tr w:rsidR="00732657" w:rsidRPr="00C1577D" w:rsidTr="00732657">
        <w:trPr>
          <w:trHeight w:val="217"/>
          <w:jc w:val="center"/>
        </w:trPr>
        <w:tc>
          <w:tcPr>
            <w:tcW w:w="742" w:type="dxa"/>
            <w:vMerge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9" w:type="dxa"/>
            <w:vMerge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7" w:type="dxa"/>
            <w:vMerge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8" w:type="dxa"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Chr4:A1277212C</w:t>
            </w:r>
          </w:p>
        </w:tc>
        <w:tc>
          <w:tcPr>
            <w:tcW w:w="3179" w:type="dxa"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Downstream of</w:t>
            </w:r>
            <w:r w:rsidRPr="00C1577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B9J08_002668</w:t>
            </w:r>
          </w:p>
        </w:tc>
      </w:tr>
      <w:tr w:rsidR="00732657" w:rsidRPr="00C1577D" w:rsidTr="00732657">
        <w:trPr>
          <w:trHeight w:val="217"/>
          <w:jc w:val="center"/>
        </w:trPr>
        <w:tc>
          <w:tcPr>
            <w:tcW w:w="742" w:type="dxa"/>
            <w:vMerge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9" w:type="dxa"/>
            <w:vMerge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7" w:type="dxa"/>
            <w:vMerge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8" w:type="dxa"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Chr4:C3246608T</w:t>
            </w:r>
          </w:p>
        </w:tc>
        <w:tc>
          <w:tcPr>
            <w:tcW w:w="3179" w:type="dxa"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B9J08_003614:p.D171G</w:t>
            </w:r>
          </w:p>
        </w:tc>
      </w:tr>
      <w:tr w:rsidR="00732657" w:rsidRPr="00C1577D" w:rsidTr="00732657">
        <w:trPr>
          <w:trHeight w:val="217"/>
          <w:jc w:val="center"/>
        </w:trPr>
        <w:tc>
          <w:tcPr>
            <w:tcW w:w="742" w:type="dxa"/>
            <w:vMerge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9" w:type="dxa"/>
            <w:vMerge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7" w:type="dxa"/>
            <w:vMerge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8" w:type="dxa"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Chr5:A187234G</w:t>
            </w:r>
          </w:p>
        </w:tc>
        <w:tc>
          <w:tcPr>
            <w:tcW w:w="3179" w:type="dxa"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Upstream of B9J08_004160</w:t>
            </w:r>
          </w:p>
        </w:tc>
      </w:tr>
      <w:tr w:rsidR="00732657" w:rsidRPr="00C1577D" w:rsidTr="00732657">
        <w:trPr>
          <w:trHeight w:val="1135"/>
          <w:jc w:val="center"/>
        </w:trPr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sz w:val="20"/>
                <w:szCs w:val="20"/>
              </w:rPr>
              <w:t>C3-W</w:t>
            </w:r>
          </w:p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sz w:val="20"/>
                <w:szCs w:val="20"/>
              </w:rPr>
              <w:t>(I)</w:t>
            </w:r>
          </w:p>
        </w:tc>
        <w:tc>
          <w:tcPr>
            <w:tcW w:w="1239" w:type="dxa"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sz w:val="20"/>
                <w:szCs w:val="20"/>
              </w:rPr>
              <w:t>C3-R</w:t>
            </w:r>
          </w:p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sz w:val="20"/>
                <w:szCs w:val="20"/>
              </w:rPr>
              <w:t>(III)</w:t>
            </w:r>
          </w:p>
        </w:tc>
        <w:tc>
          <w:tcPr>
            <w:tcW w:w="1177" w:type="dxa"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sz w:val="20"/>
                <w:szCs w:val="20"/>
              </w:rPr>
              <w:t>46,726</w:t>
            </w:r>
          </w:p>
        </w:tc>
        <w:tc>
          <w:tcPr>
            <w:tcW w:w="2508" w:type="dxa"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3179" w:type="dxa"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732657" w:rsidRPr="00C1577D" w:rsidTr="00732657">
        <w:trPr>
          <w:trHeight w:val="282"/>
          <w:jc w:val="center"/>
        </w:trPr>
        <w:tc>
          <w:tcPr>
            <w:tcW w:w="742" w:type="dxa"/>
            <w:shd w:val="clear" w:color="000000" w:fill="FFFFFF"/>
            <w:noWrap/>
            <w:vAlign w:val="center"/>
            <w:hideMark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5" w:type="dxa"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sz w:val="20"/>
                <w:szCs w:val="20"/>
              </w:rPr>
              <w:t>C4-W</w:t>
            </w:r>
          </w:p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sz w:val="20"/>
                <w:szCs w:val="20"/>
              </w:rPr>
              <w:t>(I)</w:t>
            </w:r>
          </w:p>
        </w:tc>
        <w:tc>
          <w:tcPr>
            <w:tcW w:w="1239" w:type="dxa"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sz w:val="20"/>
                <w:szCs w:val="20"/>
              </w:rPr>
              <w:t>C4-R</w:t>
            </w:r>
          </w:p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sz w:val="20"/>
                <w:szCs w:val="20"/>
              </w:rPr>
              <w:t>(III)</w:t>
            </w:r>
          </w:p>
        </w:tc>
        <w:tc>
          <w:tcPr>
            <w:tcW w:w="1177" w:type="dxa"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sz w:val="20"/>
                <w:szCs w:val="20"/>
              </w:rPr>
              <w:t>46,767</w:t>
            </w:r>
          </w:p>
        </w:tc>
        <w:tc>
          <w:tcPr>
            <w:tcW w:w="2508" w:type="dxa"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3179" w:type="dxa"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732657" w:rsidRPr="00C1577D" w:rsidTr="00732657">
        <w:trPr>
          <w:trHeight w:val="126"/>
          <w:jc w:val="center"/>
        </w:trPr>
        <w:tc>
          <w:tcPr>
            <w:tcW w:w="742" w:type="dxa"/>
            <w:vMerge w:val="restart"/>
            <w:shd w:val="clear" w:color="000000" w:fill="FFFFFF"/>
            <w:noWrap/>
            <w:vAlign w:val="center"/>
            <w:hideMark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5" w:type="dxa"/>
            <w:vMerge w:val="restart"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sz w:val="20"/>
                <w:szCs w:val="20"/>
              </w:rPr>
              <w:t>C5-R</w:t>
            </w:r>
          </w:p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sz w:val="20"/>
                <w:szCs w:val="20"/>
              </w:rPr>
              <w:t>(I)</w:t>
            </w:r>
          </w:p>
        </w:tc>
        <w:tc>
          <w:tcPr>
            <w:tcW w:w="1239" w:type="dxa"/>
            <w:vMerge w:val="restart"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sz w:val="20"/>
                <w:szCs w:val="20"/>
              </w:rPr>
              <w:t>C5-W</w:t>
            </w:r>
          </w:p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sz w:val="20"/>
                <w:szCs w:val="20"/>
              </w:rPr>
              <w:t>(I)</w:t>
            </w:r>
          </w:p>
        </w:tc>
        <w:tc>
          <w:tcPr>
            <w:tcW w:w="1177" w:type="dxa"/>
            <w:vMerge w:val="restart"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08" w:type="dxa"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577D">
              <w:rPr>
                <w:rFonts w:ascii="Arial" w:hAnsi="Arial" w:cs="Arial"/>
                <w:color w:val="000000"/>
                <w:sz w:val="20"/>
                <w:szCs w:val="20"/>
              </w:rPr>
              <w:t>Scaffold III:308906</w:t>
            </w:r>
          </w:p>
        </w:tc>
        <w:tc>
          <w:tcPr>
            <w:tcW w:w="3179" w:type="dxa"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577D">
              <w:rPr>
                <w:rFonts w:ascii="Arial" w:hAnsi="Arial" w:cs="Arial"/>
                <w:color w:val="000000"/>
                <w:sz w:val="20"/>
                <w:szCs w:val="20"/>
              </w:rPr>
              <w:t>Upstream of B9J08_002086</w:t>
            </w:r>
          </w:p>
        </w:tc>
      </w:tr>
      <w:tr w:rsidR="00732657" w:rsidRPr="00C1577D" w:rsidTr="00732657">
        <w:trPr>
          <w:trHeight w:val="121"/>
          <w:jc w:val="center"/>
        </w:trPr>
        <w:tc>
          <w:tcPr>
            <w:tcW w:w="742" w:type="dxa"/>
            <w:vMerge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9" w:type="dxa"/>
            <w:vMerge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7" w:type="dxa"/>
            <w:vMerge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8" w:type="dxa"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577D">
              <w:rPr>
                <w:rFonts w:ascii="Arial" w:hAnsi="Arial" w:cs="Arial"/>
                <w:color w:val="000000"/>
                <w:sz w:val="20"/>
                <w:szCs w:val="20"/>
              </w:rPr>
              <w:t>Scaffold V:12789</w:t>
            </w:r>
          </w:p>
        </w:tc>
        <w:tc>
          <w:tcPr>
            <w:tcW w:w="3179" w:type="dxa"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577D">
              <w:rPr>
                <w:rFonts w:ascii="Arial" w:hAnsi="Arial" w:cs="Arial"/>
                <w:color w:val="000000"/>
                <w:sz w:val="20"/>
                <w:szCs w:val="20"/>
              </w:rPr>
              <w:t>B9J08_004899:p.G614D</w:t>
            </w:r>
          </w:p>
        </w:tc>
      </w:tr>
      <w:tr w:rsidR="00732657" w:rsidRPr="00C1577D" w:rsidTr="00732657">
        <w:trPr>
          <w:trHeight w:val="121"/>
          <w:jc w:val="center"/>
        </w:trPr>
        <w:tc>
          <w:tcPr>
            <w:tcW w:w="742" w:type="dxa"/>
            <w:vMerge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9" w:type="dxa"/>
            <w:vMerge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7" w:type="dxa"/>
            <w:vMerge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8" w:type="dxa"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577D">
              <w:rPr>
                <w:rFonts w:ascii="Arial" w:hAnsi="Arial" w:cs="Arial"/>
                <w:color w:val="000000"/>
                <w:sz w:val="20"/>
                <w:szCs w:val="20"/>
              </w:rPr>
              <w:t>Scaffold VI:6738</w:t>
            </w:r>
          </w:p>
        </w:tc>
        <w:tc>
          <w:tcPr>
            <w:tcW w:w="3179" w:type="dxa"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577D">
              <w:rPr>
                <w:rFonts w:ascii="Arial" w:hAnsi="Arial" w:cs="Arial"/>
                <w:color w:val="000000"/>
                <w:sz w:val="20"/>
                <w:szCs w:val="20"/>
              </w:rPr>
              <w:t>Upstream of B9J08_004470</w:t>
            </w:r>
          </w:p>
        </w:tc>
      </w:tr>
      <w:tr w:rsidR="00732657" w:rsidRPr="00C1577D" w:rsidTr="00732657">
        <w:trPr>
          <w:trHeight w:val="121"/>
          <w:jc w:val="center"/>
        </w:trPr>
        <w:tc>
          <w:tcPr>
            <w:tcW w:w="742" w:type="dxa"/>
            <w:vMerge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9" w:type="dxa"/>
            <w:vMerge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7" w:type="dxa"/>
            <w:vMerge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8" w:type="dxa"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577D">
              <w:rPr>
                <w:rFonts w:ascii="Arial" w:hAnsi="Arial" w:cs="Arial"/>
                <w:color w:val="000000"/>
                <w:sz w:val="20"/>
                <w:szCs w:val="20"/>
              </w:rPr>
              <w:t>Scaffold VI:556579</w:t>
            </w:r>
          </w:p>
        </w:tc>
        <w:tc>
          <w:tcPr>
            <w:tcW w:w="3179" w:type="dxa"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577D">
              <w:rPr>
                <w:rFonts w:ascii="Arial" w:hAnsi="Arial" w:cs="Arial"/>
                <w:color w:val="000000"/>
                <w:sz w:val="20"/>
                <w:szCs w:val="20"/>
              </w:rPr>
              <w:t>Downstream of B9J08_004706</w:t>
            </w:r>
          </w:p>
        </w:tc>
      </w:tr>
      <w:tr w:rsidR="00732657" w:rsidRPr="00C1577D" w:rsidTr="00732657">
        <w:trPr>
          <w:trHeight w:val="121"/>
          <w:jc w:val="center"/>
        </w:trPr>
        <w:tc>
          <w:tcPr>
            <w:tcW w:w="742" w:type="dxa"/>
            <w:vMerge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9" w:type="dxa"/>
            <w:vMerge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7" w:type="dxa"/>
            <w:vMerge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8" w:type="dxa"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577D">
              <w:rPr>
                <w:rFonts w:ascii="Arial" w:hAnsi="Arial" w:cs="Arial"/>
                <w:color w:val="000000"/>
                <w:sz w:val="20"/>
                <w:szCs w:val="20"/>
              </w:rPr>
              <w:t>Scaffold VI:641500</w:t>
            </w:r>
          </w:p>
        </w:tc>
        <w:tc>
          <w:tcPr>
            <w:tcW w:w="3179" w:type="dxa"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577D">
              <w:rPr>
                <w:rFonts w:ascii="Arial" w:hAnsi="Arial" w:cs="Arial"/>
                <w:color w:val="000000"/>
                <w:sz w:val="20"/>
                <w:szCs w:val="20"/>
              </w:rPr>
              <w:t>Downstream of B9J08_004748</w:t>
            </w:r>
          </w:p>
        </w:tc>
      </w:tr>
      <w:tr w:rsidR="00732657" w:rsidRPr="00C1577D" w:rsidTr="00732657">
        <w:trPr>
          <w:trHeight w:val="121"/>
          <w:jc w:val="center"/>
        </w:trPr>
        <w:tc>
          <w:tcPr>
            <w:tcW w:w="742" w:type="dxa"/>
            <w:vMerge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9" w:type="dxa"/>
            <w:vMerge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7" w:type="dxa"/>
            <w:vMerge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8" w:type="dxa"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577D">
              <w:rPr>
                <w:rFonts w:ascii="Arial" w:hAnsi="Arial" w:cs="Arial"/>
                <w:color w:val="000000"/>
                <w:sz w:val="20"/>
                <w:szCs w:val="20"/>
              </w:rPr>
              <w:t>Scaffold VIII:2090033</w:t>
            </w:r>
          </w:p>
        </w:tc>
        <w:tc>
          <w:tcPr>
            <w:tcW w:w="3179" w:type="dxa"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Intergenic of B9J08_003605 and B9J08_003606</w:t>
            </w:r>
          </w:p>
        </w:tc>
      </w:tr>
      <w:tr w:rsidR="00732657" w:rsidRPr="00C1577D" w:rsidTr="00732657">
        <w:trPr>
          <w:trHeight w:val="121"/>
          <w:jc w:val="center"/>
        </w:trPr>
        <w:tc>
          <w:tcPr>
            <w:tcW w:w="742" w:type="dxa"/>
            <w:vMerge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9" w:type="dxa"/>
            <w:vMerge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7" w:type="dxa"/>
            <w:vMerge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8" w:type="dxa"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577D">
              <w:rPr>
                <w:rFonts w:ascii="Arial" w:hAnsi="Arial" w:cs="Arial"/>
                <w:color w:val="000000"/>
                <w:sz w:val="20"/>
                <w:szCs w:val="20"/>
              </w:rPr>
              <w:t>Scaffold VIII:2090034</w:t>
            </w:r>
          </w:p>
        </w:tc>
        <w:tc>
          <w:tcPr>
            <w:tcW w:w="3179" w:type="dxa"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Intergenic of B9J08_003605 and B9J08_003606</w:t>
            </w:r>
          </w:p>
        </w:tc>
      </w:tr>
      <w:tr w:rsidR="00732657" w:rsidRPr="00C1577D" w:rsidTr="00732657">
        <w:trPr>
          <w:trHeight w:val="121"/>
          <w:jc w:val="center"/>
        </w:trPr>
        <w:tc>
          <w:tcPr>
            <w:tcW w:w="742" w:type="dxa"/>
            <w:vMerge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9" w:type="dxa"/>
            <w:vMerge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7" w:type="dxa"/>
            <w:vMerge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8" w:type="dxa"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577D">
              <w:rPr>
                <w:rFonts w:ascii="Arial" w:hAnsi="Arial" w:cs="Arial"/>
                <w:color w:val="000000"/>
                <w:sz w:val="20"/>
                <w:szCs w:val="20"/>
              </w:rPr>
              <w:t>Scaffold VIII:2093757</w:t>
            </w:r>
          </w:p>
        </w:tc>
        <w:tc>
          <w:tcPr>
            <w:tcW w:w="3179" w:type="dxa"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577D">
              <w:rPr>
                <w:rFonts w:ascii="Arial" w:hAnsi="Arial" w:cs="Arial"/>
                <w:color w:val="000000"/>
                <w:sz w:val="20"/>
                <w:szCs w:val="20"/>
              </w:rPr>
              <w:t>Downstream of B9J08_003607</w:t>
            </w:r>
          </w:p>
        </w:tc>
      </w:tr>
      <w:tr w:rsidR="00732657" w:rsidRPr="00C1577D" w:rsidTr="00732657">
        <w:trPr>
          <w:trHeight w:val="121"/>
          <w:jc w:val="center"/>
        </w:trPr>
        <w:tc>
          <w:tcPr>
            <w:tcW w:w="742" w:type="dxa"/>
            <w:vMerge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9" w:type="dxa"/>
            <w:vMerge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7" w:type="dxa"/>
            <w:vMerge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8" w:type="dxa"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577D">
              <w:rPr>
                <w:rFonts w:ascii="Arial" w:hAnsi="Arial" w:cs="Arial"/>
                <w:color w:val="000000"/>
                <w:sz w:val="20"/>
                <w:szCs w:val="20"/>
              </w:rPr>
              <w:t>Scaffold IX:58336</w:t>
            </w:r>
          </w:p>
        </w:tc>
        <w:tc>
          <w:tcPr>
            <w:tcW w:w="3179" w:type="dxa"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577D">
              <w:rPr>
                <w:rFonts w:ascii="Arial" w:hAnsi="Arial" w:cs="Arial"/>
                <w:color w:val="000000"/>
                <w:sz w:val="20"/>
                <w:szCs w:val="20"/>
              </w:rPr>
              <w:t>B9J08_002259:p.N428Y</w:t>
            </w:r>
          </w:p>
        </w:tc>
      </w:tr>
      <w:tr w:rsidR="00732657" w:rsidRPr="00C1577D" w:rsidTr="00732657">
        <w:trPr>
          <w:trHeight w:val="121"/>
          <w:jc w:val="center"/>
        </w:trPr>
        <w:tc>
          <w:tcPr>
            <w:tcW w:w="742" w:type="dxa"/>
            <w:vMerge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9" w:type="dxa"/>
            <w:vMerge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7" w:type="dxa"/>
            <w:vMerge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08" w:type="dxa"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577D">
              <w:rPr>
                <w:rFonts w:ascii="Arial" w:hAnsi="Arial" w:cs="Arial"/>
                <w:color w:val="000000"/>
                <w:sz w:val="20"/>
                <w:szCs w:val="20"/>
              </w:rPr>
              <w:t>Scaffold X:63941</w:t>
            </w:r>
          </w:p>
        </w:tc>
        <w:tc>
          <w:tcPr>
            <w:tcW w:w="3179" w:type="dxa"/>
            <w:shd w:val="clear" w:color="000000" w:fill="FFFFFF"/>
            <w:noWrap/>
            <w:vAlign w:val="center"/>
          </w:tcPr>
          <w:p w:rsidR="00732657" w:rsidRPr="00C1577D" w:rsidRDefault="00732657" w:rsidP="00732657">
            <w:pPr>
              <w:widowControl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1577D">
              <w:rPr>
                <w:rFonts w:ascii="Arial" w:hAnsi="Arial" w:cs="Arial"/>
                <w:color w:val="000000"/>
                <w:sz w:val="20"/>
                <w:szCs w:val="20"/>
              </w:rPr>
              <w:t>B9J08_000526:p.N587T</w:t>
            </w:r>
          </w:p>
        </w:tc>
      </w:tr>
    </w:tbl>
    <w:p w:rsidR="00732657" w:rsidRPr="00C1577D" w:rsidRDefault="00732657" w:rsidP="00732657">
      <w:pPr>
        <w:rPr>
          <w:rFonts w:ascii="Arial" w:hAnsi="Arial" w:cs="Arial"/>
          <w:sz w:val="20"/>
          <w:szCs w:val="20"/>
        </w:rPr>
      </w:pPr>
      <w:r w:rsidRPr="00C1577D">
        <w:rPr>
          <w:rFonts w:ascii="Arial" w:hAnsi="Arial" w:cs="Arial"/>
          <w:b/>
          <w:sz w:val="20"/>
          <w:szCs w:val="20"/>
        </w:rPr>
        <w:t>Notes:</w:t>
      </w:r>
      <w:r w:rsidRPr="00C1577D">
        <w:rPr>
          <w:rFonts w:ascii="Arial" w:hAnsi="Arial" w:cs="Arial"/>
          <w:sz w:val="20"/>
          <w:szCs w:val="20"/>
        </w:rPr>
        <w:t xml:space="preserve"> “Number of SNPs” indicates the SNP differences between the two strains isolated from the same patients. Whole-genome SNPs were analyzed using two reference strains, B8441 for clade I and B11221 for Clade III (the genomic sequences were downloaded from the CGD database, http://www.candidagenome.org/). The annotation of SNPs was analyzed using ANNOVAR.  </w:t>
      </w:r>
    </w:p>
    <w:p w:rsidR="00732657" w:rsidRPr="00C1577D" w:rsidRDefault="00732657" w:rsidP="00732657">
      <w:pPr>
        <w:spacing w:line="480" w:lineRule="auto"/>
        <w:rPr>
          <w:rFonts w:ascii="Arial" w:hAnsi="Arial" w:cs="Arial"/>
          <w:b/>
          <w:sz w:val="20"/>
          <w:szCs w:val="20"/>
        </w:rPr>
      </w:pPr>
    </w:p>
    <w:p w:rsidR="00732657" w:rsidRPr="00C1577D" w:rsidRDefault="00732657" w:rsidP="00732657">
      <w:pPr>
        <w:widowControl/>
        <w:jc w:val="left"/>
        <w:rPr>
          <w:rFonts w:ascii="Arial" w:hAnsi="Arial" w:cs="Arial"/>
          <w:b/>
          <w:sz w:val="20"/>
          <w:szCs w:val="20"/>
        </w:rPr>
      </w:pPr>
      <w:r w:rsidRPr="00C1577D">
        <w:rPr>
          <w:rFonts w:ascii="Arial" w:hAnsi="Arial" w:cs="Arial"/>
          <w:b/>
          <w:sz w:val="20"/>
          <w:szCs w:val="20"/>
        </w:rPr>
        <w:br w:type="page"/>
      </w:r>
    </w:p>
    <w:p w:rsidR="00732657" w:rsidRPr="00C1577D" w:rsidRDefault="00732657" w:rsidP="00732657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C1577D">
        <w:rPr>
          <w:rFonts w:ascii="Arial" w:hAnsi="Arial" w:cs="Arial"/>
          <w:b/>
          <w:sz w:val="20"/>
          <w:szCs w:val="20"/>
        </w:rPr>
        <w:lastRenderedPageBreak/>
        <w:t>Table S2. Antifungal susceptibility of</w:t>
      </w:r>
      <w:r w:rsidRPr="00C1577D">
        <w:rPr>
          <w:rFonts w:ascii="Arial" w:hAnsi="Arial" w:cs="Arial"/>
          <w:b/>
          <w:i/>
          <w:sz w:val="20"/>
          <w:szCs w:val="20"/>
        </w:rPr>
        <w:t xml:space="preserve"> C. auris</w:t>
      </w:r>
      <w:r w:rsidRPr="00C1577D">
        <w:rPr>
          <w:rFonts w:ascii="Arial" w:hAnsi="Arial" w:cs="Arial"/>
          <w:b/>
          <w:sz w:val="20"/>
          <w:szCs w:val="20"/>
        </w:rPr>
        <w:t xml:space="preserve"> strains isolated from co-infection cases. </w:t>
      </w:r>
    </w:p>
    <w:tbl>
      <w:tblPr>
        <w:tblpPr w:leftFromText="180" w:rightFromText="180" w:vertAnchor="page" w:horzAnchor="margin" w:tblpXSpec="center" w:tblpY="2851"/>
        <w:tblW w:w="9537" w:type="dxa"/>
        <w:tblLook w:val="04A0" w:firstRow="1" w:lastRow="0" w:firstColumn="1" w:lastColumn="0" w:noHBand="0" w:noVBand="1"/>
      </w:tblPr>
      <w:tblGrid>
        <w:gridCol w:w="802"/>
        <w:gridCol w:w="852"/>
        <w:gridCol w:w="943"/>
        <w:gridCol w:w="943"/>
        <w:gridCol w:w="853"/>
        <w:gridCol w:w="1079"/>
        <w:gridCol w:w="1079"/>
        <w:gridCol w:w="920"/>
        <w:gridCol w:w="987"/>
        <w:gridCol w:w="1079"/>
      </w:tblGrid>
      <w:tr w:rsidR="00732657" w:rsidRPr="00C1577D" w:rsidTr="004A2D09">
        <w:trPr>
          <w:trHeight w:val="498"/>
        </w:trPr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strain</w:t>
            </w:r>
            <w:r w:rsidRPr="00C1577D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FLC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VOC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POC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ITC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CAS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MFG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AFG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AMB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b/>
                <w:bCs/>
                <w:color w:val="000000"/>
                <w:kern w:val="0"/>
                <w:sz w:val="20"/>
                <w:szCs w:val="20"/>
              </w:rPr>
              <w:t>5-FC</w:t>
            </w:r>
          </w:p>
        </w:tc>
      </w:tr>
      <w:tr w:rsidR="00732657" w:rsidRPr="00C1577D" w:rsidTr="004A2D09">
        <w:trPr>
          <w:trHeight w:val="282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hAnsi="Arial" w:cs="Arial"/>
                <w:sz w:val="20"/>
                <w:szCs w:val="20"/>
              </w:rPr>
              <w:t>C1-R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128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0.06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0.125</w:t>
            </w:r>
          </w:p>
        </w:tc>
      </w:tr>
      <w:tr w:rsidR="00732657" w:rsidRPr="00C1577D" w:rsidTr="004A2D09">
        <w:trPr>
          <w:trHeight w:val="282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hAnsi="Arial" w:cs="Arial"/>
                <w:sz w:val="20"/>
                <w:szCs w:val="20"/>
              </w:rPr>
              <w:t>C1-W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128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0.06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0.125</w:t>
            </w:r>
          </w:p>
        </w:tc>
      </w:tr>
      <w:tr w:rsidR="00732657" w:rsidRPr="00C1577D" w:rsidTr="004A2D09">
        <w:trPr>
          <w:trHeight w:val="282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hAnsi="Arial" w:cs="Arial"/>
                <w:sz w:val="20"/>
                <w:szCs w:val="20"/>
              </w:rPr>
              <w:t>C2-R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128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0.125</w:t>
            </w:r>
          </w:p>
        </w:tc>
      </w:tr>
      <w:tr w:rsidR="00732657" w:rsidRPr="00C1577D" w:rsidTr="004A2D09">
        <w:trPr>
          <w:trHeight w:val="282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hAnsi="Arial" w:cs="Arial"/>
                <w:sz w:val="20"/>
                <w:szCs w:val="20"/>
              </w:rPr>
              <w:t>C2-W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128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0.125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0.125</w:t>
            </w:r>
          </w:p>
        </w:tc>
      </w:tr>
      <w:tr w:rsidR="00732657" w:rsidRPr="00C1577D" w:rsidTr="004A2D09">
        <w:trPr>
          <w:trHeight w:val="282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hAnsi="Arial" w:cs="Arial"/>
                <w:sz w:val="20"/>
                <w:szCs w:val="20"/>
              </w:rPr>
              <w:t>C3-R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128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0.015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0.06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0.06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0.125</w:t>
            </w:r>
          </w:p>
        </w:tc>
      </w:tr>
      <w:tr w:rsidR="00732657" w:rsidRPr="00C1577D" w:rsidTr="004A2D09">
        <w:trPr>
          <w:trHeight w:val="282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hAnsi="Arial" w:cs="Arial"/>
                <w:sz w:val="20"/>
                <w:szCs w:val="20"/>
              </w:rPr>
              <w:t>C3-W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128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0.006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0.125</w:t>
            </w:r>
          </w:p>
        </w:tc>
      </w:tr>
      <w:tr w:rsidR="00732657" w:rsidRPr="00C1577D" w:rsidTr="004A2D09">
        <w:trPr>
          <w:trHeight w:val="315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hAnsi="Arial" w:cs="Arial"/>
                <w:sz w:val="20"/>
                <w:szCs w:val="20"/>
              </w:rPr>
              <w:t>C4-R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sz w:val="20"/>
                <w:szCs w:val="20"/>
              </w:rPr>
              <w:t>0.125</w:t>
            </w:r>
          </w:p>
        </w:tc>
      </w:tr>
      <w:tr w:rsidR="00732657" w:rsidRPr="00C1577D" w:rsidTr="004A2D09">
        <w:trPr>
          <w:trHeight w:val="282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hAnsi="Arial" w:cs="Arial"/>
                <w:sz w:val="20"/>
                <w:szCs w:val="20"/>
              </w:rPr>
              <w:t>C4-W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128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0.06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  <w:t>0.125</w:t>
            </w:r>
          </w:p>
        </w:tc>
      </w:tr>
      <w:tr w:rsidR="00732657" w:rsidRPr="00C1577D" w:rsidTr="004A2D09">
        <w:trPr>
          <w:trHeight w:val="315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hAnsi="Arial" w:cs="Arial"/>
                <w:sz w:val="20"/>
                <w:szCs w:val="20"/>
              </w:rPr>
              <w:t>C5-R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sz w:val="20"/>
                <w:szCs w:val="20"/>
              </w:rPr>
              <w:t>64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sz w:val="20"/>
                <w:szCs w:val="20"/>
              </w:rPr>
              <w:t>0.25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sz w:val="20"/>
                <w:szCs w:val="20"/>
              </w:rPr>
              <w:t>1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sz w:val="20"/>
                <w:szCs w:val="20"/>
              </w:rPr>
              <w:t>0.125</w:t>
            </w:r>
          </w:p>
        </w:tc>
      </w:tr>
      <w:tr w:rsidR="00732657" w:rsidRPr="00C1577D" w:rsidTr="004A2D09">
        <w:trPr>
          <w:trHeight w:val="282"/>
        </w:trPr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hAnsi="Arial" w:cs="Arial"/>
                <w:sz w:val="20"/>
                <w:szCs w:val="20"/>
              </w:rPr>
              <w:t>C5-W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sz w:val="20"/>
                <w:szCs w:val="20"/>
              </w:rPr>
              <w:t>0.125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sz w:val="20"/>
                <w:szCs w:val="20"/>
              </w:rPr>
              <w:t>0.25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32657" w:rsidRPr="00C1577D" w:rsidRDefault="00732657" w:rsidP="004A2D09">
            <w:pPr>
              <w:widowControl/>
              <w:jc w:val="center"/>
              <w:rPr>
                <w:rFonts w:ascii="Arial" w:eastAsia="等线" w:hAnsi="Arial" w:cs="Arial"/>
                <w:color w:val="000000"/>
                <w:kern w:val="0"/>
                <w:sz w:val="20"/>
                <w:szCs w:val="20"/>
              </w:rPr>
            </w:pPr>
            <w:r w:rsidRPr="00C1577D">
              <w:rPr>
                <w:rFonts w:ascii="Arial" w:eastAsia="等线" w:hAnsi="Arial" w:cs="Arial"/>
                <w:color w:val="000000"/>
                <w:sz w:val="20"/>
                <w:szCs w:val="20"/>
              </w:rPr>
              <w:t>0.125</w:t>
            </w:r>
          </w:p>
        </w:tc>
      </w:tr>
    </w:tbl>
    <w:p w:rsidR="00732657" w:rsidRPr="00C1577D" w:rsidRDefault="00732657">
      <w:pPr>
        <w:rPr>
          <w:rFonts w:ascii="Arial" w:hAnsi="Arial" w:cs="Arial"/>
          <w:sz w:val="20"/>
          <w:szCs w:val="20"/>
        </w:rPr>
      </w:pPr>
      <w:r w:rsidRPr="00C1577D">
        <w:rPr>
          <w:rFonts w:ascii="Arial" w:hAnsi="Arial" w:cs="Arial"/>
          <w:b/>
          <w:sz w:val="20"/>
          <w:szCs w:val="20"/>
        </w:rPr>
        <w:t>Notes:</w:t>
      </w:r>
      <w:r w:rsidRPr="00C1577D">
        <w:rPr>
          <w:rFonts w:ascii="Arial" w:hAnsi="Arial" w:cs="Arial"/>
          <w:sz w:val="20"/>
          <w:szCs w:val="20"/>
        </w:rPr>
        <w:t xml:space="preserve"> The numbers represent the MIC values of the strains (mg/L). C1-C5 refers to case 1 to case 5. Abbreviations: FLC, fluconazole; VOC, voriconazole; POC, posaconazole; ITC, itraconazole; CAS, caspofungin; MFG, micafungin; AFG, anidulafungin; AMB, amphotericin B; and 5-FC, flucytosine.</w:t>
      </w:r>
      <w:bookmarkStart w:id="0" w:name="_GoBack"/>
      <w:bookmarkEnd w:id="0"/>
    </w:p>
    <w:sectPr w:rsidR="00732657" w:rsidRPr="00C157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366" w:rsidRDefault="006A2366" w:rsidP="00C1577D">
      <w:r>
        <w:separator/>
      </w:r>
    </w:p>
  </w:endnote>
  <w:endnote w:type="continuationSeparator" w:id="0">
    <w:p w:rsidR="006A2366" w:rsidRDefault="006A2366" w:rsidP="00C15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366" w:rsidRDefault="006A2366" w:rsidP="00C1577D">
      <w:r>
        <w:separator/>
      </w:r>
    </w:p>
  </w:footnote>
  <w:footnote w:type="continuationSeparator" w:id="0">
    <w:p w:rsidR="006A2366" w:rsidRDefault="006A2366" w:rsidP="00C157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657"/>
    <w:rsid w:val="006A2366"/>
    <w:rsid w:val="00732657"/>
    <w:rsid w:val="00C1577D"/>
    <w:rsid w:val="00E53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BE0133"/>
  <w15:chartTrackingRefBased/>
  <w15:docId w15:val="{5E26DDB9-1660-4246-BE04-A14AD1D6D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265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57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1577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157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1577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368</Words>
  <Characters>2102</Characters>
  <Application>Microsoft Office Word</Application>
  <DocSecurity>0</DocSecurity>
  <Lines>17</Lines>
  <Paragraphs>4</Paragraphs>
  <ScaleCrop>false</ScaleCrop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邴健</dc:creator>
  <cp:keywords/>
  <dc:description/>
  <cp:lastModifiedBy>邴健</cp:lastModifiedBy>
  <cp:revision>2</cp:revision>
  <dcterms:created xsi:type="dcterms:W3CDTF">2024-10-16T06:10:00Z</dcterms:created>
  <dcterms:modified xsi:type="dcterms:W3CDTF">2024-10-25T10:20:00Z</dcterms:modified>
</cp:coreProperties>
</file>