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2B4CC4" w14:textId="6DBCA938" w:rsidR="003449A3" w:rsidRDefault="003449A3" w:rsidP="00C754AD">
      <w:pPr>
        <w:jc w:val="left"/>
        <w:rPr>
          <w:rFonts w:ascii="Times New Roman" w:hAnsi="Times New Roman" w:cs="Times New Roman"/>
          <w:b/>
          <w:bCs/>
          <w:sz w:val="28"/>
          <w:szCs w:val="28"/>
        </w:rPr>
      </w:pPr>
      <w:bookmarkStart w:id="0" w:name="_Hlk167536955"/>
      <w:bookmarkStart w:id="1" w:name="_Hlk174796746"/>
      <w:r w:rsidRPr="00C754AD">
        <w:rPr>
          <w:rFonts w:ascii="Times New Roman" w:hAnsi="Times New Roman" w:cs="Times New Roman"/>
          <w:b/>
          <w:bCs/>
          <w:sz w:val="28"/>
          <w:szCs w:val="28"/>
        </w:rPr>
        <w:t xml:space="preserve">Supplementary </w:t>
      </w:r>
      <w:r w:rsidR="00C754AD" w:rsidRPr="00C754AD">
        <w:rPr>
          <w:rFonts w:ascii="Times New Roman" w:hAnsi="Times New Roman" w:cs="Times New Roman" w:hint="eastAsia"/>
          <w:b/>
          <w:bCs/>
          <w:sz w:val="28"/>
          <w:szCs w:val="28"/>
        </w:rPr>
        <w:t>information</w:t>
      </w:r>
      <w:r w:rsidRPr="00C754AD">
        <w:rPr>
          <w:rFonts w:ascii="Times New Roman" w:hAnsi="Times New Roman" w:cs="Times New Roman"/>
          <w:b/>
          <w:bCs/>
          <w:sz w:val="28"/>
          <w:szCs w:val="28"/>
        </w:rPr>
        <w:t xml:space="preserve"> </w:t>
      </w:r>
    </w:p>
    <w:p w14:paraId="6BAC27D5" w14:textId="77777777" w:rsidR="003D70A7" w:rsidRPr="00C754AD" w:rsidRDefault="003D70A7" w:rsidP="00C754AD">
      <w:pPr>
        <w:jc w:val="left"/>
        <w:rPr>
          <w:rFonts w:ascii="Times New Roman" w:hAnsi="Times New Roman" w:cs="Times New Roman"/>
          <w:b/>
          <w:bCs/>
          <w:sz w:val="28"/>
          <w:szCs w:val="28"/>
        </w:rPr>
      </w:pPr>
    </w:p>
    <w:p w14:paraId="48B43B77" w14:textId="0571B0C2" w:rsidR="002B0AC1" w:rsidRPr="003449A3" w:rsidRDefault="002B0AC1" w:rsidP="00C754AD">
      <w:pPr>
        <w:jc w:val="left"/>
        <w:rPr>
          <w:rFonts w:ascii="Times New Roman" w:hAnsi="Times New Roman" w:cs="Times New Roman"/>
          <w:b/>
          <w:bCs/>
          <w:sz w:val="28"/>
          <w:szCs w:val="28"/>
        </w:rPr>
      </w:pPr>
      <w:r w:rsidRPr="003449A3">
        <w:rPr>
          <w:rFonts w:ascii="Times New Roman" w:hAnsi="Times New Roman" w:cs="Times New Roman" w:hint="eastAsia"/>
          <w:b/>
          <w:bCs/>
          <w:sz w:val="28"/>
          <w:szCs w:val="28"/>
        </w:rPr>
        <w:t>B</w:t>
      </w:r>
      <w:r w:rsidRPr="003449A3">
        <w:rPr>
          <w:rFonts w:ascii="Times New Roman" w:hAnsi="Times New Roman" w:cs="Times New Roman"/>
          <w:b/>
          <w:bCs/>
          <w:sz w:val="28"/>
          <w:szCs w:val="28"/>
        </w:rPr>
        <w:t>ias-</w:t>
      </w:r>
      <w:r w:rsidRPr="003449A3">
        <w:rPr>
          <w:rFonts w:ascii="Times New Roman" w:hAnsi="Times New Roman" w:cs="Times New Roman" w:hint="eastAsia"/>
          <w:b/>
          <w:bCs/>
          <w:sz w:val="28"/>
          <w:szCs w:val="28"/>
        </w:rPr>
        <w:t>S</w:t>
      </w:r>
      <w:r w:rsidRPr="003449A3">
        <w:rPr>
          <w:rFonts w:ascii="Times New Roman" w:hAnsi="Times New Roman" w:cs="Times New Roman"/>
          <w:b/>
          <w:bCs/>
          <w:sz w:val="28"/>
          <w:szCs w:val="28"/>
        </w:rPr>
        <w:t>witchable</w:t>
      </w:r>
      <w:r w:rsidRPr="003449A3" w:rsidDel="00160CCA">
        <w:rPr>
          <w:rFonts w:ascii="Times New Roman" w:hAnsi="Times New Roman" w:cs="Times New Roman"/>
          <w:b/>
          <w:bCs/>
          <w:sz w:val="28"/>
          <w:szCs w:val="28"/>
        </w:rPr>
        <w:t xml:space="preserve"> </w:t>
      </w:r>
      <w:r w:rsidRPr="003449A3">
        <w:rPr>
          <w:rFonts w:ascii="Times New Roman" w:hAnsi="Times New Roman" w:cs="Times New Roman"/>
          <w:b/>
          <w:bCs/>
          <w:sz w:val="28"/>
          <w:szCs w:val="28"/>
        </w:rPr>
        <w:t>Photomultiplication</w:t>
      </w:r>
      <w:r w:rsidRPr="003449A3">
        <w:rPr>
          <w:rFonts w:ascii="Times New Roman" w:hAnsi="Times New Roman" w:cs="Times New Roman" w:hint="eastAsia"/>
          <w:b/>
          <w:bCs/>
          <w:sz w:val="28"/>
          <w:szCs w:val="28"/>
        </w:rPr>
        <w:t xml:space="preserve"> and</w:t>
      </w:r>
      <w:r w:rsidRPr="003449A3">
        <w:rPr>
          <w:rFonts w:ascii="Times New Roman" w:hAnsi="Times New Roman" w:cs="Times New Roman"/>
          <w:b/>
          <w:bCs/>
          <w:sz w:val="28"/>
          <w:szCs w:val="28"/>
        </w:rPr>
        <w:t xml:space="preserve"> Photovoltaic Dual-Mode </w:t>
      </w:r>
      <w:r w:rsidR="00C00742">
        <w:rPr>
          <w:rFonts w:ascii="Times New Roman" w:hAnsi="Times New Roman" w:cs="Times New Roman" w:hint="eastAsia"/>
          <w:b/>
          <w:bCs/>
          <w:sz w:val="28"/>
          <w:szCs w:val="28"/>
        </w:rPr>
        <w:t xml:space="preserve">Flexible </w:t>
      </w:r>
      <w:r w:rsidRPr="003449A3">
        <w:rPr>
          <w:rFonts w:ascii="Times New Roman" w:hAnsi="Times New Roman" w:cs="Times New Roman"/>
          <w:b/>
          <w:bCs/>
          <w:sz w:val="28"/>
          <w:szCs w:val="28"/>
        </w:rPr>
        <w:t>Near-Infrared</w:t>
      </w:r>
      <w:r w:rsidRPr="003449A3">
        <w:rPr>
          <w:rFonts w:ascii="Times New Roman" w:hAnsi="Times New Roman" w:cs="Times New Roman" w:hint="eastAsia"/>
          <w:b/>
          <w:bCs/>
          <w:sz w:val="28"/>
          <w:szCs w:val="28"/>
        </w:rPr>
        <w:t xml:space="preserve"> </w:t>
      </w:r>
      <w:r w:rsidRPr="003449A3">
        <w:rPr>
          <w:rFonts w:ascii="Times New Roman" w:hAnsi="Times New Roman" w:cs="Times New Roman"/>
          <w:b/>
          <w:bCs/>
          <w:sz w:val="28"/>
          <w:szCs w:val="28"/>
        </w:rPr>
        <w:t>Organic Photodetector</w:t>
      </w:r>
    </w:p>
    <w:p w14:paraId="4C827CA8" w14:textId="77777777" w:rsidR="00C754AD" w:rsidRPr="00BB44DE" w:rsidRDefault="00C754AD" w:rsidP="00C754AD">
      <w:pPr>
        <w:spacing w:afterLines="50" w:after="156" w:line="276" w:lineRule="auto"/>
        <w:rPr>
          <w:rFonts w:ascii="Times New Roman" w:hAnsi="Times New Roman" w:cs="Times New Roman"/>
          <w:i/>
          <w:iCs/>
          <w:sz w:val="24"/>
          <w:szCs w:val="24"/>
          <w:vertAlign w:val="superscript"/>
        </w:rPr>
      </w:pPr>
      <w:bookmarkStart w:id="2" w:name="_Hlk174025234"/>
      <w:bookmarkStart w:id="3" w:name="_Hlk177750520"/>
      <w:bookmarkEnd w:id="0"/>
      <w:r w:rsidRPr="00277D2E">
        <w:rPr>
          <w:rFonts w:ascii="Times New Roman" w:hAnsi="Times New Roman" w:cs="Times New Roman" w:hint="eastAsia"/>
          <w:i/>
          <w:iCs/>
          <w:sz w:val="24"/>
          <w:szCs w:val="24"/>
        </w:rPr>
        <w:t>Yijun Huang</w:t>
      </w:r>
      <w:r w:rsidRPr="00277D2E">
        <w:rPr>
          <w:rFonts w:ascii="Times New Roman" w:hAnsi="Times New Roman" w:cs="Times New Roman"/>
          <w:sz w:val="24"/>
          <w:szCs w:val="24"/>
          <w:vertAlign w:val="superscript"/>
        </w:rPr>
        <w:t>†</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Lin Shao</w:t>
      </w:r>
      <w:r w:rsidRPr="00277D2E">
        <w:rPr>
          <w:rFonts w:ascii="Times New Roman" w:hAnsi="Times New Roman" w:cs="Times New Roman"/>
          <w:sz w:val="24"/>
          <w:szCs w:val="24"/>
          <w:vertAlign w:val="superscript"/>
        </w:rPr>
        <w:t>†</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Yazhong Wang</w:t>
      </w:r>
      <w:r w:rsidRPr="00277D2E">
        <w:rPr>
          <w:rFonts w:ascii="Times New Roman" w:hAnsi="Times New Roman" w:cs="Times New Roman"/>
          <w:sz w:val="24"/>
          <w:szCs w:val="24"/>
          <w:vertAlign w:val="superscript"/>
        </w:rPr>
        <w:t>†</w:t>
      </w:r>
      <w:r w:rsidRPr="00277D2E">
        <w:rPr>
          <w:rFonts w:ascii="Times New Roman" w:hAnsi="Times New Roman" w:cs="Times New Roman" w:hint="eastAsia"/>
          <w:i/>
          <w:iCs/>
          <w:sz w:val="24"/>
          <w:szCs w:val="24"/>
        </w:rPr>
        <w:t>*</w:t>
      </w:r>
      <w:r w:rsidRPr="00277D2E">
        <w:rPr>
          <w:rFonts w:ascii="Times New Roman" w:hAnsi="Times New Roman" w:cs="Times New Roman" w:hint="eastAsia"/>
          <w:i/>
          <w:iCs/>
          <w:sz w:val="24"/>
          <w:szCs w:val="24"/>
          <w:vertAlign w:val="superscript"/>
        </w:rPr>
        <w:t>1</w:t>
      </w:r>
      <w:r>
        <w:rPr>
          <w:rFonts w:ascii="Times New Roman" w:hAnsi="Times New Roman" w:cs="Times New Roman" w:hint="eastAsia"/>
          <w:i/>
          <w:iCs/>
          <w:sz w:val="24"/>
          <w:szCs w:val="24"/>
          <w:vertAlign w:val="superscript"/>
        </w:rPr>
        <w:t>,2</w:t>
      </w:r>
      <w:r w:rsidRPr="00277D2E">
        <w:rPr>
          <w:rFonts w:ascii="Times New Roman" w:hAnsi="Times New Roman" w:cs="Times New Roman" w:hint="eastAsia"/>
          <w:i/>
          <w:iCs/>
          <w:sz w:val="24"/>
          <w:szCs w:val="24"/>
        </w:rPr>
        <w:t>,</w:t>
      </w:r>
      <w:r>
        <w:rPr>
          <w:rFonts w:ascii="Times New Roman" w:hAnsi="Times New Roman" w:cs="Times New Roman" w:hint="eastAsia"/>
          <w:i/>
          <w:iCs/>
          <w:sz w:val="24"/>
          <w:szCs w:val="24"/>
        </w:rPr>
        <w:t xml:space="preserve"> </w:t>
      </w:r>
      <w:r w:rsidRPr="00277D2E">
        <w:rPr>
          <w:rFonts w:ascii="Times New Roman" w:hAnsi="Times New Roman" w:cs="Times New Roman" w:hint="eastAsia"/>
          <w:i/>
          <w:iCs/>
          <w:sz w:val="24"/>
          <w:szCs w:val="24"/>
        </w:rPr>
        <w:t>Lu Hao</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Xi Luo</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Jie Zheng</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Yunhao Cao</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xml:space="preserve">, </w:t>
      </w:r>
      <w:proofErr w:type="spellStart"/>
      <w:r w:rsidRPr="00277D2E">
        <w:rPr>
          <w:rFonts w:ascii="Times New Roman" w:hAnsi="Times New Roman" w:cs="Times New Roman" w:hint="eastAsia"/>
          <w:i/>
          <w:iCs/>
          <w:sz w:val="24"/>
          <w:szCs w:val="24"/>
        </w:rPr>
        <w:t>Shuaiqi</w:t>
      </w:r>
      <w:proofErr w:type="spellEnd"/>
      <w:r w:rsidRPr="00277D2E">
        <w:rPr>
          <w:rFonts w:ascii="Times New Roman" w:hAnsi="Times New Roman" w:cs="Times New Roman" w:hint="eastAsia"/>
          <w:i/>
          <w:iCs/>
          <w:sz w:val="24"/>
          <w:szCs w:val="24"/>
        </w:rPr>
        <w:t xml:space="preserve"> Li</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xml:space="preserve">, </w:t>
      </w:r>
      <w:proofErr w:type="spellStart"/>
      <w:r w:rsidRPr="00277D2E">
        <w:rPr>
          <w:rFonts w:ascii="Times New Roman" w:hAnsi="Times New Roman" w:cs="Times New Roman" w:hint="eastAsia"/>
          <w:i/>
          <w:iCs/>
          <w:sz w:val="24"/>
          <w:szCs w:val="24"/>
        </w:rPr>
        <w:t>Zhaohong</w:t>
      </w:r>
      <w:proofErr w:type="spellEnd"/>
      <w:r w:rsidRPr="00277D2E">
        <w:rPr>
          <w:rFonts w:ascii="Times New Roman" w:hAnsi="Times New Roman" w:cs="Times New Roman" w:hint="eastAsia"/>
          <w:i/>
          <w:iCs/>
          <w:sz w:val="24"/>
          <w:szCs w:val="24"/>
        </w:rPr>
        <w:t xml:space="preserve"> Tan</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Shuai Li</w:t>
      </w:r>
      <w:r w:rsidRPr="00277D2E">
        <w:rPr>
          <w:rFonts w:ascii="Times New Roman" w:hAnsi="Times New Roman" w:cs="Times New Roman" w:hint="eastAsia"/>
          <w:i/>
          <w:iCs/>
          <w:sz w:val="24"/>
          <w:szCs w:val="24"/>
          <w:vertAlign w:val="superscript"/>
        </w:rPr>
        <w:t>1</w:t>
      </w:r>
      <w:r w:rsidRPr="00277D2E">
        <w:rPr>
          <w:rFonts w:ascii="Times New Roman" w:hAnsi="Times New Roman" w:cs="Times New Roman" w:hint="eastAsia"/>
          <w:i/>
          <w:iCs/>
          <w:sz w:val="24"/>
          <w:szCs w:val="24"/>
        </w:rPr>
        <w:t xml:space="preserve">, </w:t>
      </w:r>
      <w:bookmarkStart w:id="4" w:name="_Hlk177750003"/>
      <w:r>
        <w:rPr>
          <w:rFonts w:ascii="Times New Roman" w:hAnsi="Times New Roman" w:cs="Times New Roman" w:hint="eastAsia"/>
          <w:i/>
          <w:iCs/>
          <w:sz w:val="24"/>
          <w:szCs w:val="24"/>
        </w:rPr>
        <w:t>Wenkai Zhong</w:t>
      </w:r>
      <w:r w:rsidRPr="00277D2E">
        <w:rPr>
          <w:rFonts w:ascii="Times New Roman" w:hAnsi="Times New Roman" w:cs="Times New Roman" w:hint="eastAsia"/>
          <w:i/>
          <w:iCs/>
          <w:sz w:val="24"/>
          <w:szCs w:val="24"/>
          <w:vertAlign w:val="superscript"/>
        </w:rPr>
        <w:t>1</w:t>
      </w:r>
      <w:bookmarkEnd w:id="4"/>
      <w:r>
        <w:rPr>
          <w:rFonts w:ascii="Times New Roman" w:hAnsi="Times New Roman" w:cs="Times New Roman" w:hint="eastAsia"/>
          <w:i/>
          <w:iCs/>
          <w:sz w:val="24"/>
          <w:szCs w:val="24"/>
        </w:rPr>
        <w:t xml:space="preserve">, </w:t>
      </w:r>
      <w:r w:rsidRPr="00277D2E">
        <w:rPr>
          <w:rFonts w:ascii="Times New Roman" w:hAnsi="Times New Roman" w:cs="Times New Roman" w:hint="eastAsia"/>
          <w:i/>
          <w:iCs/>
          <w:sz w:val="24"/>
          <w:szCs w:val="24"/>
        </w:rPr>
        <w:t>Sheng Dong</w:t>
      </w:r>
      <w:r w:rsidRPr="00277D2E">
        <w:rPr>
          <w:rFonts w:ascii="Times New Roman" w:hAnsi="Times New Roman" w:cs="Times New Roman" w:hint="eastAsia"/>
          <w:i/>
          <w:iCs/>
          <w:sz w:val="24"/>
          <w:szCs w:val="24"/>
          <w:vertAlign w:val="superscript"/>
        </w:rPr>
        <w:t>2</w:t>
      </w:r>
      <w:r w:rsidRPr="00277D2E">
        <w:rPr>
          <w:rFonts w:ascii="Times New Roman" w:hAnsi="Times New Roman" w:cs="Times New Roman" w:hint="eastAsia"/>
          <w:i/>
          <w:iCs/>
          <w:sz w:val="24"/>
          <w:szCs w:val="24"/>
        </w:rPr>
        <w:t>,</w:t>
      </w:r>
      <w:r>
        <w:rPr>
          <w:rFonts w:ascii="Times New Roman" w:hAnsi="Times New Roman" w:cs="Times New Roman" w:hint="eastAsia"/>
          <w:i/>
          <w:iCs/>
          <w:sz w:val="24"/>
          <w:szCs w:val="24"/>
        </w:rPr>
        <w:t xml:space="preserve"> </w:t>
      </w:r>
      <w:proofErr w:type="spellStart"/>
      <w:r>
        <w:rPr>
          <w:rFonts w:ascii="Times New Roman" w:hAnsi="Times New Roman" w:cs="Times New Roman" w:hint="eastAsia"/>
          <w:i/>
          <w:iCs/>
          <w:sz w:val="24"/>
          <w:szCs w:val="24"/>
        </w:rPr>
        <w:t>Xiye</w:t>
      </w:r>
      <w:proofErr w:type="spellEnd"/>
      <w:r>
        <w:rPr>
          <w:rFonts w:ascii="Times New Roman" w:hAnsi="Times New Roman" w:cs="Times New Roman" w:hint="eastAsia"/>
          <w:i/>
          <w:iCs/>
          <w:sz w:val="24"/>
          <w:szCs w:val="24"/>
        </w:rPr>
        <w:t xml:space="preserve"> Yang</w:t>
      </w:r>
      <w:r>
        <w:rPr>
          <w:rFonts w:ascii="Times New Roman" w:hAnsi="Times New Roman" w:cs="Times New Roman" w:hint="eastAsia"/>
          <w:i/>
          <w:iCs/>
          <w:sz w:val="24"/>
          <w:szCs w:val="24"/>
          <w:vertAlign w:val="superscript"/>
        </w:rPr>
        <w:t>2</w:t>
      </w:r>
      <w:r>
        <w:rPr>
          <w:rFonts w:ascii="Times New Roman" w:hAnsi="Times New Roman" w:cs="Times New Roman" w:hint="eastAsia"/>
          <w:i/>
          <w:iCs/>
          <w:sz w:val="24"/>
          <w:szCs w:val="24"/>
        </w:rPr>
        <w:t>, Johannes Benduhn</w:t>
      </w:r>
      <w:r>
        <w:rPr>
          <w:rFonts w:ascii="Times New Roman" w:hAnsi="Times New Roman" w:cs="Times New Roman" w:hint="eastAsia"/>
          <w:i/>
          <w:iCs/>
          <w:sz w:val="24"/>
          <w:szCs w:val="24"/>
          <w:vertAlign w:val="superscript"/>
        </w:rPr>
        <w:t>3</w:t>
      </w:r>
      <w:r w:rsidRPr="00277D2E">
        <w:rPr>
          <w:rFonts w:ascii="Times New Roman" w:hAnsi="Times New Roman" w:cs="Times New Roman" w:hint="eastAsia"/>
          <w:i/>
          <w:iCs/>
          <w:sz w:val="24"/>
          <w:szCs w:val="24"/>
        </w:rPr>
        <w:t xml:space="preserve">, </w:t>
      </w:r>
      <w:proofErr w:type="spellStart"/>
      <w:r>
        <w:rPr>
          <w:rFonts w:ascii="Times New Roman" w:hAnsi="Times New Roman" w:cs="Times New Roman" w:hint="eastAsia"/>
          <w:i/>
          <w:iCs/>
          <w:sz w:val="24"/>
          <w:szCs w:val="24"/>
        </w:rPr>
        <w:t>Chunchen</w:t>
      </w:r>
      <w:proofErr w:type="spellEnd"/>
      <w:r>
        <w:rPr>
          <w:rFonts w:ascii="Times New Roman" w:hAnsi="Times New Roman" w:cs="Times New Roman" w:hint="eastAsia"/>
          <w:i/>
          <w:iCs/>
          <w:sz w:val="24"/>
          <w:szCs w:val="24"/>
        </w:rPr>
        <w:t xml:space="preserve"> Liu</w:t>
      </w:r>
      <w:r w:rsidRPr="00277D2E">
        <w:rPr>
          <w:rFonts w:ascii="Times New Roman" w:hAnsi="Times New Roman" w:cs="Times New Roman" w:hint="eastAsia"/>
          <w:i/>
          <w:iCs/>
          <w:sz w:val="24"/>
          <w:szCs w:val="24"/>
        </w:rPr>
        <w:t>*</w:t>
      </w:r>
      <w:r w:rsidRPr="00277D2E">
        <w:rPr>
          <w:rFonts w:ascii="Times New Roman" w:hAnsi="Times New Roman" w:cs="Times New Roman" w:hint="eastAsia"/>
          <w:i/>
          <w:iCs/>
          <w:sz w:val="24"/>
          <w:szCs w:val="24"/>
          <w:vertAlign w:val="superscript"/>
        </w:rPr>
        <w:t>1</w:t>
      </w:r>
      <w:r>
        <w:rPr>
          <w:rFonts w:ascii="Times New Roman" w:hAnsi="Times New Roman" w:cs="Times New Roman" w:hint="eastAsia"/>
          <w:i/>
          <w:iCs/>
          <w:sz w:val="24"/>
          <w:szCs w:val="24"/>
        </w:rPr>
        <w:t>, Karl Leo</w:t>
      </w:r>
      <w:r>
        <w:rPr>
          <w:rFonts w:ascii="Times New Roman" w:hAnsi="Times New Roman" w:cs="Times New Roman" w:hint="eastAsia"/>
          <w:i/>
          <w:iCs/>
          <w:sz w:val="24"/>
          <w:szCs w:val="24"/>
          <w:vertAlign w:val="superscript"/>
        </w:rPr>
        <w:t>3</w:t>
      </w:r>
      <w:r>
        <w:rPr>
          <w:rFonts w:ascii="Times New Roman" w:hAnsi="Times New Roman" w:cs="Times New Roman" w:hint="eastAsia"/>
          <w:i/>
          <w:iCs/>
          <w:sz w:val="24"/>
          <w:szCs w:val="24"/>
        </w:rPr>
        <w:t xml:space="preserve">, </w:t>
      </w:r>
      <w:r w:rsidRPr="00277D2E">
        <w:rPr>
          <w:rFonts w:ascii="Times New Roman" w:hAnsi="Times New Roman" w:cs="Times New Roman" w:hint="eastAsia"/>
          <w:i/>
          <w:iCs/>
          <w:sz w:val="24"/>
          <w:szCs w:val="24"/>
        </w:rPr>
        <w:t>Fei Huang*</w:t>
      </w:r>
      <w:r w:rsidRPr="00277D2E">
        <w:rPr>
          <w:rFonts w:ascii="Times New Roman" w:hAnsi="Times New Roman" w:cs="Times New Roman" w:hint="eastAsia"/>
          <w:i/>
          <w:iCs/>
          <w:sz w:val="24"/>
          <w:szCs w:val="24"/>
          <w:vertAlign w:val="superscript"/>
        </w:rPr>
        <w:t>1</w:t>
      </w:r>
      <w:bookmarkEnd w:id="2"/>
    </w:p>
    <w:p w14:paraId="505AB1A3" w14:textId="77777777" w:rsidR="003449A3" w:rsidRDefault="003449A3" w:rsidP="00C754AD">
      <w:pPr>
        <w:spacing w:afterLines="50" w:after="156"/>
        <w:jc w:val="left"/>
        <w:rPr>
          <w:rFonts w:ascii="Times New Roman" w:hAnsi="Times New Roman" w:cs="Times New Roman"/>
          <w:sz w:val="20"/>
          <w:szCs w:val="20"/>
          <w:vertAlign w:val="superscript"/>
        </w:rPr>
      </w:pPr>
    </w:p>
    <w:p w14:paraId="03850F87" w14:textId="77777777" w:rsidR="00C754AD" w:rsidRPr="00BB44DE" w:rsidRDefault="00C754AD" w:rsidP="00C754AD">
      <w:pPr>
        <w:spacing w:line="276" w:lineRule="auto"/>
        <w:rPr>
          <w:rFonts w:ascii="Times New Roman" w:hAnsi="Times New Roman" w:cs="Times New Roman"/>
          <w:i/>
          <w:iCs/>
          <w:sz w:val="28"/>
          <w:szCs w:val="28"/>
        </w:rPr>
      </w:pPr>
      <w:r w:rsidRPr="00053701">
        <w:rPr>
          <w:rFonts w:ascii="Times New Roman" w:hAnsi="Times New Roman" w:cs="Times New Roman"/>
          <w:kern w:val="0"/>
          <w:sz w:val="24"/>
          <w:szCs w:val="24"/>
          <w:vertAlign w:val="superscript"/>
        </w:rPr>
        <w:t>1</w:t>
      </w:r>
      <w:r w:rsidRPr="001F1CD6">
        <w:rPr>
          <w:rFonts w:ascii="Times New Roman" w:hAnsi="Times New Roman" w:cs="Times New Roman" w:hint="eastAsia"/>
          <w:color w:val="000000"/>
          <w:sz w:val="24"/>
          <w:szCs w:val="24"/>
        </w:rPr>
        <w:t>State Key Laboratory of Luminescent Materials and Devices, Guangdong Basic Research Center of Excellence for Energy &amp; Information Polymer Materials, Institute of Polymer Optoelectronic Materials and Devices, School of Materials Science and Engineering, South China University of Technology, Guangzhou 510640, P.R. China</w:t>
      </w:r>
    </w:p>
    <w:p w14:paraId="22B158D4" w14:textId="77777777" w:rsidR="00C754AD" w:rsidRDefault="00C754AD" w:rsidP="00C754AD">
      <w:pPr>
        <w:spacing w:line="276" w:lineRule="auto"/>
        <w:rPr>
          <w:rFonts w:ascii="Times New Roman" w:hAnsi="Times New Roman" w:cs="Times New Roman"/>
          <w:kern w:val="0"/>
          <w:sz w:val="24"/>
          <w:szCs w:val="24"/>
        </w:rPr>
      </w:pPr>
      <w:r w:rsidRPr="00277D2E">
        <w:rPr>
          <w:rFonts w:ascii="Times New Roman" w:hAnsi="Times New Roman" w:cs="Times New Roman"/>
          <w:sz w:val="24"/>
          <w:szCs w:val="24"/>
          <w:vertAlign w:val="superscript"/>
        </w:rPr>
        <w:t>2</w:t>
      </w:r>
      <w:bookmarkStart w:id="5" w:name="_Hlk174649450"/>
      <w:r w:rsidRPr="007F59EA">
        <w:rPr>
          <w:rFonts w:ascii="Times New Roman" w:eastAsia="MS Mincho" w:hAnsi="Times New Roman" w:cs="Times New Roman"/>
          <w:kern w:val="0"/>
          <w:sz w:val="24"/>
          <w:szCs w:val="24"/>
          <w:lang w:eastAsia="ja-JP"/>
        </w:rPr>
        <w:t>Lumidar Technology Co., Ltd., Guangzhou, 510530, P. R. China.</w:t>
      </w:r>
      <w:bookmarkEnd w:id="5"/>
    </w:p>
    <w:p w14:paraId="08A98BFE" w14:textId="77777777" w:rsidR="00C754AD" w:rsidRPr="009D4A55" w:rsidRDefault="00C754AD" w:rsidP="00C754AD">
      <w:pPr>
        <w:spacing w:line="276" w:lineRule="auto"/>
        <w:rPr>
          <w:rFonts w:ascii="Times New Roman" w:hAnsi="Times New Roman" w:cs="Times New Roman"/>
          <w:color w:val="000000"/>
          <w:sz w:val="24"/>
          <w:szCs w:val="24"/>
        </w:rPr>
      </w:pPr>
      <w:r>
        <w:rPr>
          <w:rFonts w:ascii="Times New Roman" w:hAnsi="Times New Roman" w:cs="Times New Roman" w:hint="eastAsia"/>
          <w:sz w:val="24"/>
          <w:szCs w:val="24"/>
          <w:vertAlign w:val="superscript"/>
        </w:rPr>
        <w:t>3</w:t>
      </w:r>
      <w:r w:rsidRPr="009D4A55">
        <w:rPr>
          <w:rFonts w:ascii="Times New Roman" w:hAnsi="Times New Roman" w:cs="Times New Roman" w:hint="eastAsia"/>
          <w:color w:val="000000"/>
          <w:sz w:val="24"/>
          <w:szCs w:val="24"/>
        </w:rPr>
        <w:t>Dresden Integrated Center for Applied Physics and Photonic Materials</w:t>
      </w:r>
      <w:r>
        <w:rPr>
          <w:rFonts w:ascii="Times New Roman" w:hAnsi="Times New Roman" w:cs="Times New Roman" w:hint="eastAsia"/>
          <w:color w:val="000000"/>
          <w:sz w:val="24"/>
          <w:szCs w:val="24"/>
        </w:rPr>
        <w:t xml:space="preserve"> </w:t>
      </w:r>
      <w:r w:rsidRPr="009D4A55">
        <w:rPr>
          <w:rFonts w:ascii="Times New Roman" w:hAnsi="Times New Roman" w:cs="Times New Roman" w:hint="eastAsia"/>
          <w:color w:val="000000"/>
          <w:sz w:val="24"/>
          <w:szCs w:val="24"/>
        </w:rPr>
        <w:t>(IAPP) and Institute of Applied Physics</w:t>
      </w:r>
      <w:r>
        <w:rPr>
          <w:rFonts w:ascii="Times New Roman" w:hAnsi="Times New Roman" w:cs="Times New Roman"/>
          <w:color w:val="000000"/>
          <w:sz w:val="24"/>
          <w:szCs w:val="24"/>
        </w:rPr>
        <w:t xml:space="preserve">, </w:t>
      </w:r>
      <w:proofErr w:type="spellStart"/>
      <w:r w:rsidRPr="009D4A55">
        <w:rPr>
          <w:rFonts w:ascii="Times New Roman" w:hAnsi="Times New Roman" w:cs="Times New Roman" w:hint="eastAsia"/>
          <w:color w:val="000000"/>
          <w:sz w:val="24"/>
          <w:szCs w:val="24"/>
        </w:rPr>
        <w:t>Technische</w:t>
      </w:r>
      <w:proofErr w:type="spellEnd"/>
      <w:r w:rsidRPr="009D4A55">
        <w:rPr>
          <w:rFonts w:ascii="Times New Roman" w:hAnsi="Times New Roman" w:cs="Times New Roman" w:hint="eastAsia"/>
          <w:color w:val="000000"/>
          <w:sz w:val="24"/>
          <w:szCs w:val="24"/>
        </w:rPr>
        <w:t xml:space="preserve"> Universität Dresden</w:t>
      </w:r>
      <w:r>
        <w:rPr>
          <w:rFonts w:ascii="Times New Roman" w:hAnsi="Times New Roman" w:cs="Times New Roman"/>
          <w:color w:val="000000"/>
          <w:sz w:val="24"/>
          <w:szCs w:val="24"/>
        </w:rPr>
        <w:t xml:space="preserve">, </w:t>
      </w:r>
      <w:proofErr w:type="spellStart"/>
      <w:r w:rsidRPr="009D4A55">
        <w:rPr>
          <w:rFonts w:ascii="Times New Roman" w:hAnsi="Times New Roman" w:cs="Times New Roman" w:hint="eastAsia"/>
          <w:color w:val="000000"/>
          <w:sz w:val="24"/>
          <w:szCs w:val="24"/>
        </w:rPr>
        <w:t>Nöthnitzer</w:t>
      </w:r>
      <w:proofErr w:type="spellEnd"/>
      <w:r w:rsidRPr="009D4A55">
        <w:rPr>
          <w:rFonts w:ascii="Times New Roman" w:hAnsi="Times New Roman" w:cs="Times New Roman" w:hint="eastAsia"/>
          <w:color w:val="000000"/>
          <w:sz w:val="24"/>
          <w:szCs w:val="24"/>
        </w:rPr>
        <w:t xml:space="preserve"> Str. 61, 01187 Dresden, Germa</w:t>
      </w:r>
      <w:r>
        <w:rPr>
          <w:rFonts w:ascii="Times New Roman" w:hAnsi="Times New Roman" w:cs="Times New Roman" w:hint="eastAsia"/>
          <w:color w:val="000000"/>
          <w:sz w:val="24"/>
          <w:szCs w:val="24"/>
        </w:rPr>
        <w:t>ny</w:t>
      </w:r>
    </w:p>
    <w:p w14:paraId="3B9FD87A" w14:textId="7BFADD4F" w:rsidR="00C754AD" w:rsidRPr="00BB44DE" w:rsidRDefault="00C754AD" w:rsidP="00C754AD">
      <w:pPr>
        <w:spacing w:line="276" w:lineRule="auto"/>
        <w:jc w:val="left"/>
        <w:rPr>
          <w:rFonts w:ascii="Times New Roman" w:hAnsi="Times New Roman" w:cs="Times New Roman"/>
          <w:i/>
          <w:iCs/>
          <w:sz w:val="24"/>
          <w:szCs w:val="24"/>
        </w:rPr>
      </w:pPr>
      <w:r>
        <w:rPr>
          <w:rFonts w:ascii="Times New Roman" w:hAnsi="Times New Roman" w:cs="Times New Roman" w:hint="eastAsia"/>
          <w:color w:val="000000"/>
          <w:sz w:val="24"/>
          <w:szCs w:val="24"/>
        </w:rPr>
        <w:t xml:space="preserve">*Email: </w:t>
      </w:r>
      <w:r w:rsidRPr="00BB44DE">
        <w:rPr>
          <w:rFonts w:ascii="Times New Roman" w:hAnsi="Times New Roman" w:cs="Times New Roman" w:hint="eastAsia"/>
          <w:color w:val="000000"/>
          <w:sz w:val="24"/>
          <w:szCs w:val="24"/>
        </w:rPr>
        <w:t>yazhong.wang@lumidartech.com,</w:t>
      </w:r>
      <w:r>
        <w:rPr>
          <w:rFonts w:ascii="Times New Roman" w:hAnsi="Times New Roman" w:cs="Times New Roman" w:hint="eastAsia"/>
          <w:color w:val="000000"/>
          <w:sz w:val="24"/>
          <w:szCs w:val="24"/>
        </w:rPr>
        <w:t xml:space="preserve"> </w:t>
      </w:r>
      <w:r w:rsidRPr="00801A18">
        <w:rPr>
          <w:rFonts w:ascii="Times New Roman" w:hAnsi="Times New Roman" w:cs="Times New Roman"/>
          <w:color w:val="000000"/>
          <w:sz w:val="24"/>
          <w:szCs w:val="24"/>
        </w:rPr>
        <w:t>mscliu@scut.edu.cn</w:t>
      </w:r>
      <w:r>
        <w:rPr>
          <w:rFonts w:ascii="Times New Roman" w:hAnsi="Times New Roman" w:cs="Times New Roman" w:hint="eastAsia"/>
          <w:color w:val="000000"/>
          <w:sz w:val="24"/>
          <w:szCs w:val="24"/>
        </w:rPr>
        <w:t xml:space="preserve">, </w:t>
      </w:r>
      <w:r w:rsidRPr="00BB44DE">
        <w:rPr>
          <w:rFonts w:ascii="Times New Roman" w:hAnsi="Times New Roman" w:cs="Times New Roman" w:hint="eastAsia"/>
          <w:color w:val="000000"/>
          <w:sz w:val="24"/>
          <w:szCs w:val="24"/>
        </w:rPr>
        <w:t>msfhuang@scut.edu.cn</w:t>
      </w:r>
    </w:p>
    <w:p w14:paraId="370CDCF2" w14:textId="77777777" w:rsidR="00C754AD" w:rsidRPr="00C754AD" w:rsidRDefault="00C754AD" w:rsidP="00C754AD">
      <w:pPr>
        <w:spacing w:afterLines="50" w:after="156"/>
        <w:jc w:val="left"/>
        <w:rPr>
          <w:rFonts w:ascii="Times New Roman" w:hAnsi="Times New Roman" w:cs="Times New Roman"/>
          <w:sz w:val="20"/>
          <w:szCs w:val="20"/>
          <w:vertAlign w:val="superscript"/>
        </w:rPr>
      </w:pPr>
    </w:p>
    <w:p w14:paraId="53E6F4C9" w14:textId="77777777" w:rsidR="003449A3" w:rsidRDefault="003449A3" w:rsidP="003449A3">
      <w:pPr>
        <w:spacing w:afterLines="50" w:after="156"/>
        <w:jc w:val="center"/>
        <w:rPr>
          <w:rFonts w:ascii="Times New Roman" w:hAnsi="Times New Roman" w:cs="Times New Roman"/>
          <w:sz w:val="20"/>
          <w:szCs w:val="20"/>
          <w:vertAlign w:val="superscript"/>
        </w:rPr>
      </w:pPr>
    </w:p>
    <w:p w14:paraId="61BD0BEC" w14:textId="77777777" w:rsidR="003449A3" w:rsidRPr="003449A3" w:rsidRDefault="003449A3" w:rsidP="003449A3">
      <w:pPr>
        <w:spacing w:afterLines="50" w:after="156"/>
        <w:jc w:val="center"/>
        <w:rPr>
          <w:rFonts w:ascii="Times New Roman" w:hAnsi="Times New Roman" w:cs="Times New Roman"/>
          <w:sz w:val="20"/>
          <w:szCs w:val="20"/>
          <w:vertAlign w:val="superscript"/>
        </w:rPr>
      </w:pPr>
    </w:p>
    <w:bookmarkEnd w:id="1"/>
    <w:bookmarkEnd w:id="3"/>
    <w:p w14:paraId="67D8DACB" w14:textId="77777777" w:rsidR="00A802B9" w:rsidRPr="003449A3" w:rsidRDefault="00A802B9">
      <w:pPr>
        <w:spacing w:line="360" w:lineRule="auto"/>
        <w:rPr>
          <w:rFonts w:ascii="Times New Roman" w:hAnsi="Times New Roman" w:cs="Times New Roman"/>
          <w:i/>
          <w:iCs/>
          <w:sz w:val="28"/>
          <w:szCs w:val="28"/>
        </w:rPr>
      </w:pPr>
    </w:p>
    <w:p w14:paraId="0F53F1ED" w14:textId="5436666F" w:rsidR="00A802B9" w:rsidRPr="00D33F6C" w:rsidRDefault="00122858" w:rsidP="00D33F6C">
      <w:pPr>
        <w:widowControl/>
        <w:jc w:val="left"/>
        <w:rPr>
          <w:rFonts w:ascii="Times New Roman" w:hAnsi="Times New Roman" w:cs="Times New Roman"/>
          <w:sz w:val="32"/>
          <w:szCs w:val="32"/>
        </w:rPr>
      </w:pPr>
      <w:r>
        <w:br w:type="page"/>
      </w:r>
    </w:p>
    <w:p w14:paraId="2274BD88" w14:textId="734AF982" w:rsidR="00A802B9" w:rsidRDefault="00E10020">
      <w:pPr>
        <w:rPr>
          <w:rFonts w:hint="eastAsia"/>
        </w:rPr>
      </w:pPr>
      <w:r>
        <w:rPr>
          <w:rFonts w:hint="eastAsia"/>
          <w:noProof/>
        </w:rPr>
        <w:lastRenderedPageBreak/>
        <w:drawing>
          <wp:inline distT="0" distB="0" distL="0" distR="0" wp14:anchorId="43136249" wp14:editId="1E52E1F8">
            <wp:extent cx="5274310" cy="3103245"/>
            <wp:effectExtent l="0" t="0" r="2540" b="1905"/>
            <wp:docPr id="14230996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099671" name="图片 1423099671"/>
                    <pic:cNvPicPr/>
                  </pic:nvPicPr>
                  <pic:blipFill>
                    <a:blip r:embed="rId7"/>
                    <a:stretch>
                      <a:fillRect/>
                    </a:stretch>
                  </pic:blipFill>
                  <pic:spPr>
                    <a:xfrm>
                      <a:off x="0" y="0"/>
                      <a:ext cx="5274310" cy="3103245"/>
                    </a:xfrm>
                    <a:prstGeom prst="rect">
                      <a:avLst/>
                    </a:prstGeom>
                  </pic:spPr>
                </pic:pic>
              </a:graphicData>
            </a:graphic>
          </wp:inline>
        </w:drawing>
      </w:r>
    </w:p>
    <w:p w14:paraId="7397D93A" w14:textId="6A7C16EE" w:rsidR="00A802B9" w:rsidRPr="0075066F" w:rsidRDefault="00C754AD" w:rsidP="0075066F">
      <w:pPr>
        <w:jc w:val="left"/>
        <w:rPr>
          <w:rFonts w:ascii="Times New Roman" w:hAnsi="Times New Roman" w:cs="Times New Roman"/>
          <w:sz w:val="24"/>
          <w:szCs w:val="24"/>
        </w:rPr>
      </w:pPr>
      <w:r>
        <w:rPr>
          <w:rFonts w:ascii="Times New Roman" w:hAnsi="Times New Roman" w:cs="Times New Roman" w:hint="eastAsia"/>
          <w:b/>
          <w:bCs/>
          <w:sz w:val="24"/>
          <w:szCs w:val="24"/>
        </w:rPr>
        <w:t xml:space="preserve">Supplementary </w:t>
      </w:r>
      <w:r w:rsidR="00122858" w:rsidRPr="0075066F">
        <w:rPr>
          <w:rFonts w:ascii="Times New Roman" w:hAnsi="Times New Roman" w:cs="Times New Roman"/>
          <w:b/>
          <w:bCs/>
          <w:sz w:val="24"/>
          <w:szCs w:val="24"/>
        </w:rPr>
        <w:t xml:space="preserve">Fig. 1 </w:t>
      </w:r>
      <w:r w:rsidR="00E10020">
        <w:rPr>
          <w:rFonts w:ascii="Times New Roman" w:hAnsi="Times New Roman" w:cs="Times New Roman" w:hint="eastAsia"/>
          <w:b/>
          <w:bCs/>
          <w:sz w:val="24"/>
          <w:szCs w:val="24"/>
        </w:rPr>
        <w:t>a</w:t>
      </w:r>
      <w:r w:rsidR="00122858" w:rsidRPr="0075066F">
        <w:rPr>
          <w:rFonts w:ascii="Times New Roman" w:hAnsi="Times New Roman" w:cs="Times New Roman"/>
          <w:sz w:val="24"/>
          <w:szCs w:val="24"/>
        </w:rPr>
        <w:t xml:space="preserve"> Device architecture, </w:t>
      </w:r>
      <w:r w:rsidR="00E10020">
        <w:rPr>
          <w:rFonts w:ascii="Times New Roman" w:hAnsi="Times New Roman" w:cs="Times New Roman" w:hint="eastAsia"/>
          <w:b/>
          <w:bCs/>
          <w:sz w:val="24"/>
          <w:szCs w:val="24"/>
        </w:rPr>
        <w:t>b</w:t>
      </w:r>
      <w:r w:rsidR="00122858" w:rsidRPr="0075066F">
        <w:rPr>
          <w:rFonts w:ascii="Times New Roman" w:hAnsi="Times New Roman" w:cs="Times New Roman"/>
          <w:sz w:val="24"/>
          <w:szCs w:val="24"/>
        </w:rPr>
        <w:t xml:space="preserve"> dark </w:t>
      </w:r>
      <w:r w:rsidR="00122858" w:rsidRPr="0075066F">
        <w:rPr>
          <w:rFonts w:ascii="Times New Roman" w:hAnsi="Times New Roman" w:cs="Times New Roman"/>
          <w:i/>
          <w:iCs/>
          <w:sz w:val="24"/>
          <w:szCs w:val="24"/>
        </w:rPr>
        <w:t>J-V</w:t>
      </w:r>
      <w:r w:rsidR="00122858" w:rsidRPr="0075066F">
        <w:rPr>
          <w:rFonts w:ascii="Times New Roman" w:hAnsi="Times New Roman" w:cs="Times New Roman"/>
          <w:sz w:val="24"/>
          <w:szCs w:val="24"/>
        </w:rPr>
        <w:t xml:space="preserve"> curve</w:t>
      </w:r>
      <w:r w:rsidR="00207B04" w:rsidRPr="0075066F">
        <w:rPr>
          <w:rFonts w:ascii="Times New Roman" w:hAnsi="Times New Roman" w:cs="Times New Roman"/>
          <w:sz w:val="24"/>
          <w:szCs w:val="24"/>
        </w:rPr>
        <w:t>,</w:t>
      </w:r>
      <w:r w:rsidR="00122858" w:rsidRPr="0075066F">
        <w:rPr>
          <w:rFonts w:ascii="Times New Roman" w:hAnsi="Times New Roman" w:cs="Times New Roman"/>
          <w:sz w:val="24"/>
          <w:szCs w:val="24"/>
        </w:rPr>
        <w:t xml:space="preserve"> and </w:t>
      </w:r>
      <w:r w:rsidR="00E10020">
        <w:rPr>
          <w:rFonts w:ascii="Times New Roman" w:hAnsi="Times New Roman" w:cs="Times New Roman" w:hint="eastAsia"/>
          <w:b/>
          <w:bCs/>
          <w:sz w:val="24"/>
          <w:szCs w:val="24"/>
        </w:rPr>
        <w:t>c</w:t>
      </w:r>
      <w:r w:rsidR="00122858" w:rsidRPr="0075066F">
        <w:rPr>
          <w:rFonts w:ascii="Times New Roman" w:hAnsi="Times New Roman" w:cs="Times New Roman"/>
          <w:sz w:val="24"/>
          <w:szCs w:val="24"/>
        </w:rPr>
        <w:t xml:space="preserve"> EQE spectra of electron-only device. </w:t>
      </w:r>
      <w:r w:rsidR="00E10020">
        <w:rPr>
          <w:rFonts w:ascii="Times New Roman" w:hAnsi="Times New Roman" w:cs="Times New Roman" w:hint="eastAsia"/>
          <w:b/>
          <w:bCs/>
          <w:sz w:val="24"/>
          <w:szCs w:val="24"/>
        </w:rPr>
        <w:t>d</w:t>
      </w:r>
      <w:r w:rsidR="00122858" w:rsidRPr="0075066F">
        <w:rPr>
          <w:rFonts w:ascii="Times New Roman" w:hAnsi="Times New Roman" w:cs="Times New Roman"/>
          <w:sz w:val="24"/>
          <w:szCs w:val="24"/>
        </w:rPr>
        <w:t xml:space="preserve"> Device architecture, </w:t>
      </w:r>
      <w:r w:rsidR="00E10020">
        <w:rPr>
          <w:rFonts w:ascii="Times New Roman" w:hAnsi="Times New Roman" w:cs="Times New Roman" w:hint="eastAsia"/>
          <w:b/>
          <w:bCs/>
          <w:sz w:val="24"/>
          <w:szCs w:val="24"/>
        </w:rPr>
        <w:t>e</w:t>
      </w:r>
      <w:r w:rsidR="00122858" w:rsidRPr="0075066F">
        <w:rPr>
          <w:rFonts w:ascii="Times New Roman" w:hAnsi="Times New Roman" w:cs="Times New Roman"/>
          <w:sz w:val="24"/>
          <w:szCs w:val="24"/>
        </w:rPr>
        <w:t xml:space="preserve"> dark </w:t>
      </w:r>
      <w:r w:rsidR="00122858" w:rsidRPr="0075066F">
        <w:rPr>
          <w:rFonts w:ascii="Times New Roman" w:hAnsi="Times New Roman" w:cs="Times New Roman"/>
          <w:i/>
          <w:iCs/>
          <w:sz w:val="24"/>
          <w:szCs w:val="24"/>
        </w:rPr>
        <w:t>J-V</w:t>
      </w:r>
      <w:r w:rsidR="00122858" w:rsidRPr="0075066F">
        <w:rPr>
          <w:rFonts w:ascii="Times New Roman" w:hAnsi="Times New Roman" w:cs="Times New Roman"/>
          <w:sz w:val="24"/>
          <w:szCs w:val="24"/>
        </w:rPr>
        <w:t xml:space="preserve"> curve</w:t>
      </w:r>
      <w:r w:rsidR="00207B04" w:rsidRPr="0075066F">
        <w:rPr>
          <w:rFonts w:ascii="Times New Roman" w:hAnsi="Times New Roman" w:cs="Times New Roman"/>
          <w:sz w:val="24"/>
          <w:szCs w:val="24"/>
        </w:rPr>
        <w:t>,</w:t>
      </w:r>
      <w:r w:rsidR="00122858" w:rsidRPr="0075066F">
        <w:rPr>
          <w:rFonts w:ascii="Times New Roman" w:hAnsi="Times New Roman" w:cs="Times New Roman"/>
          <w:sz w:val="24"/>
          <w:szCs w:val="24"/>
        </w:rPr>
        <w:t xml:space="preserve"> and </w:t>
      </w:r>
      <w:r w:rsidR="00E10020">
        <w:rPr>
          <w:rFonts w:ascii="Times New Roman" w:hAnsi="Times New Roman" w:cs="Times New Roman" w:hint="eastAsia"/>
          <w:b/>
          <w:bCs/>
          <w:sz w:val="24"/>
          <w:szCs w:val="24"/>
        </w:rPr>
        <w:t>f</w:t>
      </w:r>
      <w:r w:rsidR="00122858" w:rsidRPr="0075066F">
        <w:rPr>
          <w:rFonts w:ascii="Times New Roman" w:hAnsi="Times New Roman" w:cs="Times New Roman"/>
          <w:sz w:val="24"/>
          <w:szCs w:val="24"/>
        </w:rPr>
        <w:t xml:space="preserve"> EQE spectra of hole-only device.</w:t>
      </w:r>
    </w:p>
    <w:p w14:paraId="4B17D01E" w14:textId="6B97DD59" w:rsidR="00A802B9" w:rsidRPr="00DB0217" w:rsidRDefault="0075066F" w:rsidP="0075066F">
      <w:pPr>
        <w:widowControl/>
        <w:jc w:val="left"/>
        <w:rPr>
          <w:rFonts w:ascii="Times New Roman" w:hAnsi="Times New Roman" w:cs="Times New Roman"/>
          <w:szCs w:val="21"/>
        </w:rPr>
      </w:pPr>
      <w:r>
        <w:rPr>
          <w:rFonts w:ascii="Times New Roman" w:hAnsi="Times New Roman" w:cs="Times New Roman"/>
          <w:szCs w:val="21"/>
        </w:rPr>
        <w:br w:type="page"/>
      </w:r>
    </w:p>
    <w:p w14:paraId="6F2B777C" w14:textId="10073E71" w:rsidR="00A802B9" w:rsidRPr="0075066F" w:rsidRDefault="0059614D" w:rsidP="00FE4282">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CF92A8F" wp14:editId="00F32409">
            <wp:extent cx="3139200" cy="2401200"/>
            <wp:effectExtent l="0" t="0" r="4445" b="0"/>
            <wp:docPr id="16174242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424281" name="图片 1617424281"/>
                    <pic:cNvPicPr/>
                  </pic:nvPicPr>
                  <pic:blipFill>
                    <a:blip r:embed="rId8"/>
                    <a:stretch>
                      <a:fillRect/>
                    </a:stretch>
                  </pic:blipFill>
                  <pic:spPr>
                    <a:xfrm>
                      <a:off x="0" y="0"/>
                      <a:ext cx="3139200" cy="2401200"/>
                    </a:xfrm>
                    <a:prstGeom prst="rect">
                      <a:avLst/>
                    </a:prstGeom>
                  </pic:spPr>
                </pic:pic>
              </a:graphicData>
            </a:graphic>
          </wp:inline>
        </w:drawing>
      </w:r>
    </w:p>
    <w:p w14:paraId="2C837CF2" w14:textId="3B73F49E" w:rsidR="0075066F" w:rsidRPr="0075066F" w:rsidRDefault="00FE4282" w:rsidP="0075066F">
      <w:pPr>
        <w:jc w:val="left"/>
        <w:rPr>
          <w:rFonts w:ascii="Times New Roman" w:hAnsi="Times New Roman" w:cs="Times New Roman"/>
          <w:b/>
          <w:bCs/>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6D73C8" w:rsidRPr="0075066F">
        <w:rPr>
          <w:rFonts w:ascii="Times New Roman" w:hAnsi="Times New Roman" w:cs="Times New Roman"/>
          <w:b/>
          <w:bCs/>
          <w:sz w:val="24"/>
          <w:szCs w:val="24"/>
        </w:rPr>
        <w:t xml:space="preserve">Fig. </w:t>
      </w:r>
      <w:r w:rsidR="006D73C8" w:rsidRPr="0075066F">
        <w:rPr>
          <w:rFonts w:ascii="Times New Roman" w:hAnsi="Times New Roman" w:cs="Times New Roman" w:hint="eastAsia"/>
          <w:b/>
          <w:bCs/>
          <w:sz w:val="24"/>
          <w:szCs w:val="24"/>
        </w:rPr>
        <w:t>2</w:t>
      </w:r>
      <w:r w:rsidR="006D73C8" w:rsidRPr="0075066F">
        <w:rPr>
          <w:rFonts w:ascii="Times New Roman" w:hAnsi="Times New Roman" w:cs="Times New Roman"/>
          <w:b/>
          <w:bCs/>
          <w:sz w:val="24"/>
          <w:szCs w:val="24"/>
        </w:rPr>
        <w:t xml:space="preserve"> </w:t>
      </w:r>
      <w:r w:rsidR="006D73C8" w:rsidRPr="00FE4282">
        <w:rPr>
          <w:rFonts w:ascii="Times New Roman" w:hAnsi="Times New Roman" w:cs="Times New Roman" w:hint="eastAsia"/>
          <w:sz w:val="24"/>
          <w:szCs w:val="24"/>
        </w:rPr>
        <w:t>Carrier mobilit</w:t>
      </w:r>
      <w:r w:rsidR="0077671E" w:rsidRPr="00FE4282">
        <w:rPr>
          <w:rFonts w:ascii="Times New Roman" w:hAnsi="Times New Roman" w:cs="Times New Roman" w:hint="eastAsia"/>
          <w:sz w:val="24"/>
          <w:szCs w:val="24"/>
        </w:rPr>
        <w:t>ies</w:t>
      </w:r>
      <w:r w:rsidR="006D73C8" w:rsidRPr="00FE4282">
        <w:rPr>
          <w:rFonts w:ascii="Times New Roman" w:hAnsi="Times New Roman" w:cs="Times New Roman" w:hint="eastAsia"/>
          <w:sz w:val="24"/>
          <w:szCs w:val="24"/>
        </w:rPr>
        <w:t xml:space="preserve"> of the ternary blend</w:t>
      </w:r>
      <w:r w:rsidR="0077671E" w:rsidRPr="00FE4282">
        <w:rPr>
          <w:rFonts w:ascii="Times New Roman" w:hAnsi="Times New Roman" w:cs="Times New Roman" w:hint="eastAsia"/>
          <w:sz w:val="24"/>
          <w:szCs w:val="24"/>
        </w:rPr>
        <w:t>s</w:t>
      </w:r>
      <w:r w:rsidR="006D73C8" w:rsidRPr="00FE4282">
        <w:rPr>
          <w:rFonts w:ascii="Times New Roman" w:hAnsi="Times New Roman" w:cs="Times New Roman"/>
          <w:sz w:val="24"/>
          <w:szCs w:val="24"/>
        </w:rPr>
        <w:t>.</w:t>
      </w:r>
    </w:p>
    <w:p w14:paraId="3768140D" w14:textId="77777777" w:rsidR="0075066F" w:rsidRDefault="0075066F">
      <w:pPr>
        <w:widowControl/>
        <w:jc w:val="left"/>
        <w:rPr>
          <w:rFonts w:ascii="Times New Roman" w:hAnsi="Times New Roman" w:cs="Times New Roman"/>
          <w:b/>
          <w:bCs/>
          <w:szCs w:val="21"/>
        </w:rPr>
      </w:pPr>
      <w:r>
        <w:rPr>
          <w:rFonts w:ascii="Times New Roman" w:hAnsi="Times New Roman" w:cs="Times New Roman"/>
          <w:b/>
          <w:bCs/>
          <w:szCs w:val="21"/>
        </w:rPr>
        <w:br w:type="page"/>
      </w:r>
    </w:p>
    <w:p w14:paraId="7193BAE4" w14:textId="4F1D34A0" w:rsidR="00A802B9" w:rsidRPr="0075066F" w:rsidRDefault="00FE4282" w:rsidP="00FE4282">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DDFD4D7" wp14:editId="2E78B531">
            <wp:extent cx="3139200" cy="2401200"/>
            <wp:effectExtent l="0" t="0" r="4445" b="0"/>
            <wp:docPr id="5644004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400428" name="图片 564400428"/>
                    <pic:cNvPicPr/>
                  </pic:nvPicPr>
                  <pic:blipFill>
                    <a:blip r:embed="rId9"/>
                    <a:stretch>
                      <a:fillRect/>
                    </a:stretch>
                  </pic:blipFill>
                  <pic:spPr>
                    <a:xfrm>
                      <a:off x="0" y="0"/>
                      <a:ext cx="3139200" cy="2401200"/>
                    </a:xfrm>
                    <a:prstGeom prst="rect">
                      <a:avLst/>
                    </a:prstGeom>
                  </pic:spPr>
                </pic:pic>
              </a:graphicData>
            </a:graphic>
          </wp:inline>
        </w:drawing>
      </w:r>
    </w:p>
    <w:p w14:paraId="4B75BDEE" w14:textId="01C21455" w:rsidR="0075066F" w:rsidRDefault="00FE4282" w:rsidP="0075066F">
      <w:pPr>
        <w:jc w:val="left"/>
        <w:rPr>
          <w:rFonts w:ascii="Times New Roman" w:hAnsi="Times New Roman" w:cs="Times New Roman"/>
          <w:b/>
          <w:bCs/>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 xml:space="preserve">Fig. </w:t>
      </w:r>
      <w:r w:rsidR="0077671E" w:rsidRPr="0075066F">
        <w:rPr>
          <w:rFonts w:ascii="Times New Roman" w:hAnsi="Times New Roman" w:cs="Times New Roman" w:hint="eastAsia"/>
          <w:b/>
          <w:bCs/>
          <w:sz w:val="24"/>
          <w:szCs w:val="24"/>
        </w:rPr>
        <w:t>3</w:t>
      </w:r>
      <w:r w:rsidR="00122858" w:rsidRPr="0075066F">
        <w:rPr>
          <w:rFonts w:ascii="Times New Roman" w:hAnsi="Times New Roman" w:cs="Times New Roman"/>
          <w:b/>
          <w:bCs/>
          <w:sz w:val="24"/>
          <w:szCs w:val="24"/>
        </w:rPr>
        <w:t xml:space="preserve"> </w:t>
      </w:r>
      <w:r w:rsidR="00122858" w:rsidRPr="00FE4282">
        <w:rPr>
          <w:rFonts w:ascii="Times New Roman" w:hAnsi="Times New Roman" w:cs="Times New Roman"/>
          <w:sz w:val="24"/>
          <w:szCs w:val="24"/>
        </w:rPr>
        <w:t>EQE spectrum of dual-mode OPDs with different concentration of BFDO-4F under reverse bias of -15 V.</w:t>
      </w:r>
    </w:p>
    <w:p w14:paraId="776B1C6B" w14:textId="24E2D52B" w:rsidR="00A802B9" w:rsidRPr="0075066F" w:rsidRDefault="0075066F" w:rsidP="0075066F">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6A945EC3" w14:textId="78B5023A" w:rsidR="00A802B9" w:rsidRPr="0075066F" w:rsidRDefault="006C772F" w:rsidP="006C772F">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806EB46" wp14:editId="5323705E">
            <wp:extent cx="4521600" cy="1900800"/>
            <wp:effectExtent l="0" t="0" r="0" b="4445"/>
            <wp:docPr id="18442549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25490" name="图片 184425490"/>
                    <pic:cNvPicPr/>
                  </pic:nvPicPr>
                  <pic:blipFill>
                    <a:blip r:embed="rId10"/>
                    <a:stretch>
                      <a:fillRect/>
                    </a:stretch>
                  </pic:blipFill>
                  <pic:spPr>
                    <a:xfrm>
                      <a:off x="0" y="0"/>
                      <a:ext cx="4521600" cy="1900800"/>
                    </a:xfrm>
                    <a:prstGeom prst="rect">
                      <a:avLst/>
                    </a:prstGeom>
                  </pic:spPr>
                </pic:pic>
              </a:graphicData>
            </a:graphic>
          </wp:inline>
        </w:drawing>
      </w:r>
    </w:p>
    <w:p w14:paraId="1A9631EB" w14:textId="1A40503E" w:rsidR="0075066F" w:rsidRDefault="006C772F" w:rsidP="0075066F">
      <w:pPr>
        <w:jc w:val="left"/>
        <w:rPr>
          <w:rFonts w:ascii="Times New Roman" w:hAnsi="Times New Roman" w:cs="Times New Roman"/>
          <w:b/>
          <w:bCs/>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 xml:space="preserve">Fig. </w:t>
      </w:r>
      <w:r w:rsidR="0077671E" w:rsidRPr="0075066F">
        <w:rPr>
          <w:rFonts w:ascii="Times New Roman" w:hAnsi="Times New Roman" w:cs="Times New Roman" w:hint="eastAsia"/>
          <w:b/>
          <w:bCs/>
          <w:sz w:val="24"/>
          <w:szCs w:val="24"/>
        </w:rPr>
        <w:t>4</w:t>
      </w:r>
      <w:r w:rsidR="00122858" w:rsidRPr="0075066F">
        <w:rPr>
          <w:rFonts w:ascii="Times New Roman" w:hAnsi="Times New Roman" w:cs="Times New Roman"/>
          <w:b/>
          <w:bCs/>
          <w:sz w:val="24"/>
          <w:szCs w:val="24"/>
        </w:rPr>
        <w:t xml:space="preserve"> </w:t>
      </w:r>
      <w:r>
        <w:rPr>
          <w:rFonts w:ascii="Times New Roman" w:hAnsi="Times New Roman" w:cs="Times New Roman" w:hint="eastAsia"/>
          <w:b/>
          <w:bCs/>
          <w:sz w:val="24"/>
          <w:szCs w:val="24"/>
        </w:rPr>
        <w:t>a</w:t>
      </w:r>
      <w:r w:rsidR="00234999" w:rsidRPr="0075066F">
        <w:rPr>
          <w:rFonts w:ascii="Times New Roman" w:hAnsi="Times New Roman" w:cs="Times New Roman" w:hint="eastAsia"/>
          <w:sz w:val="24"/>
          <w:szCs w:val="24"/>
        </w:rPr>
        <w:t xml:space="preserve"> </w:t>
      </w:r>
      <w:r w:rsidR="00404ED6" w:rsidRPr="0075066F">
        <w:rPr>
          <w:rFonts w:ascii="Times New Roman" w:hAnsi="Times New Roman" w:cs="Times New Roman" w:hint="eastAsia"/>
          <w:sz w:val="24"/>
          <w:szCs w:val="24"/>
        </w:rPr>
        <w:t>Normalized EQE spectra of the dual-mode OPD under different PM-modes</w:t>
      </w:r>
      <w:r>
        <w:rPr>
          <w:rFonts w:ascii="Times New Roman" w:hAnsi="Times New Roman" w:cs="Times New Roman" w:hint="eastAsia"/>
          <w:sz w:val="24"/>
          <w:szCs w:val="24"/>
        </w:rPr>
        <w:t>.</w:t>
      </w:r>
      <w:r w:rsidR="00234999" w:rsidRPr="0075066F">
        <w:rPr>
          <w:rFonts w:ascii="Times New Roman" w:hAnsi="Times New Roman" w:cs="Times New Roman" w:hint="eastAsia"/>
          <w:sz w:val="24"/>
          <w:szCs w:val="24"/>
        </w:rPr>
        <w:t xml:space="preserve"> </w:t>
      </w:r>
      <w:r>
        <w:rPr>
          <w:rFonts w:ascii="Times New Roman" w:hAnsi="Times New Roman" w:cs="Times New Roman" w:hint="eastAsia"/>
          <w:b/>
          <w:bCs/>
          <w:sz w:val="24"/>
          <w:szCs w:val="24"/>
        </w:rPr>
        <w:t>b</w:t>
      </w:r>
      <w:r w:rsidR="00234999" w:rsidRPr="0075066F">
        <w:rPr>
          <w:rFonts w:ascii="Times New Roman" w:hAnsi="Times New Roman" w:cs="Times New Roman" w:hint="eastAsia"/>
          <w:sz w:val="24"/>
          <w:szCs w:val="24"/>
        </w:rPr>
        <w:t xml:space="preserve"> </w:t>
      </w:r>
      <w:r w:rsidR="00404ED6" w:rsidRPr="0075066F">
        <w:rPr>
          <w:rFonts w:ascii="Times New Roman" w:hAnsi="Times New Roman" w:cs="Times New Roman" w:hint="eastAsia"/>
          <w:sz w:val="24"/>
          <w:szCs w:val="24"/>
        </w:rPr>
        <w:t>EQE spectra of the dual-mode OPD under different reverse biases.</w:t>
      </w:r>
    </w:p>
    <w:p w14:paraId="0D8DCDC4" w14:textId="0A2F8CB4" w:rsidR="00A802B9" w:rsidRPr="0075066F" w:rsidRDefault="0075066F" w:rsidP="0075066F">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0F05CA5C" w14:textId="677B5538" w:rsidR="00A802B9" w:rsidRPr="0075066F" w:rsidRDefault="006C772F" w:rsidP="006C772F">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5AEC161" wp14:editId="01812A93">
            <wp:extent cx="4521600" cy="1900800"/>
            <wp:effectExtent l="0" t="0" r="0" b="4445"/>
            <wp:docPr id="15036141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614149" name="图片 1503614149"/>
                    <pic:cNvPicPr/>
                  </pic:nvPicPr>
                  <pic:blipFill>
                    <a:blip r:embed="rId11"/>
                    <a:stretch>
                      <a:fillRect/>
                    </a:stretch>
                  </pic:blipFill>
                  <pic:spPr>
                    <a:xfrm>
                      <a:off x="0" y="0"/>
                      <a:ext cx="4521600" cy="1900800"/>
                    </a:xfrm>
                    <a:prstGeom prst="rect">
                      <a:avLst/>
                    </a:prstGeom>
                  </pic:spPr>
                </pic:pic>
              </a:graphicData>
            </a:graphic>
          </wp:inline>
        </w:drawing>
      </w:r>
    </w:p>
    <w:p w14:paraId="3C88E0EE" w14:textId="682419E7" w:rsidR="0075066F" w:rsidRDefault="006C772F" w:rsidP="0075066F">
      <w:pPr>
        <w:jc w:val="left"/>
        <w:rPr>
          <w:rFonts w:ascii="Times New Roman" w:hAnsi="Times New Roman" w:cs="Times New Roman"/>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 xml:space="preserve">Fig. </w:t>
      </w:r>
      <w:r w:rsidR="0077671E" w:rsidRPr="0075066F">
        <w:rPr>
          <w:rFonts w:ascii="Times New Roman" w:hAnsi="Times New Roman" w:cs="Times New Roman" w:hint="eastAsia"/>
          <w:b/>
          <w:bCs/>
          <w:sz w:val="24"/>
          <w:szCs w:val="24"/>
        </w:rPr>
        <w:t>5</w:t>
      </w:r>
      <w:r w:rsidR="00122858" w:rsidRPr="0075066F">
        <w:rPr>
          <w:rFonts w:ascii="Times New Roman" w:hAnsi="Times New Roman" w:cs="Times New Roman"/>
          <w:b/>
          <w:bCs/>
          <w:sz w:val="24"/>
          <w:szCs w:val="24"/>
        </w:rPr>
        <w:t xml:space="preserve"> </w:t>
      </w:r>
      <w:r w:rsidR="00122858" w:rsidRPr="006C772F">
        <w:rPr>
          <w:rFonts w:ascii="Times New Roman" w:hAnsi="Times New Roman" w:cs="Times New Roman"/>
          <w:sz w:val="24"/>
          <w:szCs w:val="24"/>
        </w:rPr>
        <w:t>Responsivity of the dual-mode OPD with 1wt% BFDO-4F u</w:t>
      </w:r>
      <w:r w:rsidR="00122858" w:rsidRPr="0075066F">
        <w:rPr>
          <w:rFonts w:ascii="Times New Roman" w:hAnsi="Times New Roman" w:cs="Times New Roman"/>
          <w:sz w:val="24"/>
          <w:szCs w:val="24"/>
        </w:rPr>
        <w:t xml:space="preserve">nder varied </w:t>
      </w:r>
      <w:r>
        <w:rPr>
          <w:rFonts w:ascii="Times New Roman" w:hAnsi="Times New Roman" w:cs="Times New Roman" w:hint="eastAsia"/>
          <w:b/>
          <w:bCs/>
          <w:sz w:val="24"/>
          <w:szCs w:val="24"/>
        </w:rPr>
        <w:t>a</w:t>
      </w:r>
      <w:r w:rsidR="00122858" w:rsidRPr="0075066F">
        <w:rPr>
          <w:rFonts w:ascii="Times New Roman" w:hAnsi="Times New Roman" w:cs="Times New Roman"/>
          <w:sz w:val="24"/>
          <w:szCs w:val="24"/>
        </w:rPr>
        <w:t xml:space="preserve"> reverse biases, and </w:t>
      </w:r>
      <w:r w:rsidR="00F84598">
        <w:rPr>
          <w:rFonts w:ascii="Times New Roman" w:hAnsi="Times New Roman" w:cs="Times New Roman" w:hint="eastAsia"/>
          <w:b/>
          <w:bCs/>
          <w:sz w:val="24"/>
          <w:szCs w:val="24"/>
        </w:rPr>
        <w:t>b</w:t>
      </w:r>
      <w:r w:rsidR="00122858" w:rsidRPr="0075066F">
        <w:rPr>
          <w:rFonts w:ascii="Times New Roman" w:hAnsi="Times New Roman" w:cs="Times New Roman"/>
          <w:sz w:val="24"/>
          <w:szCs w:val="24"/>
        </w:rPr>
        <w:t xml:space="preserve"> forward biases.</w:t>
      </w:r>
    </w:p>
    <w:p w14:paraId="07737772" w14:textId="29C3477A" w:rsidR="00A942BF" w:rsidRDefault="0075066F" w:rsidP="0075066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AABED76" w14:textId="450C5715" w:rsidR="00A802B9" w:rsidRPr="0075066F" w:rsidRDefault="00F84598" w:rsidP="0075066F">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38139C3" wp14:editId="0575A3C3">
            <wp:extent cx="5274310" cy="2884170"/>
            <wp:effectExtent l="0" t="0" r="2540" b="0"/>
            <wp:docPr id="26387872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878729" name="图片 263878729"/>
                    <pic:cNvPicPr/>
                  </pic:nvPicPr>
                  <pic:blipFill>
                    <a:blip r:embed="rId12"/>
                    <a:stretch>
                      <a:fillRect/>
                    </a:stretch>
                  </pic:blipFill>
                  <pic:spPr>
                    <a:xfrm>
                      <a:off x="0" y="0"/>
                      <a:ext cx="5274310" cy="2884170"/>
                    </a:xfrm>
                    <a:prstGeom prst="rect">
                      <a:avLst/>
                    </a:prstGeom>
                  </pic:spPr>
                </pic:pic>
              </a:graphicData>
            </a:graphic>
          </wp:inline>
        </w:drawing>
      </w:r>
    </w:p>
    <w:p w14:paraId="60C1BD94" w14:textId="7719D8D6" w:rsidR="00A802B9" w:rsidRPr="0075066F" w:rsidRDefault="00F84598" w:rsidP="0075066F">
      <w:pPr>
        <w:jc w:val="left"/>
        <w:rPr>
          <w:rFonts w:ascii="Times New Roman" w:hAnsi="Times New Roman" w:cs="Times New Roman"/>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 xml:space="preserve">Fig. </w:t>
      </w:r>
      <w:r w:rsidR="0077671E" w:rsidRPr="0075066F">
        <w:rPr>
          <w:rFonts w:ascii="Times New Roman" w:hAnsi="Times New Roman" w:cs="Times New Roman" w:hint="eastAsia"/>
          <w:b/>
          <w:bCs/>
          <w:sz w:val="24"/>
          <w:szCs w:val="24"/>
        </w:rPr>
        <w:t>6</w:t>
      </w:r>
      <w:r w:rsidR="00122858" w:rsidRPr="0075066F">
        <w:rPr>
          <w:rFonts w:ascii="Times New Roman" w:hAnsi="Times New Roman" w:cs="Times New Roman"/>
          <w:b/>
          <w:bCs/>
          <w:sz w:val="24"/>
          <w:szCs w:val="24"/>
        </w:rPr>
        <w:t xml:space="preserve"> </w:t>
      </w:r>
      <w:r w:rsidR="00122858" w:rsidRPr="0075066F">
        <w:rPr>
          <w:rFonts w:ascii="Times New Roman" w:hAnsi="Times New Roman" w:cs="Times New Roman"/>
          <w:sz w:val="24"/>
          <w:szCs w:val="24"/>
        </w:rPr>
        <w:t xml:space="preserve">Normalized transient photocurrent for 1 </w:t>
      </w:r>
      <w:proofErr w:type="spellStart"/>
      <w:r w:rsidR="00122858" w:rsidRPr="0075066F">
        <w:rPr>
          <w:rFonts w:ascii="Times New Roman" w:hAnsi="Times New Roman" w:cs="Times New Roman"/>
          <w:sz w:val="24"/>
          <w:szCs w:val="24"/>
        </w:rPr>
        <w:t>wt</w:t>
      </w:r>
      <w:proofErr w:type="spellEnd"/>
      <w:r w:rsidR="00122858" w:rsidRPr="0075066F">
        <w:rPr>
          <w:rFonts w:ascii="Times New Roman" w:hAnsi="Times New Roman" w:cs="Times New Roman"/>
          <w:sz w:val="24"/>
          <w:szCs w:val="24"/>
        </w:rPr>
        <w:t xml:space="preserve">% BFDO-4F device at </w:t>
      </w:r>
      <w:r>
        <w:rPr>
          <w:rFonts w:ascii="Times New Roman" w:hAnsi="Times New Roman" w:cs="Times New Roman" w:hint="eastAsia"/>
          <w:b/>
          <w:bCs/>
          <w:sz w:val="24"/>
          <w:szCs w:val="24"/>
        </w:rPr>
        <w:t>a</w:t>
      </w:r>
      <w:r w:rsidR="00122858" w:rsidRPr="0075066F">
        <w:rPr>
          <w:rFonts w:ascii="Times New Roman" w:hAnsi="Times New Roman" w:cs="Times New Roman"/>
          <w:sz w:val="24"/>
          <w:szCs w:val="24"/>
        </w:rPr>
        <w:t xml:space="preserve"> -1 V, </w:t>
      </w:r>
      <w:r>
        <w:rPr>
          <w:rFonts w:ascii="Times New Roman" w:hAnsi="Times New Roman" w:cs="Times New Roman" w:hint="eastAsia"/>
          <w:b/>
          <w:bCs/>
          <w:sz w:val="24"/>
          <w:szCs w:val="24"/>
        </w:rPr>
        <w:t>b</w:t>
      </w:r>
      <w:r w:rsidR="00122858" w:rsidRPr="0075066F">
        <w:rPr>
          <w:rFonts w:ascii="Times New Roman" w:hAnsi="Times New Roman" w:cs="Times New Roman"/>
          <w:sz w:val="24"/>
          <w:szCs w:val="24"/>
        </w:rPr>
        <w:t xml:space="preserve"> -5 V,</w:t>
      </w:r>
      <w:r w:rsidR="0070241D" w:rsidRPr="0075066F">
        <w:rPr>
          <w:rFonts w:ascii="Times New Roman" w:hAnsi="Times New Roman" w:cs="Times New Roman"/>
          <w:sz w:val="24"/>
          <w:szCs w:val="24"/>
        </w:rPr>
        <w:t xml:space="preserve"> </w:t>
      </w:r>
      <w:r>
        <w:rPr>
          <w:rFonts w:ascii="Times New Roman" w:hAnsi="Times New Roman" w:cs="Times New Roman" w:hint="eastAsia"/>
          <w:b/>
          <w:bCs/>
          <w:sz w:val="24"/>
          <w:szCs w:val="24"/>
        </w:rPr>
        <w:t>c</w:t>
      </w:r>
      <w:r w:rsidR="00122858" w:rsidRPr="0075066F">
        <w:rPr>
          <w:rFonts w:ascii="Times New Roman" w:hAnsi="Times New Roman" w:cs="Times New Roman"/>
          <w:sz w:val="24"/>
          <w:szCs w:val="24"/>
        </w:rPr>
        <w:t xml:space="preserve"> -10 V, </w:t>
      </w:r>
      <w:r w:rsidRPr="00F84598">
        <w:rPr>
          <w:rFonts w:ascii="Times New Roman" w:hAnsi="Times New Roman" w:cs="Times New Roman" w:hint="eastAsia"/>
          <w:b/>
          <w:bCs/>
          <w:sz w:val="24"/>
          <w:szCs w:val="24"/>
        </w:rPr>
        <w:t>d</w:t>
      </w:r>
      <w:r w:rsidR="00122858" w:rsidRPr="0075066F">
        <w:rPr>
          <w:rFonts w:ascii="Times New Roman" w:hAnsi="Times New Roman" w:cs="Times New Roman"/>
          <w:sz w:val="24"/>
          <w:szCs w:val="24"/>
        </w:rPr>
        <w:t xml:space="preserve"> -15 V, and </w:t>
      </w:r>
      <w:r w:rsidRPr="00F84598">
        <w:rPr>
          <w:rFonts w:ascii="Times New Roman" w:hAnsi="Times New Roman" w:cs="Times New Roman" w:hint="eastAsia"/>
          <w:b/>
          <w:bCs/>
          <w:sz w:val="24"/>
          <w:szCs w:val="24"/>
        </w:rPr>
        <w:t>e</w:t>
      </w:r>
      <w:r w:rsidR="00122858" w:rsidRPr="0075066F">
        <w:rPr>
          <w:rFonts w:ascii="Times New Roman" w:hAnsi="Times New Roman" w:cs="Times New Roman"/>
          <w:sz w:val="24"/>
          <w:szCs w:val="24"/>
        </w:rPr>
        <w:t xml:space="preserve"> -20 V bias under the illumination of a LED with peak wavelength at 1050 nm. </w:t>
      </w:r>
    </w:p>
    <w:p w14:paraId="2F9C0451" w14:textId="77777777" w:rsidR="00A802B9" w:rsidRDefault="00A802B9">
      <w:pPr>
        <w:rPr>
          <w:rFonts w:ascii="Times New Roman" w:hAnsi="Times New Roman" w:cs="Times New Roman"/>
          <w:sz w:val="24"/>
          <w:szCs w:val="24"/>
        </w:rPr>
      </w:pPr>
    </w:p>
    <w:p w14:paraId="411B45B6" w14:textId="4E4E414A" w:rsidR="00A802B9" w:rsidRDefault="00442E58" w:rsidP="00442E58">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B21B438" w14:textId="0200C573" w:rsidR="003F32D1" w:rsidRPr="0075066F" w:rsidRDefault="00F84598" w:rsidP="0075066F">
      <w:pPr>
        <w:spacing w:after="156"/>
        <w:jc w:val="left"/>
        <w:rPr>
          <w:rFonts w:ascii="Times New Roman" w:hAnsi="Times New Roman" w:cs="Times New Roman"/>
          <w:b/>
          <w:bCs/>
          <w:sz w:val="24"/>
          <w:szCs w:val="24"/>
        </w:rPr>
      </w:pPr>
      <w:r>
        <w:rPr>
          <w:rFonts w:ascii="Times New Roman" w:hAnsi="Times New Roman" w:cs="Times New Roman" w:hint="eastAsia"/>
          <w:b/>
          <w:bCs/>
          <w:sz w:val="24"/>
          <w:szCs w:val="24"/>
        </w:rPr>
        <w:lastRenderedPageBreak/>
        <w:t>Supplementary</w:t>
      </w:r>
      <w:r w:rsidRPr="0075066F">
        <w:rPr>
          <w:rFonts w:ascii="Times New Roman" w:hAnsi="Times New Roman" w:cs="Times New Roman"/>
          <w:b/>
          <w:bCs/>
          <w:sz w:val="24"/>
          <w:szCs w:val="24"/>
        </w:rPr>
        <w:t xml:space="preserve"> </w:t>
      </w:r>
      <w:r w:rsidR="003F32D1" w:rsidRPr="0075066F">
        <w:rPr>
          <w:rFonts w:ascii="Times New Roman" w:hAnsi="Times New Roman" w:cs="Times New Roman"/>
          <w:b/>
          <w:bCs/>
          <w:sz w:val="24"/>
          <w:szCs w:val="24"/>
        </w:rPr>
        <w:t>Table 1</w:t>
      </w:r>
      <w:r w:rsidR="003F32D1" w:rsidRPr="0075066F">
        <w:rPr>
          <w:rFonts w:ascii="Times New Roman" w:hAnsi="Times New Roman" w:cs="Times New Roman"/>
          <w:sz w:val="24"/>
          <w:szCs w:val="24"/>
        </w:rPr>
        <w:t xml:space="preserve"> </w:t>
      </w:r>
      <w:r w:rsidR="003F32D1" w:rsidRPr="00F84598">
        <w:rPr>
          <w:rFonts w:ascii="Times New Roman" w:hAnsi="Times New Roman" w:cs="Times New Roman"/>
          <w:sz w:val="24"/>
          <w:szCs w:val="24"/>
        </w:rPr>
        <w:t>Performance comparison of recently reported PM-OPDs.</w:t>
      </w:r>
    </w:p>
    <w:tbl>
      <w:tblPr>
        <w:tblStyle w:val="af5"/>
        <w:tblW w:w="10485" w:type="dxa"/>
        <w:tblInd w:w="-701" w:type="dxa"/>
        <w:tblBorders>
          <w:top w:val="single" w:sz="12" w:space="0" w:color="000000"/>
          <w:left w:val="none" w:sz="0" w:space="0" w:color="auto"/>
          <w:bottom w:val="single" w:sz="12" w:space="0" w:color="000000"/>
          <w:right w:val="none" w:sz="0" w:space="0" w:color="auto"/>
          <w:insideH w:val="single" w:sz="12" w:space="0" w:color="000000"/>
          <w:insideV w:val="none" w:sz="0" w:space="0" w:color="auto"/>
        </w:tblBorders>
        <w:tblLayout w:type="fixed"/>
        <w:tblLook w:val="04A0" w:firstRow="1" w:lastRow="0" w:firstColumn="1" w:lastColumn="0" w:noHBand="0" w:noVBand="1"/>
      </w:tblPr>
      <w:tblGrid>
        <w:gridCol w:w="3065"/>
        <w:gridCol w:w="1558"/>
        <w:gridCol w:w="1417"/>
        <w:gridCol w:w="1843"/>
        <w:gridCol w:w="1847"/>
        <w:gridCol w:w="755"/>
      </w:tblGrid>
      <w:tr w:rsidR="007A15D8" w14:paraId="5C863C8E" w14:textId="77777777" w:rsidTr="0075066F">
        <w:tc>
          <w:tcPr>
            <w:tcW w:w="3065" w:type="dxa"/>
            <w:vAlign w:val="center"/>
          </w:tcPr>
          <w:p w14:paraId="38615863" w14:textId="27EC08CD" w:rsidR="007A15D8" w:rsidRPr="0075066F" w:rsidRDefault="007A15D8" w:rsidP="0062776C">
            <w:pPr>
              <w:jc w:val="center"/>
              <w:rPr>
                <w:rFonts w:ascii="Times New Roman" w:eastAsia="等线" w:hAnsi="Times New Roman" w:cs="Times New Roman"/>
                <w:sz w:val="24"/>
                <w:szCs w:val="24"/>
              </w:rPr>
            </w:pPr>
            <w:r w:rsidRPr="0075066F">
              <w:rPr>
                <w:rFonts w:ascii="Times New Roman" w:eastAsia="等线" w:hAnsi="Times New Roman" w:cs="Times New Roman"/>
                <w:sz w:val="24"/>
                <w:szCs w:val="24"/>
              </w:rPr>
              <w:t>Device Structure</w:t>
            </w:r>
          </w:p>
        </w:tc>
        <w:tc>
          <w:tcPr>
            <w:tcW w:w="1558" w:type="dxa"/>
            <w:vAlign w:val="center"/>
          </w:tcPr>
          <w:p w14:paraId="0988A722" w14:textId="12CA4401" w:rsidR="007A15D8" w:rsidRPr="0075066F" w:rsidRDefault="007A15D8" w:rsidP="007A15D8">
            <w:pPr>
              <w:jc w:val="center"/>
              <w:rPr>
                <w:rFonts w:ascii="Times New Roman" w:hAnsi="Times New Roman" w:cs="Times New Roman"/>
                <w:sz w:val="24"/>
                <w:szCs w:val="24"/>
              </w:rPr>
            </w:pPr>
            <w:r w:rsidRPr="0075066F">
              <w:rPr>
                <w:rFonts w:ascii="Times New Roman" w:eastAsia="等线" w:hAnsi="Times New Roman" w:cs="Times New Roman"/>
                <w:sz w:val="24"/>
                <w:szCs w:val="24"/>
              </w:rPr>
              <w:t>Spectral range (nm)</w:t>
            </w:r>
          </w:p>
        </w:tc>
        <w:tc>
          <w:tcPr>
            <w:tcW w:w="1417" w:type="dxa"/>
            <w:vAlign w:val="center"/>
          </w:tcPr>
          <w:p w14:paraId="44C789A4" w14:textId="77777777" w:rsidR="007A15D8" w:rsidRPr="0075066F" w:rsidRDefault="007A15D8" w:rsidP="0062776C">
            <w:pPr>
              <w:jc w:val="center"/>
              <w:rPr>
                <w:rFonts w:ascii="Times New Roman" w:eastAsia="等线" w:hAnsi="Times New Roman" w:cs="Times New Roman"/>
                <w:sz w:val="24"/>
                <w:szCs w:val="24"/>
              </w:rPr>
            </w:pPr>
            <w:r w:rsidRPr="0075066F">
              <w:rPr>
                <w:rFonts w:ascii="Times New Roman" w:eastAsia="等线" w:hAnsi="Times New Roman" w:cs="Times New Roman" w:hint="eastAsia"/>
                <w:i/>
                <w:iCs/>
                <w:sz w:val="24"/>
                <w:szCs w:val="24"/>
              </w:rPr>
              <w:t>D</w:t>
            </w:r>
            <w:r w:rsidRPr="0075066F">
              <w:rPr>
                <w:rFonts w:ascii="Times New Roman" w:eastAsia="等线" w:hAnsi="Times New Roman" w:cs="Times New Roman" w:hint="eastAsia"/>
                <w:sz w:val="24"/>
                <w:szCs w:val="24"/>
              </w:rPr>
              <w:t xml:space="preserve">* (Jones) </w:t>
            </w:r>
          </w:p>
          <w:p w14:paraId="5A807CAC" w14:textId="3E19BFB5" w:rsidR="007A15D8" w:rsidRPr="0075066F" w:rsidRDefault="007A15D8" w:rsidP="0062776C">
            <w:pPr>
              <w:jc w:val="center"/>
              <w:rPr>
                <w:rFonts w:ascii="Times New Roman" w:eastAsia="等线" w:hAnsi="Times New Roman" w:cs="Times New Roman"/>
                <w:sz w:val="24"/>
                <w:szCs w:val="24"/>
              </w:rPr>
            </w:pPr>
            <w:r w:rsidRPr="0075066F">
              <w:rPr>
                <w:rFonts w:ascii="Times New Roman" w:eastAsia="等线" w:hAnsi="Times New Roman" w:cs="Times New Roman" w:hint="eastAsia"/>
                <w:sz w:val="24"/>
                <w:szCs w:val="24"/>
              </w:rPr>
              <w:t>@ bias (V)</w:t>
            </w:r>
          </w:p>
        </w:tc>
        <w:tc>
          <w:tcPr>
            <w:tcW w:w="1843" w:type="dxa"/>
            <w:vAlign w:val="center"/>
          </w:tcPr>
          <w:p w14:paraId="0E3BAA9A" w14:textId="66F1F118" w:rsidR="007A15D8" w:rsidRPr="0075066F" w:rsidRDefault="007A15D8" w:rsidP="0062776C">
            <w:pPr>
              <w:jc w:val="center"/>
              <w:rPr>
                <w:rFonts w:ascii="Times New Roman" w:eastAsia="等线" w:hAnsi="Times New Roman" w:cs="Times New Roman"/>
                <w:sz w:val="24"/>
                <w:szCs w:val="24"/>
              </w:rPr>
            </w:pPr>
            <w:r w:rsidRPr="0075066F">
              <w:rPr>
                <w:rFonts w:ascii="Times New Roman" w:eastAsia="等线" w:hAnsi="Times New Roman" w:cs="Times New Roman"/>
                <w:i/>
                <w:iCs/>
                <w:sz w:val="24"/>
                <w:szCs w:val="24"/>
              </w:rPr>
              <w:t>t</w:t>
            </w:r>
            <w:r w:rsidRPr="0075066F">
              <w:rPr>
                <w:rFonts w:ascii="Times New Roman" w:eastAsia="等线" w:hAnsi="Times New Roman" w:cs="Times New Roman"/>
                <w:sz w:val="24"/>
                <w:szCs w:val="24"/>
                <w:vertAlign w:val="subscript"/>
              </w:rPr>
              <w:t>r</w:t>
            </w:r>
            <w:r w:rsidRPr="0075066F">
              <w:rPr>
                <w:rFonts w:ascii="Times New Roman" w:eastAsia="等线" w:hAnsi="Times New Roman" w:cs="Times New Roman"/>
                <w:sz w:val="24"/>
                <w:szCs w:val="24"/>
              </w:rPr>
              <w:t>/</w:t>
            </w:r>
            <w:proofErr w:type="spellStart"/>
            <w:r w:rsidRPr="0075066F">
              <w:rPr>
                <w:rFonts w:ascii="Times New Roman" w:eastAsia="等线" w:hAnsi="Times New Roman" w:cs="Times New Roman"/>
                <w:i/>
                <w:iCs/>
                <w:sz w:val="24"/>
                <w:szCs w:val="24"/>
              </w:rPr>
              <w:t>t</w:t>
            </w:r>
            <w:r w:rsidRPr="0075066F">
              <w:rPr>
                <w:rFonts w:ascii="Times New Roman" w:eastAsia="等线" w:hAnsi="Times New Roman" w:cs="Times New Roman"/>
                <w:sz w:val="24"/>
                <w:szCs w:val="24"/>
                <w:vertAlign w:val="subscript"/>
              </w:rPr>
              <w:t>f</w:t>
            </w:r>
            <w:proofErr w:type="spellEnd"/>
            <w:r w:rsidRPr="0075066F">
              <w:rPr>
                <w:rFonts w:ascii="Times New Roman" w:eastAsia="等线" w:hAnsi="Times New Roman" w:cs="Times New Roman" w:hint="eastAsia"/>
                <w:sz w:val="24"/>
                <w:szCs w:val="24"/>
              </w:rPr>
              <w:t xml:space="preserve"> (</w:t>
            </w:r>
            <w:proofErr w:type="spellStart"/>
            <w:r w:rsidR="0051538B" w:rsidRPr="0075066F">
              <w:rPr>
                <w:rFonts w:ascii="Times New Roman" w:eastAsia="等线" w:hAnsi="Times New Roman" w:cs="Times New Roman" w:hint="eastAsia"/>
                <w:sz w:val="24"/>
                <w:szCs w:val="24"/>
              </w:rPr>
              <w:t>ms</w:t>
            </w:r>
            <w:proofErr w:type="spellEnd"/>
            <w:r w:rsidR="0051538B" w:rsidRPr="0075066F">
              <w:rPr>
                <w:rFonts w:ascii="Times New Roman" w:eastAsia="等线" w:hAnsi="Times New Roman" w:cs="Times New Roman" w:hint="eastAsia"/>
                <w:sz w:val="24"/>
                <w:szCs w:val="24"/>
              </w:rPr>
              <w:t>)</w:t>
            </w:r>
          </w:p>
        </w:tc>
        <w:tc>
          <w:tcPr>
            <w:tcW w:w="1847" w:type="dxa"/>
            <w:vAlign w:val="center"/>
          </w:tcPr>
          <w:p w14:paraId="220CA0CD" w14:textId="27356F68" w:rsidR="007A15D8" w:rsidRPr="0075066F" w:rsidRDefault="007A15D8" w:rsidP="0062776C">
            <w:pPr>
              <w:jc w:val="center"/>
              <w:rPr>
                <w:rFonts w:ascii="Times New Roman" w:eastAsia="等线" w:hAnsi="Times New Roman" w:cs="Times New Roman"/>
                <w:sz w:val="24"/>
                <w:szCs w:val="24"/>
              </w:rPr>
            </w:pPr>
            <w:r w:rsidRPr="0075066F">
              <w:rPr>
                <w:rFonts w:ascii="Times New Roman" w:eastAsia="等线" w:hAnsi="Times New Roman" w:cs="Times New Roman"/>
                <w:sz w:val="24"/>
                <w:szCs w:val="24"/>
              </w:rPr>
              <w:t>Single/Dual Mode</w:t>
            </w:r>
          </w:p>
        </w:tc>
        <w:tc>
          <w:tcPr>
            <w:tcW w:w="755" w:type="dxa"/>
            <w:vAlign w:val="center"/>
          </w:tcPr>
          <w:p w14:paraId="59819D8E" w14:textId="21389D2D" w:rsidR="007A15D8" w:rsidRPr="0075066F" w:rsidRDefault="007A15D8" w:rsidP="0062776C">
            <w:pPr>
              <w:jc w:val="center"/>
              <w:rPr>
                <w:rFonts w:hint="eastAsia"/>
                <w:sz w:val="24"/>
                <w:szCs w:val="24"/>
              </w:rPr>
            </w:pPr>
            <w:r w:rsidRPr="0075066F">
              <w:rPr>
                <w:rFonts w:ascii="Times New Roman" w:eastAsia="等线" w:hAnsi="Times New Roman" w:cs="Times New Roman"/>
                <w:sz w:val="24"/>
                <w:szCs w:val="24"/>
              </w:rPr>
              <w:t>Ref.</w:t>
            </w:r>
          </w:p>
        </w:tc>
      </w:tr>
      <w:tr w:rsidR="003F32D1" w14:paraId="7A03ED1B" w14:textId="77777777" w:rsidTr="0075066F">
        <w:tc>
          <w:tcPr>
            <w:tcW w:w="3065" w:type="dxa"/>
            <w:vAlign w:val="center"/>
          </w:tcPr>
          <w:p w14:paraId="4EB9ED3B"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ITO/TAPC/BT-ATPEPH:C</w:t>
            </w:r>
            <w:r w:rsidRPr="0075066F">
              <w:rPr>
                <w:rFonts w:ascii="Times New Roman" w:eastAsia="等线" w:hAnsi="Times New Roman" w:cs="Times New Roman"/>
                <w:sz w:val="24"/>
                <w:szCs w:val="24"/>
                <w:vertAlign w:val="subscript"/>
              </w:rPr>
              <w:t>60</w:t>
            </w:r>
            <w:r w:rsidRPr="0075066F">
              <w:rPr>
                <w:rFonts w:ascii="Times New Roman" w:eastAsia="等线" w:hAnsi="Times New Roman" w:cs="Times New Roman"/>
                <w:sz w:val="24"/>
                <w:szCs w:val="24"/>
              </w:rPr>
              <w:t>/MoO</w:t>
            </w:r>
            <w:r w:rsidRPr="0075066F">
              <w:rPr>
                <w:rFonts w:ascii="Times New Roman" w:eastAsia="等线" w:hAnsi="Times New Roman" w:cs="Times New Roman"/>
                <w:sz w:val="24"/>
                <w:szCs w:val="24"/>
                <w:vertAlign w:val="subscript"/>
              </w:rPr>
              <w:t>X</w:t>
            </w:r>
            <w:r w:rsidRPr="0075066F">
              <w:rPr>
                <w:rFonts w:ascii="Times New Roman" w:eastAsia="等线" w:hAnsi="Times New Roman" w:cs="Times New Roman"/>
                <w:sz w:val="24"/>
                <w:szCs w:val="24"/>
              </w:rPr>
              <w:t>:C</w:t>
            </w:r>
            <w:r w:rsidRPr="0075066F">
              <w:rPr>
                <w:rFonts w:ascii="Times New Roman" w:eastAsia="等线" w:hAnsi="Times New Roman" w:cs="Times New Roman"/>
                <w:sz w:val="24"/>
                <w:szCs w:val="24"/>
                <w:vertAlign w:val="subscript"/>
              </w:rPr>
              <w:t>70</w:t>
            </w:r>
            <w:r w:rsidRPr="0075066F">
              <w:rPr>
                <w:rFonts w:ascii="Times New Roman" w:eastAsia="等线" w:hAnsi="Times New Roman" w:cs="Times New Roman"/>
                <w:sz w:val="24"/>
                <w:szCs w:val="24"/>
              </w:rPr>
              <w:t>/BCP/Ag</w:t>
            </w:r>
          </w:p>
        </w:tc>
        <w:tc>
          <w:tcPr>
            <w:tcW w:w="1558" w:type="dxa"/>
            <w:vAlign w:val="center"/>
          </w:tcPr>
          <w:p w14:paraId="4DCEC2A1"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350–850</w:t>
            </w:r>
          </w:p>
        </w:tc>
        <w:tc>
          <w:tcPr>
            <w:tcW w:w="1417" w:type="dxa"/>
            <w:vAlign w:val="center"/>
          </w:tcPr>
          <w:p w14:paraId="100D7E4C"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3.08×10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70B2DAFC"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-6 V</w:t>
            </w:r>
          </w:p>
        </w:tc>
        <w:tc>
          <w:tcPr>
            <w:tcW w:w="1843" w:type="dxa"/>
            <w:vAlign w:val="center"/>
          </w:tcPr>
          <w:p w14:paraId="1887EA4A" w14:textId="4E143BE9"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1.69/10</w:t>
            </w:r>
          </w:p>
        </w:tc>
        <w:tc>
          <w:tcPr>
            <w:tcW w:w="1847" w:type="dxa"/>
            <w:vAlign w:val="center"/>
          </w:tcPr>
          <w:p w14:paraId="3133CC5C"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Single</w:t>
            </w:r>
          </w:p>
        </w:tc>
        <w:tc>
          <w:tcPr>
            <w:tcW w:w="755" w:type="dxa"/>
            <w:vAlign w:val="center"/>
          </w:tcPr>
          <w:p w14:paraId="2B33B718" w14:textId="400EE186"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{"citationID":"0G3BLFsU","properties":{"formattedCitation":"\\super 1\\nosupersub{}","plainCitation":"1","noteIndex":0},"citationItems":[{"id":"SGhxuWVq/yC8YpXTb","uris":["http://zotero.org/users/13729467/items/LHVMLYJZ"],"itemData":{"id":536,"type":"article-journal","abstract":"Aggregation-induced emission (AIE) materials have shown attractive prospects in the fields of biological probes, chemical sensing, optoelectronic systems and stimuli responses. Here, we have successfully fabricated photomultiplication-type organic photodetectors based on an AIE material by designing a device structure. The high photoconductive gain was attributed to the interfacial trap-assisted hole-tunneling injection caused by MoO3 as the trap for electrons. The fabricated AIE-based photomultiplication-type organic photodetectors exhibited the figures of merits of high external quantum efficiency in excess of 60 000%, responsivity of 172 A W−1, detectivity of 3.08 × 1012 Jones, and photoresponse with a rise time of 1.69 ms. Moreover, the devices also showed good stability with a half-life of 700 hours at continuous testing under ambient conditions, which makes them one of the most stable OPDs reported so far. The results demonstrate that AIE molecules are an excellent kind of photodetective material.","container-title":"Nanoscale","DOI":"10.1039/C9NR09386A","ISSN":"2040-3372","issue":"4","journalAbbreviation":"Nanoscale","language":"en","note":"publisher: The Royal Society of Chemistry","page":"2648-2656","source":"pubs.rsc.org","title":"Structure design and performance of photomultiplication-type organic photodetectors based on an aggregation-induced emission material","volume":"12","author":[{"family":"Guo","given":"Dechao"},{"family":"Xu","given":"Zeng"},{"family":"Yang","given":"Dezhi"},{"family":"Ma","given":"Dongge"},{"family":"Tang","given":"Benzhong"},{"family":"Vadim","given":"Agafonov"}],"issued":{"date-parts":[["2020",1,30]]}}}],"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1</w:t>
            </w:r>
            <w:r w:rsidRPr="000C4E56">
              <w:rPr>
                <w:rFonts w:ascii="Times New Roman" w:eastAsia="等线" w:hAnsi="Times New Roman" w:cs="Times New Roman"/>
                <w:sz w:val="24"/>
                <w:szCs w:val="24"/>
              </w:rPr>
              <w:fldChar w:fldCharType="end"/>
            </w:r>
          </w:p>
        </w:tc>
      </w:tr>
      <w:tr w:rsidR="003F32D1" w:rsidRPr="000C4E56" w14:paraId="5DBF1F4F" w14:textId="77777777" w:rsidTr="0075066F">
        <w:tc>
          <w:tcPr>
            <w:tcW w:w="3065" w:type="dxa"/>
            <w:vAlign w:val="center"/>
          </w:tcPr>
          <w:p w14:paraId="03AC1967"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ITO/PEDOT: PSS/ P3HT: ETBI/Al</w:t>
            </w:r>
          </w:p>
        </w:tc>
        <w:tc>
          <w:tcPr>
            <w:tcW w:w="1558" w:type="dxa"/>
            <w:vAlign w:val="center"/>
          </w:tcPr>
          <w:p w14:paraId="7C5729CE"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400–850</w:t>
            </w:r>
          </w:p>
        </w:tc>
        <w:tc>
          <w:tcPr>
            <w:tcW w:w="1417" w:type="dxa"/>
            <w:vAlign w:val="center"/>
          </w:tcPr>
          <w:p w14:paraId="36EBB62D"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9.5×10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0BB8BD62"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 </w:t>
            </w:r>
            <w:r w:rsidRPr="0075066F">
              <w:rPr>
                <w:rFonts w:ascii="Times New Roman" w:eastAsia="微软雅黑" w:hAnsi="Times New Roman" w:cs="Times New Roman"/>
                <w:sz w:val="24"/>
                <w:szCs w:val="24"/>
              </w:rPr>
              <w:t>−</w:t>
            </w:r>
            <w:r w:rsidRPr="0075066F">
              <w:rPr>
                <w:rFonts w:ascii="Times New Roman" w:eastAsia="等线" w:hAnsi="Times New Roman" w:cs="Times New Roman"/>
                <w:sz w:val="24"/>
                <w:szCs w:val="24"/>
              </w:rPr>
              <w:t>20 V</w:t>
            </w:r>
          </w:p>
        </w:tc>
        <w:tc>
          <w:tcPr>
            <w:tcW w:w="1843" w:type="dxa"/>
            <w:vAlign w:val="center"/>
          </w:tcPr>
          <w:p w14:paraId="494614B2" w14:textId="56C6396A"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2.2/4.1</w:t>
            </w:r>
          </w:p>
        </w:tc>
        <w:tc>
          <w:tcPr>
            <w:tcW w:w="1847" w:type="dxa"/>
            <w:vAlign w:val="center"/>
          </w:tcPr>
          <w:p w14:paraId="2094BE11"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Single</w:t>
            </w:r>
          </w:p>
        </w:tc>
        <w:tc>
          <w:tcPr>
            <w:tcW w:w="755" w:type="dxa"/>
            <w:vAlign w:val="center"/>
          </w:tcPr>
          <w:p w14:paraId="054C5E02" w14:textId="15DA0E8E"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{"citationID":"Bugp4ZV1","properties":{"formattedCitation":"\\super 2\\nosupersub{}","plainCitation":"2","noteIndex":0},"citationItems":[{"id":"SGhxuWVq/mJLMhKO4","uris":["http://zotero.org/users/13729467/items/3GKJWHJ6"],"itemData":{"id":539,"type":"article-journal","abstract":"Photomultiplication-type organic photodetectors (PM-OPDs) with high external quantum efficiency (EQE) of over 100% are attracting increasing attention due to their potential importance in detecting weak incident light. Considering that the gain of PM-OPD is determined by the ratio of carrier lifetime over carrier transit time, a systematic study on the effect of the end-functionalization of a new extended aromatic fused-ring non-fullerene acceptor (NFA) on the carrier trap/transit time of the PM-OPD. Photophysical analyses by means of ultraviolet-visible absorption, ultraviolet photoelectron spectroscopy, and photoluminescence combined with structural analyses through grazing-incidence wide-angle X-ray scattering show that fluorination of the NFA with the deepest lowest unoccupied molecular orbital level and non-isotropic molecular ordering can yield the longest carrier lifetime. Furthermore, surface energy study show that fluorination of the NFA can also yield the most hydrophobic nature, which can allow the most efficient injection barrier thinning/lowering of the active layer/cathode interface under illumination due to the localized acceptor distribution toward cathode, maximizing the hole injection efficiency from cathode. As a result, an unprecedentedly high EQE of 156 000% is obtained from the optimized PM-OPD. This work shows the importance of the molecular design of acceptor molecules in fabricating high-performance PM-OPDs.","container-title":"Advanced Functional Materials","DOI":"10.1002/adfm.202006448","ISSN":"1616-3028","issue":"1","language":"en","license":"© 2020 Wiley-VCH GmbH","note":"_eprint: https://onlinelibrary.wiley.com/doi/pdf/10.1002/adfm.202006448","page":"2006448","source":"Wiley Online Library","title":"End-Group Functionalization of Non-Fullerene Acceptors for High External Quantum Efficiency over 150 000% in Photomultiplication Type Organic Photodetectors","volume":"31","author":[{"family":"Yoon","given":"Seongwon"},{"family":"Lee","given":"Gyeong Seok"},{"family":"Sim","given":"Kyu Min"},{"family":"Kim","given":"Myeong-Jong"},{"family":"Kim","given":"Yun-Hi"},{"family":"Chung","given":"Dae Sung"}],"issued":{"date-parts":[["2021"]]}}}],"schema":"https://github.com/citation-style-language/schema/raw/master/csl-citation.json"}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2</w:t>
            </w:r>
            <w:r w:rsidRPr="000C4E56">
              <w:rPr>
                <w:rFonts w:ascii="Times New Roman" w:eastAsia="等线" w:hAnsi="Times New Roman" w:cs="Times New Roman"/>
                <w:sz w:val="24"/>
                <w:szCs w:val="24"/>
              </w:rPr>
              <w:fldChar w:fldCharType="end"/>
            </w:r>
          </w:p>
        </w:tc>
      </w:tr>
      <w:tr w:rsidR="003F32D1" w14:paraId="5ABBE982" w14:textId="77777777" w:rsidTr="0075066F">
        <w:tc>
          <w:tcPr>
            <w:tcW w:w="3065" w:type="dxa"/>
            <w:vAlign w:val="center"/>
          </w:tcPr>
          <w:p w14:paraId="0820F677"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ITO/ZnPc:C</w:t>
            </w:r>
            <w:r w:rsidRPr="0075066F">
              <w:rPr>
                <w:rFonts w:ascii="Times New Roman" w:eastAsia="等线" w:hAnsi="Times New Roman" w:cs="Times New Roman"/>
                <w:sz w:val="24"/>
                <w:szCs w:val="24"/>
                <w:vertAlign w:val="subscript"/>
              </w:rPr>
              <w:t>60</w:t>
            </w:r>
            <w:r w:rsidRPr="0075066F">
              <w:rPr>
                <w:rFonts w:ascii="Times New Roman" w:eastAsia="等线" w:hAnsi="Times New Roman" w:cs="Times New Roman"/>
                <w:sz w:val="24"/>
                <w:szCs w:val="24"/>
              </w:rPr>
              <w:t>/HATNA-Cl</w:t>
            </w:r>
            <w:r w:rsidRPr="0075066F">
              <w:rPr>
                <w:rFonts w:ascii="Times New Roman" w:eastAsia="等线" w:hAnsi="Times New Roman" w:cs="Times New Roman"/>
                <w:sz w:val="24"/>
                <w:szCs w:val="24"/>
                <w:vertAlign w:val="subscript"/>
              </w:rPr>
              <w:t>6</w:t>
            </w:r>
            <w:r w:rsidRPr="0075066F">
              <w:rPr>
                <w:rFonts w:ascii="Times New Roman" w:eastAsia="等线" w:hAnsi="Times New Roman" w:cs="Times New Roman"/>
                <w:sz w:val="24"/>
                <w:szCs w:val="24"/>
              </w:rPr>
              <w:t>/Al</w:t>
            </w:r>
          </w:p>
        </w:tc>
        <w:tc>
          <w:tcPr>
            <w:tcW w:w="1558" w:type="dxa"/>
            <w:vAlign w:val="center"/>
          </w:tcPr>
          <w:p w14:paraId="739BE1C2"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400–850</w:t>
            </w:r>
          </w:p>
        </w:tc>
        <w:tc>
          <w:tcPr>
            <w:tcW w:w="1417" w:type="dxa"/>
            <w:vAlign w:val="center"/>
          </w:tcPr>
          <w:p w14:paraId="3E30C7F6"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2.2×10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70740533"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-2.5 V</w:t>
            </w:r>
          </w:p>
        </w:tc>
        <w:tc>
          <w:tcPr>
            <w:tcW w:w="1843" w:type="dxa"/>
            <w:vAlign w:val="center"/>
          </w:tcPr>
          <w:p w14:paraId="2DF877C1" w14:textId="39E22CBA"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0.06/0.28</w:t>
            </w:r>
          </w:p>
        </w:tc>
        <w:tc>
          <w:tcPr>
            <w:tcW w:w="1847" w:type="dxa"/>
            <w:vAlign w:val="center"/>
          </w:tcPr>
          <w:p w14:paraId="3016F544"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Single</w:t>
            </w:r>
          </w:p>
        </w:tc>
        <w:tc>
          <w:tcPr>
            <w:tcW w:w="755" w:type="dxa"/>
            <w:vAlign w:val="center"/>
          </w:tcPr>
          <w:p w14:paraId="7BCBF67C" w14:textId="397809B8"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{"citationID":"hc2Dt5CD","properties":{"formattedCitation":"\\super 3\\nosupersub{}","plainCitation":"3","noteIndex":0},"citationItems":[{"id":"SGhxuWVq/4QhgWkjV","uris":["http://zotero.org/users/13729467/items/G78P2SRS"],"itemData":{"id":545,"type":"article-journal","abstract":"Abstract\n            Detection of electromagnetic signals for applications such as health, product quality monitoring or astronomy requires highly responsive and wavelength selective devices. Photomultiplication-type organic photodetectors have been shown to achieve high quantum efficiencies mainly in the visible range. Much less research has been focused on realizing near-infrared narrowband devices. Here, we demonstrate fully vacuum-processed narrow- and broadband photomultiplication-type organic photodetectors. Devices are based on enhanced hole injection leading to a maximum external quantum efficiency of almost 2000% at −10 V for the broadband device. The photomultiplicative effect is also observed in the charge-transfer state absorption region. By making use of an optical cavity device architecture, we enhance the charge-transfer response and demonstrate a wavelength tunable narrowband photomultiplication-type organic photodetector with external quantum efficiencies superior to those of pin-devices. The presented concept can further improve the performance of photodetectors based on the absorption of charge-transfer states, which were so far limited by the low external quantum efficiency provided by these devices.","container-title":"Nature Communications","DOI":"10.1038/s41467-021-24500-2","ISSN":"2041-1723","issue":"1","journalAbbreviation":"Nat Commun","language":"en","page":"4259","source":"DOI.org (Crossref)","title":"Enhancing sub-bandgap external quantum efficiency by photomultiplication for narrowband organic near-infrared photodetectors","volume":"12","author":[{"family":"Kublitski","given":"Jonas"},{"family":"Fischer","given":"Axel"},{"family":"Xing","given":"Shen"},{"family":"Baisinger","given":"Lukasz"},{"family":"Bittrich","given":"Eva"},{"family":"Spoltore","given":"Donato"},{"family":"Benduhn","given":"Johannes"},{"family":"Vandewal","given":"Koen"},{"family":"Leo","given":"Karl"}],"issued":{"date-parts":[["2021",7,15]]}}}],"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3</w:t>
            </w:r>
            <w:r w:rsidRPr="000C4E56">
              <w:rPr>
                <w:rFonts w:ascii="Times New Roman" w:eastAsia="等线" w:hAnsi="Times New Roman" w:cs="Times New Roman"/>
                <w:sz w:val="24"/>
                <w:szCs w:val="24"/>
              </w:rPr>
              <w:fldChar w:fldCharType="end"/>
            </w:r>
          </w:p>
        </w:tc>
      </w:tr>
      <w:tr w:rsidR="003F32D1" w14:paraId="52C7A20C" w14:textId="77777777" w:rsidTr="0075066F">
        <w:tc>
          <w:tcPr>
            <w:tcW w:w="3065" w:type="dxa"/>
            <w:vAlign w:val="center"/>
          </w:tcPr>
          <w:p w14:paraId="75FA00CE"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ITO/PEDOT:PSS/poly-TPD: P3HT:PC</w:t>
            </w:r>
            <w:r w:rsidRPr="0075066F">
              <w:rPr>
                <w:rFonts w:ascii="Times New Roman" w:eastAsia="等线" w:hAnsi="Times New Roman" w:cs="Times New Roman"/>
                <w:sz w:val="24"/>
                <w:szCs w:val="24"/>
                <w:vertAlign w:val="subscript"/>
              </w:rPr>
              <w:t>61</w:t>
            </w:r>
            <w:r w:rsidRPr="0075066F">
              <w:rPr>
                <w:rFonts w:ascii="Times New Roman" w:eastAsia="等线" w:hAnsi="Times New Roman" w:cs="Times New Roman"/>
                <w:sz w:val="24"/>
                <w:szCs w:val="24"/>
              </w:rPr>
              <w:t>BM/Al</w:t>
            </w:r>
          </w:p>
        </w:tc>
        <w:tc>
          <w:tcPr>
            <w:tcW w:w="1558" w:type="dxa"/>
            <w:vAlign w:val="center"/>
          </w:tcPr>
          <w:p w14:paraId="12FDE436"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300–900 </w:t>
            </w:r>
          </w:p>
        </w:tc>
        <w:tc>
          <w:tcPr>
            <w:tcW w:w="1417" w:type="dxa"/>
            <w:vAlign w:val="center"/>
          </w:tcPr>
          <w:p w14:paraId="3128AB62"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9.1×10</w:t>
            </w:r>
            <w:r w:rsidRPr="0075066F">
              <w:rPr>
                <w:rFonts w:ascii="Times New Roman" w:eastAsia="等线" w:hAnsi="Times New Roman" w:cs="Times New Roman"/>
                <w:sz w:val="24"/>
                <w:szCs w:val="24"/>
                <w:vertAlign w:val="superscript"/>
              </w:rPr>
              <w:t>11</w:t>
            </w:r>
            <w:r w:rsidRPr="0075066F">
              <w:rPr>
                <w:rFonts w:ascii="Times New Roman" w:eastAsia="等线" w:hAnsi="Times New Roman" w:cs="Times New Roman"/>
                <w:sz w:val="24"/>
                <w:szCs w:val="24"/>
              </w:rPr>
              <w:t xml:space="preserve"> </w:t>
            </w:r>
          </w:p>
          <w:p w14:paraId="0043982F"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-20 V</w:t>
            </w:r>
          </w:p>
        </w:tc>
        <w:tc>
          <w:tcPr>
            <w:tcW w:w="1843" w:type="dxa"/>
            <w:vAlign w:val="center"/>
          </w:tcPr>
          <w:p w14:paraId="3C3204C9" w14:textId="46150751"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51/20</w:t>
            </w:r>
          </w:p>
        </w:tc>
        <w:tc>
          <w:tcPr>
            <w:tcW w:w="1847" w:type="dxa"/>
            <w:vAlign w:val="center"/>
          </w:tcPr>
          <w:p w14:paraId="65EE7852"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Single</w:t>
            </w:r>
          </w:p>
        </w:tc>
        <w:tc>
          <w:tcPr>
            <w:tcW w:w="755" w:type="dxa"/>
            <w:vAlign w:val="center"/>
          </w:tcPr>
          <w:p w14:paraId="088AE032" w14:textId="4F35AD97"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{"citationID":"wv6oB3aK","properties":{"formattedCitation":"\\super 4\\nosupersub{}","plainCitation":"4","noteIndex":0},"citationItems":[{"id":"SGhxuWVq/qHtsu6zm","uris":["http://zotero.org/users/13729467/items/7LJVY8LP"],"itemData":{"id":546,"type":"article-journal","abstract":"Photomultiplication-type polymer photodetectors (PM-PPDs) were fabricated with hole-only transport active layers containing polymer(s): [6,6]-phenylC61-butyric acid methyl ester (PC61BM) with a weight ratio of 100:2. The rather less PC61BM content in active layers prefers to generate a large amount of isolated electron traps surrounded by polymers. Photogenerated electrons prefer to be trapped by the isolated PC61BM due to the lack of continuous ele</w:instrText>
            </w:r>
            <w:r w:rsidR="00A5255B" w:rsidRPr="000C4E56">
              <w:rPr>
                <w:rFonts w:ascii="Times New Roman" w:eastAsia="等线" w:hAnsi="Times New Roman" w:cs="Times New Roman" w:hint="eastAsia"/>
                <w:sz w:val="24"/>
                <w:szCs w:val="24"/>
              </w:rPr>
              <w:instrText>ctron-transport channels. The trapped electrons by the isolated PC61BM close to the Al electrode would like to seduce hole tunneling injection. The transparent polymer poly[N,N</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-bis(4-butylphenyl)-N,N</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 xml:space="preserve">-bis(phenyl)benzidine] (poly-TPD) was incorporated as </w:instrText>
            </w:r>
            <w:r w:rsidR="00A5255B" w:rsidRPr="000C4E56">
              <w:rPr>
                <w:rFonts w:ascii="Times New Roman" w:eastAsia="等线" w:hAnsi="Times New Roman" w:cs="Times New Roman"/>
                <w:sz w:val="24"/>
                <w:szCs w:val="24"/>
              </w:rPr>
              <w:instrText xml:space="preserve">a regulator to improve hole mobility (μh) and adjust the trapped-electron distribution in active layers, leading to the enhanced performance of PM-PPDs. The optimal PM-PPDs were achieved using poly(3-hexylthiophene) (P3HT):poly-TPD:PC61BM (80:20:2, wt/wt/wt) as active layers. External quantum efficiency (EQE) values at 620 nm are 3900 and 1250% for PM-PPDs based on P3HT:poly-TPD:PC61BM (80:20:2, wt/wt/wt) and P3HT:PC61BM (100:2, wt/wt) under −10 V applied voltage, respectively. The EQE at 620 nm of optimal PM-PPDs is improved from 650 to 63,000% along with the applied voltage increase from −5 to −20 V. This work provides a new strategy of using transparent polymer with large μh as a regulator for EQE and response speed improvement, as well as the flattened EQE spectral shape of PM-PPDs.","container-title":"ACS Applied Materials &amp; Interfaces","DOI":"10.1021/acsami.1c06486","ISSN":"1944-8244","issue":"18","journalAbbreviation":"ACS Appl. Mater. Interfaces","note":"publisher: American Chemical Society","page":"21565-21572","source":"ACS Publications","title":"Smart Strategy: Transparent Hole-Transporting Polymer as a Regulator to Optimize Photomultiplication-type Polymer Photodetectors","title-short":"Smart Strategy","volume":"13","author":[{"family":"Yang","given":"Kaixuan"},{"family":"Wang","given":"Jian"},{"family":"Zhao","given":"Zijin"},{"family":"Zhou","given":"Zhengji"},{"family":"Liu","given":"Ming"},{"family":"Zhang","given":"Jian"},{"family":"He","given":"Zhiqun"},{"family":"Zhang","given":"Fujun"}],"issued":{"date-parts":[["2021",5,12]]}}}],"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4</w:t>
            </w:r>
            <w:r w:rsidRPr="000C4E56">
              <w:rPr>
                <w:rFonts w:ascii="Times New Roman" w:eastAsia="等线" w:hAnsi="Times New Roman" w:cs="Times New Roman"/>
                <w:sz w:val="24"/>
                <w:szCs w:val="24"/>
              </w:rPr>
              <w:fldChar w:fldCharType="end"/>
            </w:r>
          </w:p>
        </w:tc>
      </w:tr>
      <w:tr w:rsidR="003F32D1" w14:paraId="35EC524A" w14:textId="77777777" w:rsidTr="0075066F">
        <w:tc>
          <w:tcPr>
            <w:tcW w:w="3065" w:type="dxa"/>
            <w:vAlign w:val="center"/>
          </w:tcPr>
          <w:p w14:paraId="4FA095ED"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ITO/PEDOT:PSS/PDBD-FBT: ITIC/Ag</w:t>
            </w:r>
          </w:p>
        </w:tc>
        <w:tc>
          <w:tcPr>
            <w:tcW w:w="1558" w:type="dxa"/>
            <w:vAlign w:val="center"/>
          </w:tcPr>
          <w:p w14:paraId="5EA490B1"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300–800</w:t>
            </w:r>
          </w:p>
        </w:tc>
        <w:tc>
          <w:tcPr>
            <w:tcW w:w="1417" w:type="dxa"/>
            <w:vAlign w:val="center"/>
          </w:tcPr>
          <w:p w14:paraId="6A4FD035"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3.82×10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12F36F67"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 -10 V </w:t>
            </w:r>
          </w:p>
        </w:tc>
        <w:tc>
          <w:tcPr>
            <w:tcW w:w="1843" w:type="dxa"/>
            <w:vAlign w:val="center"/>
          </w:tcPr>
          <w:p w14:paraId="20057658" w14:textId="6D01FA69"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0.5/3</w:t>
            </w:r>
          </w:p>
        </w:tc>
        <w:tc>
          <w:tcPr>
            <w:tcW w:w="1847" w:type="dxa"/>
            <w:vAlign w:val="center"/>
          </w:tcPr>
          <w:p w14:paraId="0C99E317"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Single</w:t>
            </w:r>
          </w:p>
        </w:tc>
        <w:tc>
          <w:tcPr>
            <w:tcW w:w="755" w:type="dxa"/>
            <w:vAlign w:val="center"/>
          </w:tcPr>
          <w:p w14:paraId="06A9AA06" w14:textId="2F67E32D"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{"citationID":"AP1LpaH3","properties":{"formattedCitation":"\\super 5\\nosupersub{}","plainCitation":"5","noteIndex":0},"citationItems":[{"id":"SGhxuWVq/5xUxoTms","uris":["http://zotero.org/users/13729467/items/P2STFVKM"],"itemData":{"id":548,"type":"article-journal","abstract":"Obtaining a photomultiplication-type organic photodiode with a high gain–bandwidth product is challenging. We show that a newly designed regioregular polymer enables the formation of a highly oriented face-on structure with a low trap density, leading to a high EQE and a fast response time. As a result, a gain–bandwidth product of over 4 × 105 Hz is achieved.","container-title":"Materials Horizons","DOI":"10.1039/D0MH01588A","ISSN":"2051-6355","issue":"1","journalAbbreviation":"Mater. Horiz.","language":"en","note":"publisher: The Royal Society of Chemistry","page":"276-283","source":"pubs.rsc.org","title":"A regioregular donor–acceptor copolymer allowing a high gain–bandwidth product to be obtained in photomultiplication-type organic photodiodes","volume":"8","author":[{"family":"Kim","given":"Juhee"},{"family":"So","given":"Chan"},{"family":"Kang","given":"Mingyun"},{"family":"Sim","given":"Kyu Min"},{"family":"Lim","given":"Bogyu"},{"family":"Chung","given":"Dae Sung"}],"issued":{"date-parts":[["2021",1,18]]}}}],"schema":"https://github.com/citation-style-language/schema/raw/master/csl-citation.json"}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5</w:t>
            </w:r>
            <w:r w:rsidRPr="000C4E56">
              <w:rPr>
                <w:rFonts w:ascii="Times New Roman" w:eastAsia="等线" w:hAnsi="Times New Roman" w:cs="Times New Roman"/>
                <w:sz w:val="24"/>
                <w:szCs w:val="24"/>
              </w:rPr>
              <w:fldChar w:fldCharType="end"/>
            </w:r>
          </w:p>
        </w:tc>
      </w:tr>
      <w:tr w:rsidR="003F32D1" w:rsidRPr="00DB0217" w14:paraId="1BB5AB98" w14:textId="77777777" w:rsidTr="0075066F">
        <w:tc>
          <w:tcPr>
            <w:tcW w:w="3065" w:type="dxa"/>
            <w:vAlign w:val="center"/>
          </w:tcPr>
          <w:p w14:paraId="461DBDDE"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ITO/PEDOT: PSS/P3HT:P-TPD/P3HT:PC</w:t>
            </w:r>
            <w:r w:rsidRPr="0075066F">
              <w:rPr>
                <w:rFonts w:ascii="Times New Roman" w:eastAsia="等线" w:hAnsi="Times New Roman" w:cs="Times New Roman"/>
                <w:sz w:val="24"/>
                <w:szCs w:val="24"/>
                <w:vertAlign w:val="subscript"/>
              </w:rPr>
              <w:t>71</w:t>
            </w:r>
            <w:r w:rsidRPr="0075066F">
              <w:rPr>
                <w:rFonts w:ascii="Times New Roman" w:eastAsia="等线" w:hAnsi="Times New Roman" w:cs="Times New Roman"/>
                <w:sz w:val="24"/>
                <w:szCs w:val="24"/>
              </w:rPr>
              <w:t>BM//Al</w:t>
            </w:r>
          </w:p>
        </w:tc>
        <w:tc>
          <w:tcPr>
            <w:tcW w:w="1558" w:type="dxa"/>
            <w:vAlign w:val="center"/>
          </w:tcPr>
          <w:p w14:paraId="7E09D772"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300–800</w:t>
            </w:r>
          </w:p>
        </w:tc>
        <w:tc>
          <w:tcPr>
            <w:tcW w:w="1417" w:type="dxa"/>
            <w:vAlign w:val="center"/>
          </w:tcPr>
          <w:p w14:paraId="5A9B1C89"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6.4×10</w:t>
            </w:r>
            <w:r w:rsidRPr="0075066F">
              <w:rPr>
                <w:rFonts w:ascii="Times New Roman" w:eastAsia="等线" w:hAnsi="Times New Roman" w:cs="Times New Roman"/>
                <w:sz w:val="24"/>
                <w:szCs w:val="24"/>
                <w:vertAlign w:val="superscript"/>
              </w:rPr>
              <w:t>11</w:t>
            </w:r>
            <w:r w:rsidRPr="0075066F">
              <w:rPr>
                <w:rFonts w:ascii="Times New Roman" w:eastAsia="等线" w:hAnsi="Times New Roman" w:cs="Times New Roman"/>
                <w:sz w:val="24"/>
                <w:szCs w:val="24"/>
              </w:rPr>
              <w:t xml:space="preserve"> </w:t>
            </w:r>
          </w:p>
          <w:p w14:paraId="0BA291CF"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-10 V</w:t>
            </w:r>
          </w:p>
        </w:tc>
        <w:tc>
          <w:tcPr>
            <w:tcW w:w="1843" w:type="dxa"/>
            <w:vAlign w:val="center"/>
          </w:tcPr>
          <w:p w14:paraId="76C06419" w14:textId="46982BDC"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200/600</w:t>
            </w:r>
          </w:p>
        </w:tc>
        <w:tc>
          <w:tcPr>
            <w:tcW w:w="1847" w:type="dxa"/>
            <w:vAlign w:val="center"/>
          </w:tcPr>
          <w:p w14:paraId="4DCD123C"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Single</w:t>
            </w:r>
          </w:p>
        </w:tc>
        <w:tc>
          <w:tcPr>
            <w:tcW w:w="755" w:type="dxa"/>
            <w:vAlign w:val="center"/>
          </w:tcPr>
          <w:p w14:paraId="4F416B14" w14:textId="6B2BD7B3"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{"citationID":"xv4W3Lfj","properties":{"formattedCitation":"\\super 6\\nosupersub{}","plainCitation":"6","noteIndex":0},"citationItems":[{"id":"SGhxuWVq/m1xhdJwI","uris":["http://zotero.org/users/13729467/items/SMQ98Z3L"],"</w:instrText>
            </w:r>
            <w:r w:rsidR="00A5255B" w:rsidRPr="000C4E56">
              <w:rPr>
                <w:rFonts w:ascii="Times New Roman" w:eastAsia="等线" w:hAnsi="Times New Roman" w:cs="Times New Roman" w:hint="eastAsia"/>
                <w:sz w:val="24"/>
                <w:szCs w:val="24"/>
              </w:rPr>
              <w:instrText>itemData":{"id":286,"type":"article-journal","abstract":"Abstract\n            \n              Narrowband photomultiplication</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type organic photodetectors (PMOPDs) are realized with poly(3</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hexylthiophene</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2,5</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diyl) (P3HT) as the optical field adjusting (OFA) layer and transfer</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printed P3HT: [6,6]</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phenyl</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 xml:space="preserve">C\n              71\n              </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butyric acid methyl ester (PC\n              71\n              BM) (50:1, w/w) as the photomultiplication (PM) layer. The thickness of the OFA layers is adjusted to optimi</w:instrText>
            </w:r>
            <w:r w:rsidR="00A5255B" w:rsidRPr="000C4E56">
              <w:rPr>
                <w:rFonts w:ascii="Times New Roman" w:eastAsia="等线" w:hAnsi="Times New Roman" w:cs="Times New Roman"/>
                <w:sz w:val="24"/>
                <w:szCs w:val="24"/>
              </w:rPr>
              <w:instrText xml:space="preserve">ze interfacial trapped electron distribution and density, which determines the external quantum efficiency (EQE) and spectral response range of PMOPDs. Narrowband PMOPDs with 2.5 µm thick P3HT as the OFA layer exhibit two narrow response peaks at 350 and 660 nm, and the corresponding EQE values at 350 and 660 nm are 180% and 760% under an applied bias of −20 V. A wide bandgap polymer poly[\n              N\n              ,\n              N\n              </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sz w:val="24"/>
                <w:szCs w:val="24"/>
              </w:rPr>
              <w:instrText>bis(4</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sz w:val="24"/>
                <w:szCs w:val="24"/>
              </w:rPr>
              <w:instrText>butylphenyl)</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sz w:val="24"/>
                <w:szCs w:val="24"/>
              </w:rPr>
              <w:instrText xml:space="preserve">\n              N\n           </w:instrText>
            </w:r>
            <w:r w:rsidR="00A5255B" w:rsidRPr="000C4E56">
              <w:rPr>
                <w:rFonts w:ascii="Times New Roman" w:eastAsia="等线" w:hAnsi="Times New Roman" w:cs="Times New Roman" w:hint="eastAsia"/>
                <w:sz w:val="24"/>
                <w:szCs w:val="24"/>
              </w:rPr>
              <w:instrText xml:space="preserve">   ,\n              N\n              </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bis(phenyl)benzidine] (P</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TPD) is deliberately incorporated into OFA layer for adjusting interfacial trapped electron distribution near Al electrode. Narrowband PMOPDs exhibit only one response peak at 660 nm with the enhanced EQE value of 1120% under the same bias. The enhanced EQE of PMOPDs with P</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TPD is primarily attributed to the increased hole tunneling injection and transport, which can be ascribed to the enhanced trapped electron density near the Al electrode a</w:instrText>
            </w:r>
            <w:r w:rsidR="00A5255B" w:rsidRPr="000C4E56">
              <w:rPr>
                <w:rFonts w:ascii="Times New Roman" w:eastAsia="等线" w:hAnsi="Times New Roman" w:cs="Times New Roman"/>
                <w:sz w:val="24"/>
                <w:szCs w:val="24"/>
              </w:rPr>
              <w:instrText>nd the improved hole mobility, respectively. Clearly resolved images can be obtained from the imaging system with the narrowband PMOPDs as sensing pixel without any current preamplifier, indicating the promising potential of PMOPDs in imaging sense.","container-title":"Advanced Functional Materials","DOI":"10.1002/adfm.202106009","ISSN":"1616-301X, 1616-3028","issue":"43","journalAbbreviation":"Adv Funct Materials","language":"en","page":"2106009","source":"DOI.org (Crossref)","title":"Highly Sensitive Na</w:instrText>
            </w:r>
            <w:r w:rsidR="00A5255B" w:rsidRPr="000C4E56">
              <w:rPr>
                <w:rFonts w:ascii="Times New Roman" w:eastAsia="等线" w:hAnsi="Times New Roman" w:cs="Times New Roman" w:hint="eastAsia"/>
                <w:sz w:val="24"/>
                <w:szCs w:val="24"/>
              </w:rPr>
              <w:instrText>rrowband Photomultiplication</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Type Organic Photodetectors Prepared by Transfer</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Printed Technology","volume":"31","author":[{"family":"Zhao","given":"Zijin"},{"family":"Liu","given":"Ming"},{"family":"Yang","given":"Kaixuan"},{"family":"Xu","given":"Chunyu"</w:instrText>
            </w:r>
            <w:r w:rsidR="00A5255B" w:rsidRPr="000C4E56">
              <w:rPr>
                <w:rFonts w:ascii="Times New Roman" w:eastAsia="等线" w:hAnsi="Times New Roman" w:cs="Times New Roman"/>
                <w:sz w:val="24"/>
                <w:szCs w:val="24"/>
              </w:rPr>
              <w:instrText xml:space="preserve">},{"family":"Guan","given":"Yunxia"},{"family":"Ma","given":"Xiaoling"},{"family":"Wang","given":"Jian"},{"family":"Zhang","given":"Fujun"}],"issued":{"date-parts":[["2021",10]]}}}],"schema":"https://github.com/citation-style-language/schema/raw/master/csl-citation.json"}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6</w:t>
            </w:r>
            <w:r w:rsidRPr="000C4E56">
              <w:rPr>
                <w:rFonts w:ascii="Times New Roman" w:eastAsia="等线" w:hAnsi="Times New Roman" w:cs="Times New Roman"/>
                <w:sz w:val="24"/>
                <w:szCs w:val="24"/>
              </w:rPr>
              <w:fldChar w:fldCharType="end"/>
            </w:r>
          </w:p>
        </w:tc>
      </w:tr>
      <w:tr w:rsidR="003F32D1" w14:paraId="10736D2C" w14:textId="77777777" w:rsidTr="0075066F">
        <w:tc>
          <w:tcPr>
            <w:tcW w:w="3065" w:type="dxa"/>
            <w:vAlign w:val="center"/>
          </w:tcPr>
          <w:p w14:paraId="2384AB14"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w:t>
            </w:r>
            <w:proofErr w:type="spellStart"/>
            <w:r w:rsidRPr="0075066F">
              <w:rPr>
                <w:rFonts w:ascii="Times New Roman" w:eastAsia="等线" w:hAnsi="Times New Roman" w:cs="Times New Roman"/>
                <w:sz w:val="24"/>
                <w:szCs w:val="24"/>
              </w:rPr>
              <w:t>ZnO:PEIE</w:t>
            </w:r>
            <w:proofErr w:type="spellEnd"/>
            <w:r w:rsidRPr="0075066F">
              <w:rPr>
                <w:rFonts w:ascii="Times New Roman" w:eastAsia="等线" w:hAnsi="Times New Roman" w:cs="Times New Roman"/>
                <w:sz w:val="24"/>
                <w:szCs w:val="24"/>
              </w:rPr>
              <w:t>/P3HT: TAPC:PC</w:t>
            </w:r>
            <w:r w:rsidRPr="0075066F">
              <w:rPr>
                <w:rFonts w:ascii="Times New Roman" w:eastAsia="等线" w:hAnsi="Times New Roman" w:cs="Times New Roman"/>
                <w:sz w:val="24"/>
                <w:szCs w:val="24"/>
                <w:vertAlign w:val="subscript"/>
              </w:rPr>
              <w:t>61</w:t>
            </w:r>
            <w:r w:rsidRPr="0075066F">
              <w:rPr>
                <w:rFonts w:ascii="Times New Roman" w:eastAsia="等线" w:hAnsi="Times New Roman" w:cs="Times New Roman"/>
                <w:sz w:val="24"/>
                <w:szCs w:val="24"/>
              </w:rPr>
              <w:t>BM/</w:t>
            </w:r>
            <w:proofErr w:type="spellStart"/>
            <w:r w:rsidRPr="0075066F">
              <w:rPr>
                <w:rFonts w:ascii="Times New Roman" w:eastAsia="等线" w:hAnsi="Times New Roman" w:cs="Times New Roman"/>
                <w:sz w:val="24"/>
                <w:szCs w:val="24"/>
              </w:rPr>
              <w:t>MoO</w:t>
            </w:r>
            <w:r w:rsidRPr="0075066F">
              <w:rPr>
                <w:rFonts w:ascii="Times New Roman" w:eastAsia="等线" w:hAnsi="Times New Roman" w:cs="Times New Roman"/>
                <w:sz w:val="24"/>
                <w:szCs w:val="24"/>
                <w:vertAlign w:val="subscript"/>
              </w:rPr>
              <w:t>X</w:t>
            </w:r>
            <w:proofErr w:type="spellEnd"/>
            <w:r w:rsidRPr="0075066F">
              <w:rPr>
                <w:rFonts w:ascii="Times New Roman" w:eastAsia="等线" w:hAnsi="Times New Roman" w:cs="Times New Roman"/>
                <w:sz w:val="24"/>
                <w:szCs w:val="24"/>
              </w:rPr>
              <w:t>/Ag</w:t>
            </w:r>
          </w:p>
        </w:tc>
        <w:tc>
          <w:tcPr>
            <w:tcW w:w="1558" w:type="dxa"/>
            <w:vAlign w:val="center"/>
          </w:tcPr>
          <w:p w14:paraId="33A3F555"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360–720</w:t>
            </w:r>
          </w:p>
        </w:tc>
        <w:tc>
          <w:tcPr>
            <w:tcW w:w="1417" w:type="dxa"/>
            <w:vAlign w:val="center"/>
          </w:tcPr>
          <w:p w14:paraId="34079A44"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1.04×10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22B5FB1F"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 -10 V </w:t>
            </w:r>
          </w:p>
        </w:tc>
        <w:tc>
          <w:tcPr>
            <w:tcW w:w="1843" w:type="dxa"/>
            <w:vAlign w:val="center"/>
          </w:tcPr>
          <w:p w14:paraId="3A6F94A0"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w:t>
            </w:r>
          </w:p>
        </w:tc>
        <w:tc>
          <w:tcPr>
            <w:tcW w:w="1847" w:type="dxa"/>
            <w:vAlign w:val="center"/>
          </w:tcPr>
          <w:p w14:paraId="65A59916"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Single</w:t>
            </w:r>
          </w:p>
        </w:tc>
        <w:tc>
          <w:tcPr>
            <w:tcW w:w="755" w:type="dxa"/>
            <w:vAlign w:val="center"/>
          </w:tcPr>
          <w:p w14:paraId="1CEECE77" w14:textId="305B2496"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{"citationID":"IwykBqY5","properties":{"formattedCitation":"\\super 7\\nosupersub{}","plainCitation":"7","noteIndex":0},"citationItems":[{"id":"SGhxuWVq/pJrKv9uD","uris":["http://zotero.org/users/13729467/items/QV3HVI6Y"],"itemData":{"id":558,"type":"article-journal","abstract":"Photomultiplication-type organic photodetectors have emerged as a class of next generation solution-processed photodetectors with high gain. Despite this promising feature, the reported photodectors still suffer from relatively large dark currents at high bias voltages. To overcome this drawback, a mechanistic understanding of photomultiplication effect in organic photodiodes is required. In this work, we advanced the performance of photomultiplication-type organic photodetectors by tuning the active layer composition and the interfacial layers. The optimized devices exhibit small dark currents and flat dark current-voltage curves at reverse bias condition up to -10 V. The optimized photodetectors also reached an ultra-high responsivity of 23.6 A/W and specific detectivity of 1.04x1012 Jones at -10 V. More importantly, we investigated the photomultiplication process with multiple transient techniques, and revealed that the photoconductive gain effect is a slow process, which relies on the photo-Schottky effect enabled by charge carrier tunneling and the accumulation of holes. Furthermore, we also demonstrated prototypical pulsed-light detection based on the optimized devices, which showed great potential for real applications.","container-title":"Applied Physics Reviews","DOI":"10.1063/5.0083361","ISSN":"1931-9401","issue":"2","language":"en","page":"021405","source":"DOI.org (Crossref)","title":"Transient analysis of photomultiplication-type organic photodiodes","volume":"9","author":[{"family":"Bai","given":"Songxue"},{"family":"Li","given":"Ruiming"},{"family":"Huang","given":"Huihuang"},{"family":"Qi","given":"Yiming"},{"family":"Xu","given":"Yalun"},{"family":"Song","given":"Jiannan"},{"family":"Yao","given":"Fang"},{"family":"Sandberg","given":"Oskar J."},{"family":"Meredith","given":"Paul"},{"family":"Armin","given":"Ardalan"},{"family":"Lin","given":"Qianqian"}],"issued":{"date-parts":[["2022",6,1]]}}}],"schema":"https://github.com/citation-style-language/schema/raw/master/csl-citation.json"}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7</w:t>
            </w:r>
            <w:r w:rsidRPr="000C4E56">
              <w:rPr>
                <w:rFonts w:ascii="Times New Roman" w:eastAsia="等线" w:hAnsi="Times New Roman" w:cs="Times New Roman"/>
                <w:sz w:val="24"/>
                <w:szCs w:val="24"/>
              </w:rPr>
              <w:fldChar w:fldCharType="end"/>
            </w:r>
          </w:p>
        </w:tc>
      </w:tr>
      <w:tr w:rsidR="003F32D1" w14:paraId="54784B3D" w14:textId="77777777" w:rsidTr="0075066F">
        <w:tc>
          <w:tcPr>
            <w:tcW w:w="3065" w:type="dxa"/>
            <w:vAlign w:val="center"/>
          </w:tcPr>
          <w:p w14:paraId="372FDE77"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w:t>
            </w:r>
            <w:proofErr w:type="spellStart"/>
            <w:r w:rsidRPr="0075066F">
              <w:rPr>
                <w:rFonts w:ascii="Times New Roman" w:eastAsia="等线" w:hAnsi="Times New Roman" w:cs="Times New Roman"/>
                <w:sz w:val="24"/>
                <w:szCs w:val="24"/>
              </w:rPr>
              <w:t>ZnO</w:t>
            </w:r>
            <w:proofErr w:type="spellEnd"/>
            <w:r w:rsidRPr="0075066F">
              <w:rPr>
                <w:rFonts w:ascii="Times New Roman" w:eastAsia="等线" w:hAnsi="Times New Roman" w:cs="Times New Roman"/>
                <w:sz w:val="24"/>
                <w:szCs w:val="24"/>
              </w:rPr>
              <w:t>/TPD-3:Y6-Se-HD/Ag</w:t>
            </w:r>
          </w:p>
        </w:tc>
        <w:tc>
          <w:tcPr>
            <w:tcW w:w="1558" w:type="dxa"/>
            <w:vAlign w:val="center"/>
          </w:tcPr>
          <w:p w14:paraId="42765EE3"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340–1100</w:t>
            </w:r>
          </w:p>
        </w:tc>
        <w:tc>
          <w:tcPr>
            <w:tcW w:w="1417" w:type="dxa"/>
            <w:vAlign w:val="center"/>
          </w:tcPr>
          <w:p w14:paraId="5222F445"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6.48×10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2201D1B0"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-1V</w:t>
            </w:r>
          </w:p>
        </w:tc>
        <w:tc>
          <w:tcPr>
            <w:tcW w:w="1843" w:type="dxa"/>
            <w:vAlign w:val="center"/>
          </w:tcPr>
          <w:p w14:paraId="3AD5FF84" w14:textId="129BDED4" w:rsidR="003F32D1" w:rsidRPr="0075066F" w:rsidRDefault="0051538B" w:rsidP="0062776C">
            <w:pPr>
              <w:jc w:val="center"/>
              <w:rPr>
                <w:rFonts w:ascii="Times New Roman" w:hAnsi="Times New Roman" w:cs="Times New Roman"/>
                <w:sz w:val="24"/>
                <w:szCs w:val="24"/>
              </w:rPr>
            </w:pPr>
            <w:r w:rsidRPr="0075066F">
              <w:rPr>
                <w:rFonts w:ascii="Times New Roman" w:eastAsia="等线" w:hAnsi="Times New Roman" w:cs="Times New Roman" w:hint="eastAsia"/>
                <w:sz w:val="24"/>
                <w:szCs w:val="24"/>
              </w:rPr>
              <w:t>0.0</w:t>
            </w:r>
            <w:r w:rsidR="003F32D1" w:rsidRPr="0075066F">
              <w:rPr>
                <w:rFonts w:ascii="Times New Roman" w:eastAsia="等线" w:hAnsi="Times New Roman" w:cs="Times New Roman"/>
                <w:sz w:val="24"/>
                <w:szCs w:val="24"/>
              </w:rPr>
              <w:t>22</w:t>
            </w:r>
          </w:p>
        </w:tc>
        <w:tc>
          <w:tcPr>
            <w:tcW w:w="1847" w:type="dxa"/>
            <w:vAlign w:val="center"/>
          </w:tcPr>
          <w:p w14:paraId="3EB835BB"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Single</w:t>
            </w:r>
          </w:p>
        </w:tc>
        <w:tc>
          <w:tcPr>
            <w:tcW w:w="755" w:type="dxa"/>
            <w:vAlign w:val="center"/>
          </w:tcPr>
          <w:p w14:paraId="3BF22B6A" w14:textId="4DEA4EEB"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{"citationID":"TYu2Ayk3","properties":{"formattedCitation":"\\super 8\\nosupersub{}","plainCitation":"8","noteIndex":0},"citationItems":[{"id":"SGhxuWVq/gzLnyTHf","uris":["http://zotero.org/users/13729467/items/IUF678QI"],"</w:instrText>
            </w:r>
            <w:r w:rsidR="00A5255B" w:rsidRPr="000C4E56">
              <w:rPr>
                <w:rFonts w:ascii="Times New Roman" w:eastAsia="等线" w:hAnsi="Times New Roman" w:cs="Times New Roman" w:hint="eastAsia"/>
                <w:sz w:val="24"/>
                <w:szCs w:val="24"/>
              </w:rPr>
              <w:instrText>itemData":{"id":290,"type":"article-journal","abstract":"Abstract\n            Organic photodetectors (OPDs) with spectral response extending from ultraviolet to near</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infrared domains are of great interest for many applications. Morphological impact on the performance of photomultiplication (PM)</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type OPDs, however, is still rarely investigated so far. Herein, a non</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fullerene acceptor, Y6</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Se</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HD, is synthesized, in which heavier selenium atoms substitute the sulfur atoms in the core of Y6, and used for fabr</w:instrText>
            </w:r>
            <w:r w:rsidR="00A5255B" w:rsidRPr="000C4E56">
              <w:rPr>
                <w:rFonts w:ascii="Times New Roman" w:eastAsia="等线" w:hAnsi="Times New Roman" w:cs="Times New Roman"/>
                <w:sz w:val="24"/>
                <w:szCs w:val="24"/>
              </w:rPr>
              <w:instrText>icating PM</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sz w:val="24"/>
                <w:szCs w:val="24"/>
              </w:rPr>
              <w:instrText xml:space="preserve">OPDs. The resulting devices exhibit remarkable PM effects in a very broadband spectral range covering from 320 to 1090 nm. A maximum EQE value of </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sz w:val="24"/>
                <w:szCs w:val="24"/>
              </w:rPr>
              <w:instrText>6500% at 860 nm is achieved at a low bias of −1.0 V. As compared with the device prepared with Y6</w:instrText>
            </w:r>
            <w:r w:rsidR="00A5255B" w:rsidRPr="000C4E56">
              <w:rPr>
                <w:rFonts w:ascii="Times New Roman" w:eastAsia="等线" w:hAnsi="Times New Roman" w:cs="Times New Roman" w:hint="eastAsia"/>
                <w:sz w:val="24"/>
                <w:szCs w:val="24"/>
              </w:rPr>
              <w:instrText xml:space="preserve"> molecules, the Y6</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Se</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HD OPDs exhibited much enhanced performance. From the morphological analysis, we infer that Y6</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Se</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HD almost covers the entire active layer and avoids the direct contact of the hole</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trapping donor polymers with the Ag electrode, there</w:instrText>
            </w:r>
            <w:r w:rsidR="00A5255B" w:rsidRPr="000C4E56">
              <w:rPr>
                <w:rFonts w:ascii="Times New Roman" w:eastAsia="等线" w:hAnsi="Times New Roman" w:cs="Times New Roman"/>
                <w:sz w:val="24"/>
                <w:szCs w:val="24"/>
              </w:rPr>
              <w:instrText>by resulting in stronger charge trapping and preventing possible charge recombination and/or quenching. Furthermore, finer phase separation between the donor and acceptor molecules also facilitates hole trapping and strengthens the PM effects. This resear</w:instrText>
            </w:r>
            <w:r w:rsidR="00A5255B" w:rsidRPr="000C4E56">
              <w:rPr>
                <w:rFonts w:ascii="Times New Roman" w:eastAsia="等线" w:hAnsi="Times New Roman" w:cs="Times New Roman" w:hint="eastAsia"/>
                <w:sz w:val="24"/>
                <w:szCs w:val="24"/>
              </w:rPr>
              <w:instrText>ch highlights the importance of morphological effects on the PM</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OPDs and demonstrates one approach for controlling the device morphology.","container-title":"Advanced Functional Materials","DOI":"10.1002/adfm.202301538","ISSN":"1616-301X, 1616-3028","issu</w:instrText>
            </w:r>
            <w:r w:rsidR="00A5255B" w:rsidRPr="000C4E56">
              <w:rPr>
                <w:rFonts w:ascii="Times New Roman" w:eastAsia="等线" w:hAnsi="Times New Roman" w:cs="Times New Roman"/>
                <w:sz w:val="24"/>
                <w:szCs w:val="24"/>
              </w:rPr>
              <w:instrText>e":"32","journalAbbreviation":"Adv Funct Materials","language":"en","page":"2301538","source":"DOI.org (Crossref)","title":"Morphological Effects on the Performance of Broadband Organic Photomultiplication Photodetectors Containing Selenium Substituted No</w:instrText>
            </w:r>
            <w:r w:rsidR="00A5255B" w:rsidRPr="000C4E56">
              <w:rPr>
                <w:rFonts w:ascii="Times New Roman" w:eastAsia="等线" w:hAnsi="Times New Roman" w:cs="Times New Roman" w:hint="eastAsia"/>
                <w:sz w:val="24"/>
                <w:szCs w:val="24"/>
              </w:rPr>
              <w:instrText>n</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Fullerene Acceptors","volume":"33","author":[{"family":"Suthar","given":"Gajendra"},{"family":"Hsiao","given":"Yu</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Tang"},{"family":"Tsai","given":"Kuen</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Wei"},{"family":"Liao","given":"Chuang</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Yi"},{"family":"Chu","given":"Chih</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Wei"},{"family":"Chang","given":"Yi</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Ming"},{"family":"Chen","given":"Fang</w:instrText>
            </w:r>
            <w:r w:rsidR="00A5255B" w:rsidRPr="000C4E56">
              <w:rPr>
                <w:rFonts w:ascii="Times New Roman" w:eastAsia="等线" w:hAnsi="Times New Roman" w:cs="Times New Roman" w:hint="eastAsia"/>
                <w:sz w:val="24"/>
                <w:szCs w:val="24"/>
              </w:rPr>
              <w:instrText>‐</w:instrText>
            </w:r>
            <w:r w:rsidR="00A5255B" w:rsidRPr="000C4E56">
              <w:rPr>
                <w:rFonts w:ascii="Times New Roman" w:eastAsia="等线" w:hAnsi="Times New Roman" w:cs="Times New Roman" w:hint="eastAsia"/>
                <w:sz w:val="24"/>
                <w:szCs w:val="24"/>
              </w:rPr>
              <w:instrText xml:space="preserve">Chung"}],"issued":{"date-parts":[["2023",8]]}}}],"schema":"https://github.com/citation-style-language/schema/raw/master/csl-citation.json"}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8</w:t>
            </w:r>
            <w:r w:rsidRPr="000C4E56">
              <w:rPr>
                <w:rFonts w:ascii="Times New Roman" w:eastAsia="等线" w:hAnsi="Times New Roman" w:cs="Times New Roman"/>
                <w:sz w:val="24"/>
                <w:szCs w:val="24"/>
              </w:rPr>
              <w:fldChar w:fldCharType="end"/>
            </w:r>
          </w:p>
        </w:tc>
      </w:tr>
      <w:tr w:rsidR="003F32D1" w14:paraId="2DBB50DD" w14:textId="77777777" w:rsidTr="0075066F">
        <w:tc>
          <w:tcPr>
            <w:tcW w:w="3065" w:type="dxa"/>
            <w:vAlign w:val="center"/>
          </w:tcPr>
          <w:p w14:paraId="25EB32D0"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w:t>
            </w:r>
            <w:proofErr w:type="spellStart"/>
            <w:r w:rsidRPr="0075066F">
              <w:rPr>
                <w:rFonts w:ascii="Times New Roman" w:eastAsia="等线" w:hAnsi="Times New Roman" w:cs="Times New Roman"/>
                <w:sz w:val="24"/>
                <w:szCs w:val="24"/>
              </w:rPr>
              <w:t>ZnO</w:t>
            </w:r>
            <w:proofErr w:type="spellEnd"/>
            <w:r w:rsidRPr="0075066F">
              <w:rPr>
                <w:rFonts w:ascii="Times New Roman" w:eastAsia="等线" w:hAnsi="Times New Roman" w:cs="Times New Roman"/>
                <w:sz w:val="24"/>
                <w:szCs w:val="24"/>
              </w:rPr>
              <w:t xml:space="preserve">/PBDB-T:Y6/ </w:t>
            </w:r>
            <w:proofErr w:type="spellStart"/>
            <w:r w:rsidRPr="0075066F">
              <w:rPr>
                <w:rFonts w:ascii="Times New Roman" w:eastAsia="等线" w:hAnsi="Times New Roman" w:cs="Times New Roman"/>
                <w:sz w:val="24"/>
                <w:szCs w:val="24"/>
              </w:rPr>
              <w:t>MoO</w:t>
            </w:r>
            <w:r w:rsidRPr="0075066F">
              <w:rPr>
                <w:rFonts w:ascii="Times New Roman" w:eastAsia="等线" w:hAnsi="Times New Roman" w:cs="Times New Roman"/>
                <w:sz w:val="24"/>
                <w:szCs w:val="24"/>
                <w:vertAlign w:val="subscript"/>
              </w:rPr>
              <w:t>X</w:t>
            </w:r>
            <w:proofErr w:type="spellEnd"/>
            <w:r w:rsidRPr="0075066F">
              <w:rPr>
                <w:rFonts w:ascii="Times New Roman" w:eastAsia="等线" w:hAnsi="Times New Roman" w:cs="Times New Roman"/>
                <w:sz w:val="24"/>
                <w:szCs w:val="24"/>
              </w:rPr>
              <w:t>/Ag</w:t>
            </w:r>
          </w:p>
        </w:tc>
        <w:tc>
          <w:tcPr>
            <w:tcW w:w="1558" w:type="dxa"/>
            <w:vAlign w:val="center"/>
          </w:tcPr>
          <w:p w14:paraId="4B090C43"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340–1000</w:t>
            </w:r>
          </w:p>
        </w:tc>
        <w:tc>
          <w:tcPr>
            <w:tcW w:w="1417" w:type="dxa"/>
            <w:vAlign w:val="center"/>
          </w:tcPr>
          <w:p w14:paraId="352830BF"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4.23×10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61E2D106"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2 V</w:t>
            </w:r>
          </w:p>
        </w:tc>
        <w:tc>
          <w:tcPr>
            <w:tcW w:w="1843" w:type="dxa"/>
            <w:vAlign w:val="center"/>
          </w:tcPr>
          <w:p w14:paraId="5579B183" w14:textId="1A8BA2B0"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0.05/3.03</w:t>
            </w:r>
          </w:p>
        </w:tc>
        <w:tc>
          <w:tcPr>
            <w:tcW w:w="1847" w:type="dxa"/>
            <w:vAlign w:val="center"/>
          </w:tcPr>
          <w:p w14:paraId="389BE2BB"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Dual-PM</w:t>
            </w:r>
          </w:p>
        </w:tc>
        <w:tc>
          <w:tcPr>
            <w:tcW w:w="755" w:type="dxa"/>
            <w:vAlign w:val="center"/>
          </w:tcPr>
          <w:p w14:paraId="4F55E83D" w14:textId="54D6757B" w:rsidR="003F32D1" w:rsidRPr="000C4E56" w:rsidRDefault="003F32D1" w:rsidP="0062776C">
            <w:pPr>
              <w:jc w:val="center"/>
              <w:rPr>
                <w:rFonts w:ascii="Times New Roman" w:hAnsi="Times New Roman" w:cs="Times New Roman"/>
                <w:sz w:val="24"/>
                <w:szCs w:val="24"/>
              </w:rPr>
            </w:pPr>
            <w:r w:rsidRPr="000C4E56">
              <w:rPr>
                <w:sz w:val="24"/>
                <w:szCs w:val="24"/>
              </w:rPr>
              <w:fldChar w:fldCharType="begin"/>
            </w:r>
            <w:r w:rsidR="00A5255B" w:rsidRPr="000C4E56">
              <w:rPr>
                <w:rFonts w:ascii="Times New Roman" w:eastAsia="等线" w:hAnsi="Times New Roman" w:cs="Times New Roman"/>
                <w:sz w:val="24"/>
                <w:szCs w:val="24"/>
              </w:rPr>
              <w:instrText xml:space="preserve"> ADDIN ZOTERO_ITEM CSL_CITATION {"citationID":"mgjvZc3O","properties":{"formattedCitation":"\\super 9\\nosupersub{}","plainCitation":"9","noteIndex":0},"citationItems":[{"id":"SGhxuWVq/QG5TpZVv","uris":["http://zotero.org/users/13729467/items/FVG3TAC2"],"itemData":{"id":283,"type":"article-journal","abstract":"Abstract\n            \n              The limited sensitivity of photovoltaic-type photodiodes makes it indispensable to use pre-amplifier circuits for effectively extracting electrical signals, especially when detecting dim light. Additionally, the photomultiplication photodiodes with light amplification function suffer from potential damages caused by high power consumption under strong light. In this work, by adopting the synergy strategy of thermal-induced interfacial structural traps and blocking layers, we develop a dual-mode visible-near infrared organic photodiode with bias-switchable photomultiplication and photovoltaic operating modes, exhibiting high specific detectivity (~10\n              12\n              Jones) and fast response speed (0.05/3.03 ms for photomultiplication-mode; 8.64/11.14 μs for photovoltaic-mode). The device also delivers disparate external quantum efficiency in two optional operating modes, showing potential in simultaneously detecting dim and strong light ranging from ~10\n              −9\n              to 10\n              −1 \n              W cm\n              −2\n              . The general strategy and working mechanism are validated in different organic layers. This work offers an attractive option to develop bias-switchable multi-mode organic photodetectors for various application scenarios.","container-title":"Nature Communications","DOI":"10.1038/s41467-023-42742-0","ISSN":"2041-1723","issue":"1","journalAbbreviation":"Nat Commun","language":"en","page":"6935","source":"DOI.org (Crossref)","title":"Organic photodiodes with bias-switchable photomultiplication and photovoltaic modes","volume":"14","author":[{"family":"Liu","given":"Qingxia"},{"family":"Li","given":"Lingfeng"},{"family":"Wu","given":"Jiaao"},{"family":"Wang","given":"Yang"},{"family":"Yuan","given":"Liu"},{"family":"Jiang","given":"Zhi"},{"family":"Xiao","given":"Jianhua"},{"family":"Gu","given":"Deen"},{"family":"Li","given":"Weizhi"},{"family":"Tai","given":"Huiling"},{"family":"Jiang","given":"Yadong"}],"issued":{"date-parts":[["2023",10,31]]}}}],"schema":"https://github.com/citation-style-language/schema/raw/master/csl-citation.json"} </w:instrText>
            </w:r>
            <w:r w:rsidRPr="000C4E56">
              <w:rPr>
                <w:rFonts w:ascii="Times New Roman" w:eastAsia="等线" w:hAnsi="Times New Roman" w:cs="Times New Roman"/>
                <w:sz w:val="24"/>
                <w:szCs w:val="24"/>
              </w:rPr>
              <w:fldChar w:fldCharType="separate"/>
            </w:r>
            <w:r w:rsidR="00A5255B" w:rsidRPr="000C4E56">
              <w:rPr>
                <w:rFonts w:ascii="Times New Roman" w:hAnsi="Times New Roman" w:cs="Times New Roman"/>
                <w:kern w:val="0"/>
                <w:sz w:val="24"/>
                <w:szCs w:val="24"/>
              </w:rPr>
              <w:t>9</w:t>
            </w:r>
            <w:r w:rsidRPr="000C4E56">
              <w:rPr>
                <w:rFonts w:ascii="Times New Roman" w:eastAsia="等线" w:hAnsi="Times New Roman" w:cs="Times New Roman"/>
                <w:sz w:val="24"/>
                <w:szCs w:val="24"/>
              </w:rPr>
              <w:fldChar w:fldCharType="end"/>
            </w:r>
          </w:p>
        </w:tc>
      </w:tr>
      <w:tr w:rsidR="003F32D1" w14:paraId="567FF31C" w14:textId="77777777" w:rsidTr="0075066F">
        <w:tc>
          <w:tcPr>
            <w:tcW w:w="3065" w:type="dxa"/>
            <w:vAlign w:val="center"/>
          </w:tcPr>
          <w:p w14:paraId="061A0CEC"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w:t>
            </w:r>
            <w:proofErr w:type="spellStart"/>
            <w:r w:rsidRPr="0075066F">
              <w:rPr>
                <w:rFonts w:ascii="Times New Roman" w:eastAsia="等线" w:hAnsi="Times New Roman" w:cs="Times New Roman"/>
                <w:sz w:val="24"/>
                <w:szCs w:val="24"/>
              </w:rPr>
              <w:t>ZnO</w:t>
            </w:r>
            <w:proofErr w:type="spellEnd"/>
            <w:r w:rsidRPr="0075066F">
              <w:rPr>
                <w:rFonts w:ascii="Times New Roman" w:eastAsia="等线" w:hAnsi="Times New Roman" w:cs="Times New Roman"/>
                <w:sz w:val="24"/>
                <w:szCs w:val="24"/>
              </w:rPr>
              <w:t xml:space="preserve">/PBDB-T:Y6/ </w:t>
            </w:r>
            <w:proofErr w:type="spellStart"/>
            <w:r w:rsidRPr="0075066F">
              <w:rPr>
                <w:rFonts w:ascii="Times New Roman" w:eastAsia="等线" w:hAnsi="Times New Roman" w:cs="Times New Roman"/>
                <w:sz w:val="24"/>
                <w:szCs w:val="24"/>
              </w:rPr>
              <w:t>MoO</w:t>
            </w:r>
            <w:r w:rsidRPr="0075066F">
              <w:rPr>
                <w:rFonts w:ascii="Times New Roman" w:eastAsia="等线" w:hAnsi="Times New Roman" w:cs="Times New Roman"/>
                <w:sz w:val="24"/>
                <w:szCs w:val="24"/>
                <w:vertAlign w:val="subscript"/>
              </w:rPr>
              <w:t>X</w:t>
            </w:r>
            <w:proofErr w:type="spellEnd"/>
            <w:r w:rsidRPr="0075066F">
              <w:rPr>
                <w:rFonts w:ascii="Times New Roman" w:eastAsia="等线" w:hAnsi="Times New Roman" w:cs="Times New Roman"/>
                <w:sz w:val="24"/>
                <w:szCs w:val="24"/>
              </w:rPr>
              <w:t>/Ag</w:t>
            </w:r>
          </w:p>
        </w:tc>
        <w:tc>
          <w:tcPr>
            <w:tcW w:w="1558" w:type="dxa"/>
            <w:vAlign w:val="center"/>
          </w:tcPr>
          <w:p w14:paraId="306E7D05"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340–1000</w:t>
            </w:r>
          </w:p>
        </w:tc>
        <w:tc>
          <w:tcPr>
            <w:tcW w:w="1417" w:type="dxa"/>
            <w:vAlign w:val="center"/>
          </w:tcPr>
          <w:p w14:paraId="19BF0701"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~1×10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507C7134"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-2 V</w:t>
            </w:r>
          </w:p>
        </w:tc>
        <w:tc>
          <w:tcPr>
            <w:tcW w:w="1843" w:type="dxa"/>
            <w:vAlign w:val="center"/>
          </w:tcPr>
          <w:p w14:paraId="510FA870" w14:textId="0EC998A7" w:rsidR="003F32D1" w:rsidRPr="0075066F" w:rsidRDefault="0051538B" w:rsidP="0062776C">
            <w:pPr>
              <w:jc w:val="center"/>
              <w:rPr>
                <w:rFonts w:ascii="Times New Roman" w:hAnsi="Times New Roman" w:cs="Times New Roman"/>
                <w:sz w:val="24"/>
                <w:szCs w:val="24"/>
              </w:rPr>
            </w:pPr>
            <w:r w:rsidRPr="0075066F">
              <w:rPr>
                <w:rFonts w:ascii="Times New Roman" w:eastAsia="等线" w:hAnsi="Times New Roman" w:cs="Times New Roman" w:hint="eastAsia"/>
                <w:sz w:val="24"/>
                <w:szCs w:val="24"/>
              </w:rPr>
              <w:t>0.00</w:t>
            </w:r>
            <w:r w:rsidR="003F32D1" w:rsidRPr="0075066F">
              <w:rPr>
                <w:rFonts w:ascii="Times New Roman" w:eastAsia="等线" w:hAnsi="Times New Roman" w:cs="Times New Roman"/>
                <w:sz w:val="24"/>
                <w:szCs w:val="24"/>
              </w:rPr>
              <w:t>864/</w:t>
            </w:r>
            <w:r w:rsidRPr="0075066F">
              <w:rPr>
                <w:rFonts w:ascii="Times New Roman" w:eastAsia="等线" w:hAnsi="Times New Roman" w:cs="Times New Roman" w:hint="eastAsia"/>
                <w:sz w:val="24"/>
                <w:szCs w:val="24"/>
              </w:rPr>
              <w:t>0.0</w:t>
            </w:r>
            <w:r w:rsidR="003F32D1" w:rsidRPr="0075066F">
              <w:rPr>
                <w:rFonts w:ascii="Times New Roman" w:eastAsia="等线" w:hAnsi="Times New Roman" w:cs="Times New Roman"/>
                <w:sz w:val="24"/>
                <w:szCs w:val="24"/>
              </w:rPr>
              <w:t>1114</w:t>
            </w:r>
          </w:p>
        </w:tc>
        <w:tc>
          <w:tcPr>
            <w:tcW w:w="1847" w:type="dxa"/>
            <w:vAlign w:val="center"/>
          </w:tcPr>
          <w:p w14:paraId="60BDB4A4"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Dual-PV</w:t>
            </w:r>
          </w:p>
        </w:tc>
        <w:tc>
          <w:tcPr>
            <w:tcW w:w="755" w:type="dxa"/>
            <w:vAlign w:val="center"/>
          </w:tcPr>
          <w:p w14:paraId="68C7DD41" w14:textId="48C8B3F1" w:rsidR="003F32D1" w:rsidRPr="000C4E56" w:rsidRDefault="003F32D1" w:rsidP="0062776C">
            <w:pPr>
              <w:jc w:val="center"/>
              <w:rPr>
                <w:rFonts w:ascii="Times New Roman" w:hAnsi="Times New Roman" w:cs="Times New Roman"/>
                <w:sz w:val="24"/>
                <w:szCs w:val="24"/>
                <w:highlight w:val="yellow"/>
              </w:rPr>
            </w:pPr>
            <w:r w:rsidRPr="000C4E56">
              <w:rPr>
                <w:sz w:val="24"/>
                <w:szCs w:val="24"/>
              </w:rPr>
              <w:fldChar w:fldCharType="begin"/>
            </w:r>
            <w:r w:rsidR="00A5255B" w:rsidRPr="000C4E56">
              <w:rPr>
                <w:rFonts w:ascii="Times New Roman" w:eastAsia="等线" w:hAnsi="Times New Roman" w:cs="Times New Roman"/>
                <w:sz w:val="24"/>
                <w:szCs w:val="24"/>
                <w:highlight w:val="yellow"/>
              </w:rPr>
              <w:instrText xml:space="preserve"> ADDIN ZOTERO_ITEM CSL_CITATION {"citationID":"akzvSveR","properties":{"formattedCitation":"\\super 9\\nosupersub{}","plainCitation":"9","noteIndex":0},"citationItems":[{"id":"SGhxuWVq/QG5TpZVv","uris":["http://zotero.org/users/13729467/items/FVG3TAC2"],"itemData":{"id":283,"type":"article-journal","abstract":"Abstract\n            \n              The limited sensitivity of photovoltaic-type photodiodes makes it indispensable to use pre-amplifier circuits for effectively extracting electrical signals, especially when detecting dim light. Additionally, the photomultiplication photodiodes with light amplification function suffer from potential damages caused by high power consumption under strong light. In this work, by adopting the synergy strategy of thermal-induced interfacial structural traps and blocking layers, we develop a dual-mode visible-near infrared organic photodiode with bias-switchable photomultiplication and photovoltaic operating modes, exhibiting high specific detectivity (~10\n              12\n              Jones) and fast response speed (0.05/3.03 ms for photomultiplication-mode; 8.64/11.14 μs for photovoltaic-mode). The device also delivers disparate external quantum efficiency in two optional operating modes, showing potential in simultaneously detecting dim and strong light ranging from ~10\n              −9\n              to 10\n              −1 \n              W cm\n              −2\n              . The general strategy and working mechanism are validated in different organic layers. This work offers an attractive option to develop bias-switchable multi-mode organic photodetectors for various application scenarios.","container-title":"Nature Communications","DOI":"10.1038/s41467-023-42742-0","ISSN":"2041-1723","issue":"1","journalAbbreviation":"Nat Commun","language":"en","page":"6935","source":"DOI.org (Crossref)","title":"Organic photodiodes with bias-switchable photomultiplication and photovoltaic modes","volume":"14","author":[{"family":"Liu","given":"Qingxia"},{"family":"Li","given":"Lingfeng"},{"family":"Wu","given":"Jiaao"},{"family":"Wang","given":"Yang"},{"family":"Yuan","given":"Liu"},{"family":"Jiang","given":"Zhi"},{"family":"Xiao","given":"Jianhua"},{"family":"Gu","given":"Deen"},{"family":"Li","given":"Weizhi"},{"family":"Tai","given":"Huiling"},{"family":"Jiang","given":"Yadong"}],"issued":{"date-parts":[["2023",10,31]]}}}],"schema":"https://github.com/citation-style-language/schema/raw/master/csl-citation.json"} </w:instrText>
            </w:r>
            <w:r w:rsidRPr="000C4E56">
              <w:rPr>
                <w:rFonts w:ascii="Times New Roman" w:eastAsia="等线" w:hAnsi="Times New Roman" w:cs="Times New Roman"/>
                <w:sz w:val="24"/>
                <w:szCs w:val="24"/>
                <w:highlight w:val="yellow"/>
              </w:rPr>
              <w:fldChar w:fldCharType="separate"/>
            </w:r>
            <w:r w:rsidR="00A5255B" w:rsidRPr="000C4E56">
              <w:rPr>
                <w:rFonts w:ascii="Times New Roman" w:hAnsi="Times New Roman" w:cs="Times New Roman"/>
                <w:kern w:val="0"/>
                <w:sz w:val="24"/>
                <w:szCs w:val="24"/>
              </w:rPr>
              <w:t>9</w:t>
            </w:r>
            <w:r w:rsidRPr="000C4E56">
              <w:rPr>
                <w:rFonts w:ascii="Times New Roman" w:eastAsia="等线" w:hAnsi="Times New Roman" w:cs="Times New Roman"/>
                <w:sz w:val="24"/>
                <w:szCs w:val="24"/>
                <w:highlight w:val="yellow"/>
              </w:rPr>
              <w:fldChar w:fldCharType="end"/>
            </w:r>
          </w:p>
        </w:tc>
      </w:tr>
      <w:tr w:rsidR="003F32D1" w14:paraId="0088510A" w14:textId="77777777" w:rsidTr="0075066F">
        <w:tc>
          <w:tcPr>
            <w:tcW w:w="3065" w:type="dxa"/>
            <w:vAlign w:val="center"/>
          </w:tcPr>
          <w:p w14:paraId="059E539D"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w:t>
            </w:r>
            <w:proofErr w:type="spellStart"/>
            <w:r w:rsidRPr="0075066F">
              <w:rPr>
                <w:rFonts w:ascii="Times New Roman" w:eastAsia="等线" w:hAnsi="Times New Roman" w:cs="Times New Roman"/>
                <w:sz w:val="24"/>
                <w:szCs w:val="24"/>
              </w:rPr>
              <w:t>Zn</w:t>
            </w:r>
            <w:r w:rsidRPr="0075066F">
              <w:rPr>
                <w:rFonts w:ascii="Times New Roman" w:eastAsia="等线" w:hAnsi="Times New Roman" w:cs="Times New Roman"/>
                <w:sz w:val="24"/>
                <w:szCs w:val="24"/>
                <w:vertAlign w:val="subscript"/>
              </w:rPr>
              <w:t>x</w:t>
            </w:r>
            <w:r w:rsidRPr="0075066F">
              <w:rPr>
                <w:rFonts w:ascii="Times New Roman" w:eastAsia="等线" w:hAnsi="Times New Roman" w:cs="Times New Roman"/>
                <w:sz w:val="24"/>
                <w:szCs w:val="24"/>
              </w:rPr>
              <w:t>O</w:t>
            </w:r>
            <w:proofErr w:type="spellEnd"/>
            <w:r w:rsidRPr="0075066F">
              <w:rPr>
                <w:rFonts w:ascii="Times New Roman" w:eastAsia="等线" w:hAnsi="Times New Roman" w:cs="Times New Roman"/>
                <w:sz w:val="24"/>
                <w:szCs w:val="24"/>
              </w:rPr>
              <w:t>: D149/PBDB-T: ITIC-Th/e-</w:t>
            </w:r>
            <w:proofErr w:type="spellStart"/>
            <w:r w:rsidRPr="0075066F">
              <w:rPr>
                <w:rFonts w:ascii="Times New Roman" w:eastAsia="等线" w:hAnsi="Times New Roman" w:cs="Times New Roman"/>
                <w:sz w:val="24"/>
                <w:szCs w:val="24"/>
              </w:rPr>
              <w:t>ZnO</w:t>
            </w:r>
            <w:proofErr w:type="spellEnd"/>
            <w:r w:rsidRPr="0075066F">
              <w:rPr>
                <w:rFonts w:ascii="Times New Roman" w:eastAsia="等线" w:hAnsi="Times New Roman" w:cs="Times New Roman"/>
                <w:sz w:val="24"/>
                <w:szCs w:val="24"/>
              </w:rPr>
              <w:t>/Ag</w:t>
            </w:r>
          </w:p>
        </w:tc>
        <w:tc>
          <w:tcPr>
            <w:tcW w:w="1558" w:type="dxa"/>
            <w:vAlign w:val="center"/>
          </w:tcPr>
          <w:p w14:paraId="25FA6ABB"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400–900</w:t>
            </w:r>
          </w:p>
        </w:tc>
        <w:tc>
          <w:tcPr>
            <w:tcW w:w="1417" w:type="dxa"/>
            <w:vAlign w:val="center"/>
          </w:tcPr>
          <w:p w14:paraId="12DD405C"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~1.5×10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4CFAB448"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2 V</w:t>
            </w:r>
          </w:p>
        </w:tc>
        <w:tc>
          <w:tcPr>
            <w:tcW w:w="1843" w:type="dxa"/>
            <w:vAlign w:val="center"/>
          </w:tcPr>
          <w:p w14:paraId="48E30419" w14:textId="38EFD79A" w:rsidR="003F32D1" w:rsidRPr="0075066F" w:rsidRDefault="0051538B" w:rsidP="0062776C">
            <w:pPr>
              <w:jc w:val="center"/>
              <w:rPr>
                <w:rFonts w:ascii="Times New Roman" w:hAnsi="Times New Roman" w:cs="Times New Roman"/>
                <w:sz w:val="24"/>
                <w:szCs w:val="24"/>
              </w:rPr>
            </w:pPr>
            <w:r w:rsidRPr="0075066F">
              <w:rPr>
                <w:rFonts w:ascii="Times New Roman" w:eastAsia="等线" w:hAnsi="Times New Roman" w:cs="Times New Roman" w:hint="eastAsia"/>
                <w:sz w:val="24"/>
                <w:szCs w:val="24"/>
              </w:rPr>
              <w:t>0.0</w:t>
            </w:r>
            <w:r w:rsidR="003F32D1" w:rsidRPr="0075066F">
              <w:rPr>
                <w:rFonts w:ascii="Times New Roman" w:eastAsia="等线" w:hAnsi="Times New Roman" w:cs="Times New Roman"/>
                <w:sz w:val="24"/>
                <w:szCs w:val="24"/>
              </w:rPr>
              <w:t>3958/</w:t>
            </w:r>
            <w:r w:rsidRPr="0075066F">
              <w:rPr>
                <w:rFonts w:ascii="Times New Roman" w:eastAsia="等线" w:hAnsi="Times New Roman" w:cs="Times New Roman" w:hint="eastAsia"/>
                <w:sz w:val="24"/>
                <w:szCs w:val="24"/>
              </w:rPr>
              <w:t>0.</w:t>
            </w:r>
            <w:r w:rsidR="003F32D1" w:rsidRPr="0075066F">
              <w:rPr>
                <w:rFonts w:ascii="Times New Roman" w:eastAsia="等线" w:hAnsi="Times New Roman" w:cs="Times New Roman"/>
                <w:sz w:val="24"/>
                <w:szCs w:val="24"/>
              </w:rPr>
              <w:t>37614</w:t>
            </w:r>
          </w:p>
        </w:tc>
        <w:tc>
          <w:tcPr>
            <w:tcW w:w="1847" w:type="dxa"/>
            <w:vAlign w:val="center"/>
          </w:tcPr>
          <w:p w14:paraId="48211A09"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Dual-PM</w:t>
            </w:r>
          </w:p>
        </w:tc>
        <w:tc>
          <w:tcPr>
            <w:tcW w:w="755" w:type="dxa"/>
            <w:vAlign w:val="center"/>
          </w:tcPr>
          <w:p w14:paraId="38F094C6" w14:textId="474FA1CC" w:rsidR="003F32D1" w:rsidRPr="000C4E56" w:rsidRDefault="003F32D1" w:rsidP="0062776C">
            <w:pPr>
              <w:jc w:val="center"/>
              <w:rPr>
                <w:rFonts w:ascii="Times New Roman" w:hAnsi="Times New Roman" w:cs="Times New Roman"/>
                <w:sz w:val="24"/>
                <w:szCs w:val="24"/>
                <w:highlight w:val="yellow"/>
              </w:rPr>
            </w:pPr>
            <w:r w:rsidRPr="000C4E56">
              <w:rPr>
                <w:sz w:val="24"/>
                <w:szCs w:val="24"/>
              </w:rPr>
              <w:fldChar w:fldCharType="begin"/>
            </w:r>
            <w:r w:rsidR="00A5255B" w:rsidRPr="000C4E56">
              <w:rPr>
                <w:rFonts w:ascii="Times New Roman" w:eastAsia="等线" w:hAnsi="Times New Roman" w:cs="Times New Roman"/>
                <w:sz w:val="24"/>
                <w:szCs w:val="24"/>
                <w:highlight w:val="yellow"/>
              </w:rPr>
              <w:instrText xml:space="preserve"> ADDIN ZOTERO_ITEM CSL_CITATION {"citationID":"Czvm1oIa","properties":{"formattedCitation":"\\super 10\\nosupersub{}","plainCitation":"10","noteIndex":0},"citationItems":[{"id":99,"uris":["http://zotero.org/users/local/07SUNbpa/items/HH4SNW7K"],"itemData"</w:instrText>
            </w:r>
            <w:r w:rsidR="00A5255B" w:rsidRPr="000C4E56">
              <w:rPr>
                <w:rFonts w:ascii="Times New Roman" w:eastAsia="等线" w:hAnsi="Times New Roman" w:cs="Times New Roman" w:hint="eastAsia"/>
                <w:sz w:val="24"/>
                <w:szCs w:val="24"/>
                <w:highlight w:val="yellow"/>
              </w:rPr>
              <w:instrText>:{"id":99,"type":"article-journal","container-title":"Adv. Funct. Mater.","language":"en","source":"Zotero","title":"Bias</w:instrText>
            </w:r>
            <w:r w:rsidR="00A5255B" w:rsidRPr="000C4E56">
              <w:rPr>
                <w:rFonts w:ascii="Times New Roman" w:eastAsia="等线" w:hAnsi="Times New Roman" w:cs="Times New Roman" w:hint="eastAsia"/>
                <w:sz w:val="24"/>
                <w:szCs w:val="24"/>
                <w:highlight w:val="yellow"/>
              </w:rPr>
              <w:instrText>‐</w:instrText>
            </w:r>
            <w:r w:rsidR="00A5255B" w:rsidRPr="000C4E56">
              <w:rPr>
                <w:rFonts w:ascii="Times New Roman" w:eastAsia="等线" w:hAnsi="Times New Roman" w:cs="Times New Roman" w:hint="eastAsia"/>
                <w:sz w:val="24"/>
                <w:szCs w:val="24"/>
                <w:highlight w:val="yellow"/>
              </w:rPr>
              <w:instrText>Switchable Dual</w:instrText>
            </w:r>
            <w:r w:rsidR="00A5255B" w:rsidRPr="000C4E56">
              <w:rPr>
                <w:rFonts w:ascii="Times New Roman" w:eastAsia="等线" w:hAnsi="Times New Roman" w:cs="Times New Roman" w:hint="eastAsia"/>
                <w:sz w:val="24"/>
                <w:szCs w:val="24"/>
                <w:highlight w:val="yellow"/>
              </w:rPr>
              <w:instrText>‐</w:instrText>
            </w:r>
            <w:r w:rsidR="00A5255B" w:rsidRPr="000C4E56">
              <w:rPr>
                <w:rFonts w:ascii="Times New Roman" w:eastAsia="等线" w:hAnsi="Times New Roman" w:cs="Times New Roman" w:hint="eastAsia"/>
                <w:sz w:val="24"/>
                <w:szCs w:val="24"/>
                <w:highlight w:val="yellow"/>
              </w:rPr>
              <w:instrText>Mode Organic Photodiodes Enabled by Manipulation of Interface Layers","author":[{"family":"Xiao","given":"Jianhua"},{</w:instrText>
            </w:r>
            <w:r w:rsidR="00A5255B" w:rsidRPr="000C4E56">
              <w:rPr>
                <w:rFonts w:ascii="Times New Roman" w:eastAsia="等线" w:hAnsi="Times New Roman" w:cs="Times New Roman"/>
                <w:sz w:val="24"/>
                <w:szCs w:val="24"/>
                <w:highlight w:val="yellow"/>
              </w:rPr>
              <w:instrText xml:space="preserve">"family":"Wu","given":"Jiaao"},{"family":"Zhu","given":"Fangchen"},{"family":"Ke","given":"Jiehao"},{"family":"Liu","given":"Qingxia"},{"family":"Wang","given":"Yang"},{"family":"Yuan","given":"Liu"},{"family":"Tai","given":"Huiling"},{"family":"Jiang","given":"Yadong"}],"issued":{"date-parts":[["2024"]]}}}],"schema":"https://github.com/citation-style-language/schema/raw/master/csl-citation.json"} </w:instrText>
            </w:r>
            <w:r w:rsidRPr="000C4E56">
              <w:rPr>
                <w:rFonts w:ascii="Times New Roman" w:eastAsia="等线" w:hAnsi="Times New Roman" w:cs="Times New Roman"/>
                <w:sz w:val="24"/>
                <w:szCs w:val="24"/>
                <w:highlight w:val="yellow"/>
              </w:rPr>
              <w:fldChar w:fldCharType="separate"/>
            </w:r>
            <w:r w:rsidR="00A5255B" w:rsidRPr="000C4E56">
              <w:rPr>
                <w:rFonts w:ascii="Times New Roman" w:hAnsi="Times New Roman" w:cs="Times New Roman"/>
                <w:kern w:val="0"/>
                <w:sz w:val="24"/>
                <w:szCs w:val="24"/>
              </w:rPr>
              <w:t>10</w:t>
            </w:r>
            <w:r w:rsidRPr="000C4E56">
              <w:rPr>
                <w:rFonts w:ascii="Times New Roman" w:eastAsia="等线" w:hAnsi="Times New Roman" w:cs="Times New Roman"/>
                <w:sz w:val="24"/>
                <w:szCs w:val="24"/>
                <w:highlight w:val="yellow"/>
              </w:rPr>
              <w:fldChar w:fldCharType="end"/>
            </w:r>
          </w:p>
        </w:tc>
      </w:tr>
      <w:tr w:rsidR="003F32D1" w14:paraId="0C6A30B0" w14:textId="77777777" w:rsidTr="0075066F">
        <w:tc>
          <w:tcPr>
            <w:tcW w:w="3065" w:type="dxa"/>
            <w:vAlign w:val="center"/>
          </w:tcPr>
          <w:p w14:paraId="0899AFB3"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ITO/Zn</w:t>
            </w:r>
            <w:r w:rsidRPr="0075066F">
              <w:rPr>
                <w:rFonts w:ascii="Times New Roman" w:eastAsia="等线" w:hAnsi="Times New Roman" w:cs="Times New Roman"/>
                <w:sz w:val="24"/>
                <w:szCs w:val="24"/>
                <w:vertAlign w:val="subscript"/>
              </w:rPr>
              <w:t>x</w:t>
            </w:r>
            <w:r w:rsidRPr="0075066F">
              <w:rPr>
                <w:rFonts w:ascii="Times New Roman" w:eastAsia="等线" w:hAnsi="Times New Roman" w:cs="Times New Roman"/>
                <w:sz w:val="24"/>
                <w:szCs w:val="24"/>
              </w:rPr>
              <w:t>O:D149/PBDB-T: ITIC-Th/e-</w:t>
            </w:r>
            <w:proofErr w:type="spellStart"/>
            <w:r w:rsidRPr="0075066F">
              <w:rPr>
                <w:rFonts w:ascii="Times New Roman" w:eastAsia="等线" w:hAnsi="Times New Roman" w:cs="Times New Roman"/>
                <w:sz w:val="24"/>
                <w:szCs w:val="24"/>
              </w:rPr>
              <w:t>ZnO</w:t>
            </w:r>
            <w:proofErr w:type="spellEnd"/>
            <w:r w:rsidRPr="0075066F">
              <w:rPr>
                <w:rFonts w:ascii="Times New Roman" w:eastAsia="等线" w:hAnsi="Times New Roman" w:cs="Times New Roman"/>
                <w:sz w:val="24"/>
                <w:szCs w:val="24"/>
              </w:rPr>
              <w:t>/Ag</w:t>
            </w:r>
          </w:p>
        </w:tc>
        <w:tc>
          <w:tcPr>
            <w:tcW w:w="1558" w:type="dxa"/>
            <w:vAlign w:val="center"/>
          </w:tcPr>
          <w:p w14:paraId="0AF608F3"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400–900</w:t>
            </w:r>
          </w:p>
        </w:tc>
        <w:tc>
          <w:tcPr>
            <w:tcW w:w="1417" w:type="dxa"/>
            <w:vAlign w:val="center"/>
          </w:tcPr>
          <w:p w14:paraId="1BC2039F"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~5.5×10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w:t>
            </w:r>
          </w:p>
          <w:p w14:paraId="7D11A278" w14:textId="77777777" w:rsidR="003F32D1" w:rsidRPr="0075066F" w:rsidRDefault="003F32D1" w:rsidP="0062776C">
            <w:pPr>
              <w:jc w:val="center"/>
              <w:rPr>
                <w:rFonts w:ascii="Times New Roman" w:hAnsi="Times New Roman" w:cs="Times New Roman"/>
                <w:sz w:val="24"/>
                <w:szCs w:val="24"/>
              </w:rPr>
            </w:pPr>
            <w:r w:rsidRPr="0075066F">
              <w:rPr>
                <w:rFonts w:ascii="Times New Roman" w:hAnsi="Times New Roman" w:cs="Times New Roman"/>
                <w:sz w:val="24"/>
                <w:szCs w:val="24"/>
              </w:rPr>
              <w:t xml:space="preserve"> </w:t>
            </w:r>
            <w:r w:rsidRPr="0075066F">
              <w:rPr>
                <w:rFonts w:ascii="Times New Roman" w:eastAsia="等线" w:hAnsi="Times New Roman" w:cs="Times New Roman"/>
                <w:sz w:val="24"/>
                <w:szCs w:val="24"/>
              </w:rPr>
              <w:t>-1 V</w:t>
            </w:r>
          </w:p>
        </w:tc>
        <w:tc>
          <w:tcPr>
            <w:tcW w:w="1843" w:type="dxa"/>
            <w:vAlign w:val="center"/>
          </w:tcPr>
          <w:p w14:paraId="2892C487" w14:textId="7F350180" w:rsidR="003F32D1" w:rsidRPr="0075066F" w:rsidRDefault="0051538B" w:rsidP="0062776C">
            <w:pPr>
              <w:jc w:val="center"/>
              <w:rPr>
                <w:rFonts w:ascii="Times New Roman" w:hAnsi="Times New Roman" w:cs="Times New Roman"/>
                <w:sz w:val="24"/>
                <w:szCs w:val="24"/>
              </w:rPr>
            </w:pPr>
            <w:r w:rsidRPr="0075066F">
              <w:rPr>
                <w:rFonts w:ascii="Times New Roman" w:eastAsia="等线" w:hAnsi="Times New Roman" w:cs="Times New Roman" w:hint="eastAsia"/>
                <w:sz w:val="24"/>
                <w:szCs w:val="24"/>
              </w:rPr>
              <w:t>0.0</w:t>
            </w:r>
            <w:r w:rsidR="003F32D1" w:rsidRPr="0075066F">
              <w:rPr>
                <w:rFonts w:ascii="Times New Roman" w:eastAsia="等线" w:hAnsi="Times New Roman" w:cs="Times New Roman"/>
                <w:sz w:val="24"/>
                <w:szCs w:val="24"/>
              </w:rPr>
              <w:t>2952/</w:t>
            </w:r>
            <w:r w:rsidRPr="0075066F">
              <w:rPr>
                <w:rFonts w:ascii="Times New Roman" w:eastAsia="等线" w:hAnsi="Times New Roman" w:cs="Times New Roman" w:hint="eastAsia"/>
                <w:sz w:val="24"/>
                <w:szCs w:val="24"/>
              </w:rPr>
              <w:t>0.0</w:t>
            </w:r>
            <w:r w:rsidR="003F32D1" w:rsidRPr="0075066F">
              <w:rPr>
                <w:rFonts w:ascii="Times New Roman" w:eastAsia="等线" w:hAnsi="Times New Roman" w:cs="Times New Roman"/>
                <w:sz w:val="24"/>
                <w:szCs w:val="24"/>
              </w:rPr>
              <w:t>4635</w:t>
            </w:r>
          </w:p>
        </w:tc>
        <w:tc>
          <w:tcPr>
            <w:tcW w:w="1847" w:type="dxa"/>
            <w:vAlign w:val="center"/>
          </w:tcPr>
          <w:p w14:paraId="218A32B5"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Dual-PV</w:t>
            </w:r>
          </w:p>
        </w:tc>
        <w:tc>
          <w:tcPr>
            <w:tcW w:w="755" w:type="dxa"/>
            <w:vAlign w:val="center"/>
          </w:tcPr>
          <w:p w14:paraId="4DC7FE0E" w14:textId="20E8B6A9" w:rsidR="003F32D1" w:rsidRPr="000C4E56" w:rsidRDefault="003F32D1" w:rsidP="0062776C">
            <w:pPr>
              <w:jc w:val="center"/>
              <w:rPr>
                <w:rFonts w:ascii="Times New Roman" w:hAnsi="Times New Roman" w:cs="Times New Roman"/>
                <w:sz w:val="24"/>
                <w:szCs w:val="24"/>
                <w:highlight w:val="yellow"/>
              </w:rPr>
            </w:pPr>
            <w:r w:rsidRPr="000C4E56">
              <w:rPr>
                <w:sz w:val="24"/>
                <w:szCs w:val="24"/>
              </w:rPr>
              <w:fldChar w:fldCharType="begin"/>
            </w:r>
            <w:r w:rsidR="00A5255B" w:rsidRPr="000C4E56">
              <w:rPr>
                <w:rFonts w:ascii="Times New Roman" w:eastAsia="等线" w:hAnsi="Times New Roman" w:cs="Times New Roman"/>
                <w:sz w:val="24"/>
                <w:szCs w:val="24"/>
                <w:highlight w:val="yellow"/>
              </w:rPr>
              <w:instrText xml:space="preserve"> ADDIN ZOTERO_ITEM CSL_CITATION {"citationID":"1podgRWd","properties":{"formattedCitation":"\\super 10\\nosupersub{}","plainCitation":"10","noteIndex":0},"citationItems":[{"id":99,"uris":["http://zotero.org/users/local/07SUNbpa/items/HH4SNW7K"],"itemData"</w:instrText>
            </w:r>
            <w:r w:rsidR="00A5255B" w:rsidRPr="000C4E56">
              <w:rPr>
                <w:rFonts w:ascii="Times New Roman" w:eastAsia="等线" w:hAnsi="Times New Roman" w:cs="Times New Roman" w:hint="eastAsia"/>
                <w:sz w:val="24"/>
                <w:szCs w:val="24"/>
                <w:highlight w:val="yellow"/>
              </w:rPr>
              <w:instrText>:{"id":99,"type":"article-journal","container-title":"Adv. Funct. Mater.","language":"en","source":"Zotero","title":"Bias</w:instrText>
            </w:r>
            <w:r w:rsidR="00A5255B" w:rsidRPr="000C4E56">
              <w:rPr>
                <w:rFonts w:ascii="Times New Roman" w:eastAsia="等线" w:hAnsi="Times New Roman" w:cs="Times New Roman" w:hint="eastAsia"/>
                <w:sz w:val="24"/>
                <w:szCs w:val="24"/>
                <w:highlight w:val="yellow"/>
              </w:rPr>
              <w:instrText>‐</w:instrText>
            </w:r>
            <w:r w:rsidR="00A5255B" w:rsidRPr="000C4E56">
              <w:rPr>
                <w:rFonts w:ascii="Times New Roman" w:eastAsia="等线" w:hAnsi="Times New Roman" w:cs="Times New Roman" w:hint="eastAsia"/>
                <w:sz w:val="24"/>
                <w:szCs w:val="24"/>
                <w:highlight w:val="yellow"/>
              </w:rPr>
              <w:instrText>Switchable Dual</w:instrText>
            </w:r>
            <w:r w:rsidR="00A5255B" w:rsidRPr="000C4E56">
              <w:rPr>
                <w:rFonts w:ascii="Times New Roman" w:eastAsia="等线" w:hAnsi="Times New Roman" w:cs="Times New Roman" w:hint="eastAsia"/>
                <w:sz w:val="24"/>
                <w:szCs w:val="24"/>
                <w:highlight w:val="yellow"/>
              </w:rPr>
              <w:instrText>‐</w:instrText>
            </w:r>
            <w:r w:rsidR="00A5255B" w:rsidRPr="000C4E56">
              <w:rPr>
                <w:rFonts w:ascii="Times New Roman" w:eastAsia="等线" w:hAnsi="Times New Roman" w:cs="Times New Roman" w:hint="eastAsia"/>
                <w:sz w:val="24"/>
                <w:szCs w:val="24"/>
                <w:highlight w:val="yellow"/>
              </w:rPr>
              <w:instrText>Mode Organic Photodiodes Enabled by Manipulation of Interface Layers","author":[{"family":"Xiao","given":"Jianhua"},{</w:instrText>
            </w:r>
            <w:r w:rsidR="00A5255B" w:rsidRPr="000C4E56">
              <w:rPr>
                <w:rFonts w:ascii="Times New Roman" w:eastAsia="等线" w:hAnsi="Times New Roman" w:cs="Times New Roman"/>
                <w:sz w:val="24"/>
                <w:szCs w:val="24"/>
                <w:highlight w:val="yellow"/>
              </w:rPr>
              <w:instrText xml:space="preserve">"family":"Wu","given":"Jiaao"},{"family":"Zhu","given":"Fangchen"},{"family":"Ke","given":"Jiehao"},{"family":"Liu","given":"Qingxia"},{"family":"Wang","given":"Yang"},{"family":"Yuan","given":"Liu"},{"family":"Tai","given":"Huiling"},{"family":"Jiang","given":"Yadong"}],"issued":{"date-parts":[["2024"]]}}}],"schema":"https://github.com/citation-style-language/schema/raw/master/csl-citation.json"} </w:instrText>
            </w:r>
            <w:r w:rsidRPr="000C4E56">
              <w:rPr>
                <w:rFonts w:ascii="Times New Roman" w:eastAsia="等线" w:hAnsi="Times New Roman" w:cs="Times New Roman"/>
                <w:sz w:val="24"/>
                <w:szCs w:val="24"/>
                <w:highlight w:val="yellow"/>
              </w:rPr>
              <w:fldChar w:fldCharType="separate"/>
            </w:r>
            <w:r w:rsidR="00A5255B" w:rsidRPr="000C4E56">
              <w:rPr>
                <w:rFonts w:ascii="Times New Roman" w:hAnsi="Times New Roman" w:cs="Times New Roman"/>
                <w:kern w:val="0"/>
                <w:sz w:val="24"/>
                <w:szCs w:val="24"/>
              </w:rPr>
              <w:t>10</w:t>
            </w:r>
            <w:r w:rsidRPr="000C4E56">
              <w:rPr>
                <w:rFonts w:ascii="Times New Roman" w:eastAsia="等线" w:hAnsi="Times New Roman" w:cs="Times New Roman"/>
                <w:sz w:val="24"/>
                <w:szCs w:val="24"/>
                <w:highlight w:val="yellow"/>
              </w:rPr>
              <w:fldChar w:fldCharType="end"/>
            </w:r>
          </w:p>
        </w:tc>
      </w:tr>
      <w:tr w:rsidR="003F32D1" w14:paraId="625ACBB6" w14:textId="77777777" w:rsidTr="0075066F">
        <w:tc>
          <w:tcPr>
            <w:tcW w:w="3065" w:type="dxa"/>
            <w:vAlign w:val="center"/>
          </w:tcPr>
          <w:p w14:paraId="60DA7BFE"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w:t>
            </w:r>
            <w:proofErr w:type="spellStart"/>
            <w:r w:rsidRPr="0075066F">
              <w:rPr>
                <w:rFonts w:ascii="Times New Roman" w:eastAsia="等线" w:hAnsi="Times New Roman" w:cs="Times New Roman"/>
                <w:sz w:val="24"/>
                <w:szCs w:val="24"/>
              </w:rPr>
              <w:t>ZnO</w:t>
            </w:r>
            <w:proofErr w:type="spellEnd"/>
            <w:r w:rsidRPr="0075066F">
              <w:rPr>
                <w:rFonts w:ascii="Times New Roman" w:eastAsia="等线" w:hAnsi="Times New Roman" w:cs="Times New Roman"/>
                <w:sz w:val="24"/>
                <w:szCs w:val="24"/>
              </w:rPr>
              <w:t>/PCE-10:COTIC-4F:BFDO-4F/</w:t>
            </w:r>
            <w:proofErr w:type="spellStart"/>
            <w:r w:rsidRPr="0075066F">
              <w:rPr>
                <w:rFonts w:ascii="Times New Roman" w:eastAsia="等线" w:hAnsi="Times New Roman" w:cs="Times New Roman"/>
                <w:sz w:val="24"/>
                <w:szCs w:val="24"/>
              </w:rPr>
              <w:t>MoO</w:t>
            </w:r>
            <w:r w:rsidRPr="0075066F">
              <w:rPr>
                <w:rFonts w:ascii="Times New Roman" w:eastAsia="等线" w:hAnsi="Times New Roman" w:cs="Times New Roman"/>
                <w:sz w:val="24"/>
                <w:szCs w:val="24"/>
                <w:vertAlign w:val="subscript"/>
              </w:rPr>
              <w:t>X</w:t>
            </w:r>
            <w:proofErr w:type="spellEnd"/>
            <w:r w:rsidRPr="0075066F">
              <w:rPr>
                <w:rFonts w:ascii="Times New Roman" w:eastAsia="等线" w:hAnsi="Times New Roman" w:cs="Times New Roman"/>
                <w:sz w:val="24"/>
                <w:szCs w:val="24"/>
              </w:rPr>
              <w:t>/Ag</w:t>
            </w:r>
          </w:p>
        </w:tc>
        <w:tc>
          <w:tcPr>
            <w:tcW w:w="1558" w:type="dxa"/>
            <w:vAlign w:val="center"/>
          </w:tcPr>
          <w:p w14:paraId="38D3B7FC"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300–1200</w:t>
            </w:r>
          </w:p>
        </w:tc>
        <w:tc>
          <w:tcPr>
            <w:tcW w:w="1417" w:type="dxa"/>
            <w:vAlign w:val="center"/>
          </w:tcPr>
          <w:p w14:paraId="2D4609ED"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hint="eastAsia"/>
                <w:sz w:val="24"/>
                <w:szCs w:val="24"/>
              </w:rPr>
              <w:t>1.13</w:t>
            </w:r>
            <w:r w:rsidRPr="0075066F">
              <w:rPr>
                <w:rFonts w:ascii="Times New Roman" w:eastAsia="等线" w:hAnsi="Times New Roman" w:cs="Times New Roman"/>
                <w:sz w:val="24"/>
                <w:szCs w:val="24"/>
              </w:rPr>
              <w:t>×10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72F79898"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1 V</w:t>
            </w:r>
          </w:p>
        </w:tc>
        <w:tc>
          <w:tcPr>
            <w:tcW w:w="1843" w:type="dxa"/>
            <w:vAlign w:val="center"/>
          </w:tcPr>
          <w:p w14:paraId="1FA5F4B5" w14:textId="2F8798BE"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2.37/0.58 </w:t>
            </w:r>
          </w:p>
        </w:tc>
        <w:tc>
          <w:tcPr>
            <w:tcW w:w="1847" w:type="dxa"/>
            <w:vAlign w:val="center"/>
          </w:tcPr>
          <w:p w14:paraId="3CA99666"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Dual-PM</w:t>
            </w:r>
          </w:p>
        </w:tc>
        <w:tc>
          <w:tcPr>
            <w:tcW w:w="755" w:type="dxa"/>
            <w:vAlign w:val="center"/>
          </w:tcPr>
          <w:p w14:paraId="50FBAE4E"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This work</w:t>
            </w:r>
          </w:p>
        </w:tc>
      </w:tr>
      <w:tr w:rsidR="003F32D1" w14:paraId="45CAD597" w14:textId="77777777" w:rsidTr="0075066F">
        <w:trPr>
          <w:trHeight w:val="26"/>
        </w:trPr>
        <w:tc>
          <w:tcPr>
            <w:tcW w:w="3065" w:type="dxa"/>
            <w:vAlign w:val="center"/>
          </w:tcPr>
          <w:p w14:paraId="5045FC1A"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ITO/</w:t>
            </w:r>
            <w:proofErr w:type="spellStart"/>
            <w:r w:rsidRPr="0075066F">
              <w:rPr>
                <w:rFonts w:ascii="Times New Roman" w:eastAsia="等线" w:hAnsi="Times New Roman" w:cs="Times New Roman"/>
                <w:sz w:val="24"/>
                <w:szCs w:val="24"/>
              </w:rPr>
              <w:t>ZnO</w:t>
            </w:r>
            <w:proofErr w:type="spellEnd"/>
            <w:r w:rsidRPr="0075066F">
              <w:rPr>
                <w:rFonts w:ascii="Times New Roman" w:eastAsia="等线" w:hAnsi="Times New Roman" w:cs="Times New Roman"/>
                <w:sz w:val="24"/>
                <w:szCs w:val="24"/>
              </w:rPr>
              <w:t>/PCE-10: COTIC-4F:BFDO-4F/</w:t>
            </w:r>
            <w:proofErr w:type="spellStart"/>
            <w:r w:rsidRPr="0075066F">
              <w:rPr>
                <w:rFonts w:ascii="Times New Roman" w:eastAsia="等线" w:hAnsi="Times New Roman" w:cs="Times New Roman"/>
                <w:sz w:val="24"/>
                <w:szCs w:val="24"/>
              </w:rPr>
              <w:t>MoO</w:t>
            </w:r>
            <w:r w:rsidRPr="0075066F">
              <w:rPr>
                <w:rFonts w:ascii="Times New Roman" w:eastAsia="等线" w:hAnsi="Times New Roman" w:cs="Times New Roman"/>
                <w:sz w:val="24"/>
                <w:szCs w:val="24"/>
                <w:vertAlign w:val="subscript"/>
              </w:rPr>
              <w:t>X</w:t>
            </w:r>
            <w:proofErr w:type="spellEnd"/>
            <w:r w:rsidRPr="0075066F">
              <w:rPr>
                <w:rFonts w:ascii="Times New Roman" w:eastAsia="等线" w:hAnsi="Times New Roman" w:cs="Times New Roman"/>
                <w:sz w:val="24"/>
                <w:szCs w:val="24"/>
              </w:rPr>
              <w:t>/Ag</w:t>
            </w:r>
          </w:p>
        </w:tc>
        <w:tc>
          <w:tcPr>
            <w:tcW w:w="1558" w:type="dxa"/>
            <w:vAlign w:val="center"/>
          </w:tcPr>
          <w:p w14:paraId="27E55C5F"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300–1200</w:t>
            </w:r>
          </w:p>
        </w:tc>
        <w:tc>
          <w:tcPr>
            <w:tcW w:w="1417" w:type="dxa"/>
            <w:vAlign w:val="center"/>
          </w:tcPr>
          <w:p w14:paraId="251563B5"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1.92×10</w:t>
            </w:r>
            <w:r w:rsidRPr="0075066F">
              <w:rPr>
                <w:rFonts w:ascii="Times New Roman" w:eastAsia="等线" w:hAnsi="Times New Roman" w:cs="Times New Roman"/>
                <w:sz w:val="24"/>
                <w:szCs w:val="24"/>
                <w:vertAlign w:val="superscript"/>
              </w:rPr>
              <w:t>12</w:t>
            </w:r>
            <w:r w:rsidRPr="0075066F">
              <w:rPr>
                <w:rFonts w:ascii="Times New Roman" w:eastAsia="等线" w:hAnsi="Times New Roman" w:cs="Times New Roman"/>
                <w:sz w:val="24"/>
                <w:szCs w:val="24"/>
              </w:rPr>
              <w:t xml:space="preserve">@ </w:t>
            </w:r>
          </w:p>
          <w:p w14:paraId="409EDD43"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0 V</w:t>
            </w:r>
          </w:p>
        </w:tc>
        <w:tc>
          <w:tcPr>
            <w:tcW w:w="1843" w:type="dxa"/>
            <w:vAlign w:val="center"/>
          </w:tcPr>
          <w:p w14:paraId="299B2A42" w14:textId="60BEAB51" w:rsidR="003F32D1" w:rsidRPr="0075066F" w:rsidRDefault="0051538B" w:rsidP="0062776C">
            <w:pPr>
              <w:jc w:val="center"/>
              <w:rPr>
                <w:rFonts w:ascii="Times New Roman" w:hAnsi="Times New Roman" w:cs="Times New Roman"/>
                <w:sz w:val="24"/>
                <w:szCs w:val="24"/>
              </w:rPr>
            </w:pPr>
            <w:r w:rsidRPr="0075066F">
              <w:rPr>
                <w:rFonts w:ascii="Times New Roman" w:eastAsia="等线" w:hAnsi="Times New Roman" w:cs="Times New Roman" w:hint="eastAsia"/>
                <w:sz w:val="24"/>
                <w:szCs w:val="24"/>
              </w:rPr>
              <w:t>0.00</w:t>
            </w:r>
            <w:r w:rsidR="003F32D1" w:rsidRPr="0075066F">
              <w:rPr>
                <w:rFonts w:ascii="Times New Roman" w:eastAsia="等线" w:hAnsi="Times New Roman" w:cs="Times New Roman"/>
                <w:sz w:val="24"/>
                <w:szCs w:val="24"/>
              </w:rPr>
              <w:t>283/</w:t>
            </w:r>
            <w:r w:rsidRPr="0075066F">
              <w:rPr>
                <w:rFonts w:ascii="Times New Roman" w:eastAsia="等线" w:hAnsi="Times New Roman" w:cs="Times New Roman" w:hint="eastAsia"/>
                <w:sz w:val="24"/>
                <w:szCs w:val="24"/>
              </w:rPr>
              <w:t>0.00</w:t>
            </w:r>
            <w:r w:rsidR="003F32D1" w:rsidRPr="0075066F">
              <w:rPr>
                <w:rFonts w:ascii="Times New Roman" w:eastAsia="等线" w:hAnsi="Times New Roman" w:cs="Times New Roman"/>
                <w:sz w:val="24"/>
                <w:szCs w:val="24"/>
              </w:rPr>
              <w:t>443</w:t>
            </w:r>
          </w:p>
        </w:tc>
        <w:tc>
          <w:tcPr>
            <w:tcW w:w="1847" w:type="dxa"/>
            <w:vAlign w:val="center"/>
          </w:tcPr>
          <w:p w14:paraId="40B0F46D"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Dual-PV</w:t>
            </w:r>
          </w:p>
        </w:tc>
        <w:tc>
          <w:tcPr>
            <w:tcW w:w="755" w:type="dxa"/>
            <w:vAlign w:val="center"/>
          </w:tcPr>
          <w:p w14:paraId="5F9DDA41" w14:textId="77777777" w:rsidR="003F32D1" w:rsidRPr="0075066F" w:rsidRDefault="003F32D1" w:rsidP="0062776C">
            <w:pPr>
              <w:jc w:val="center"/>
              <w:rPr>
                <w:rFonts w:ascii="Times New Roman" w:hAnsi="Times New Roman" w:cs="Times New Roman"/>
                <w:sz w:val="24"/>
                <w:szCs w:val="24"/>
              </w:rPr>
            </w:pPr>
            <w:r w:rsidRPr="0075066F">
              <w:rPr>
                <w:rFonts w:ascii="Times New Roman" w:eastAsia="等线" w:hAnsi="Times New Roman" w:cs="Times New Roman"/>
                <w:sz w:val="24"/>
                <w:szCs w:val="24"/>
              </w:rPr>
              <w:t>This work</w:t>
            </w:r>
          </w:p>
        </w:tc>
      </w:tr>
    </w:tbl>
    <w:p w14:paraId="1170E3DD" w14:textId="77777777" w:rsidR="003F32D1" w:rsidRDefault="003F32D1" w:rsidP="003F32D1">
      <w:pPr>
        <w:jc w:val="center"/>
        <w:rPr>
          <w:rFonts w:ascii="Times New Roman" w:hAnsi="Times New Roman" w:cs="Times New Roman"/>
          <w:sz w:val="24"/>
          <w:szCs w:val="24"/>
        </w:rPr>
      </w:pPr>
    </w:p>
    <w:p w14:paraId="7B857D37" w14:textId="316C8BB7" w:rsidR="003F32D1" w:rsidRDefault="003F32D1" w:rsidP="00442E58">
      <w:pPr>
        <w:widowControl/>
        <w:jc w:val="left"/>
        <w:rPr>
          <w:rFonts w:hint="eastAsia"/>
        </w:rPr>
      </w:pPr>
      <w:r>
        <w:br w:type="page"/>
      </w:r>
    </w:p>
    <w:p w14:paraId="5E7B07B3" w14:textId="2E290FF7" w:rsidR="003F32D1" w:rsidRPr="0075066F" w:rsidRDefault="00F84598" w:rsidP="00F84598">
      <w:pPr>
        <w:widowControl/>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F093671" wp14:editId="785652BD">
            <wp:extent cx="3139200" cy="2401200"/>
            <wp:effectExtent l="0" t="0" r="4445" b="0"/>
            <wp:docPr id="99623233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232331" name="图片 996232331"/>
                    <pic:cNvPicPr/>
                  </pic:nvPicPr>
                  <pic:blipFill>
                    <a:blip r:embed="rId13"/>
                    <a:stretch>
                      <a:fillRect/>
                    </a:stretch>
                  </pic:blipFill>
                  <pic:spPr>
                    <a:xfrm>
                      <a:off x="0" y="0"/>
                      <a:ext cx="3139200" cy="2401200"/>
                    </a:xfrm>
                    <a:prstGeom prst="rect">
                      <a:avLst/>
                    </a:prstGeom>
                  </pic:spPr>
                </pic:pic>
              </a:graphicData>
            </a:graphic>
          </wp:inline>
        </w:drawing>
      </w:r>
    </w:p>
    <w:p w14:paraId="30E34D13" w14:textId="108A42A5" w:rsidR="003F32D1" w:rsidRPr="00F84598" w:rsidRDefault="00F84598" w:rsidP="0075066F">
      <w:pPr>
        <w:jc w:val="left"/>
        <w:rPr>
          <w:rFonts w:ascii="Times New Roman" w:hAnsi="Times New Roman" w:cs="Times New Roman"/>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3F32D1" w:rsidRPr="0075066F">
        <w:rPr>
          <w:rFonts w:ascii="Times New Roman" w:hAnsi="Times New Roman" w:cs="Times New Roman"/>
          <w:b/>
          <w:bCs/>
          <w:sz w:val="24"/>
          <w:szCs w:val="24"/>
        </w:rPr>
        <w:t xml:space="preserve">Fig. </w:t>
      </w:r>
      <w:r w:rsidR="003F32D1" w:rsidRPr="0075066F">
        <w:rPr>
          <w:rFonts w:ascii="Times New Roman" w:hAnsi="Times New Roman" w:cs="Times New Roman" w:hint="eastAsia"/>
          <w:b/>
          <w:bCs/>
          <w:sz w:val="24"/>
          <w:szCs w:val="24"/>
        </w:rPr>
        <w:t>7</w:t>
      </w:r>
      <w:r w:rsidR="003F32D1" w:rsidRPr="0075066F">
        <w:rPr>
          <w:rFonts w:ascii="Times New Roman" w:hAnsi="Times New Roman" w:cs="Times New Roman"/>
          <w:b/>
          <w:bCs/>
          <w:sz w:val="24"/>
          <w:szCs w:val="24"/>
        </w:rPr>
        <w:t xml:space="preserve"> </w:t>
      </w:r>
      <w:r w:rsidR="003F32D1" w:rsidRPr="00F84598">
        <w:rPr>
          <w:rFonts w:ascii="Times New Roman" w:hAnsi="Times New Roman" w:cs="Times New Roman"/>
          <w:sz w:val="24"/>
          <w:szCs w:val="24"/>
        </w:rPr>
        <w:t xml:space="preserve">Dark </w:t>
      </w:r>
      <w:r w:rsidR="003F32D1" w:rsidRPr="00F84598">
        <w:rPr>
          <w:rFonts w:ascii="Times New Roman" w:hAnsi="Times New Roman" w:cs="Times New Roman"/>
          <w:i/>
          <w:iCs/>
          <w:sz w:val="24"/>
          <w:szCs w:val="24"/>
        </w:rPr>
        <w:t xml:space="preserve">J–V </w:t>
      </w:r>
      <w:r w:rsidR="003F32D1" w:rsidRPr="00F84598">
        <w:rPr>
          <w:rFonts w:ascii="Times New Roman" w:hAnsi="Times New Roman" w:cs="Times New Roman"/>
          <w:sz w:val="24"/>
          <w:szCs w:val="24"/>
        </w:rPr>
        <w:t>curves of OPDs based on different concentration of BFDO-4F.</w:t>
      </w:r>
    </w:p>
    <w:p w14:paraId="48AC9A06" w14:textId="0DAE48A4" w:rsidR="003F32D1" w:rsidRPr="003F32D1" w:rsidRDefault="003F32D1" w:rsidP="003F32D1">
      <w:pPr>
        <w:widowControl/>
        <w:jc w:val="left"/>
        <w:rPr>
          <w:rFonts w:ascii="Times New Roman" w:hAnsi="Times New Roman" w:cs="Times New Roman"/>
          <w:b/>
          <w:bCs/>
        </w:rPr>
      </w:pPr>
      <w:r>
        <w:rPr>
          <w:rFonts w:ascii="Times New Roman" w:hAnsi="Times New Roman" w:cs="Times New Roman"/>
          <w:b/>
          <w:bCs/>
        </w:rPr>
        <w:br w:type="page"/>
      </w:r>
    </w:p>
    <w:p w14:paraId="08458D44" w14:textId="3D773BAC" w:rsidR="00A802B9" w:rsidRPr="0075066F" w:rsidRDefault="00F84598" w:rsidP="00404023">
      <w:pPr>
        <w:jc w:val="left"/>
        <w:rPr>
          <w:rFonts w:ascii="Times New Roman" w:hAnsi="Times New Roman" w:cs="Times New Roman"/>
          <w:sz w:val="24"/>
          <w:szCs w:val="24"/>
        </w:rPr>
      </w:pPr>
      <w:r>
        <w:rPr>
          <w:rFonts w:ascii="Times New Roman" w:hAnsi="Times New Roman" w:cs="Times New Roman" w:hint="eastAsia"/>
          <w:b/>
          <w:bCs/>
          <w:sz w:val="24"/>
          <w:szCs w:val="24"/>
        </w:rPr>
        <w:lastRenderedPageBreak/>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Table 2</w:t>
      </w:r>
      <w:r w:rsidR="00122858" w:rsidRPr="0075066F">
        <w:rPr>
          <w:rFonts w:ascii="Times New Roman" w:hAnsi="Times New Roman" w:cs="Times New Roman"/>
          <w:sz w:val="24"/>
          <w:szCs w:val="24"/>
        </w:rPr>
        <w:t xml:space="preserve"> </w:t>
      </w:r>
      <w:r w:rsidR="00122858" w:rsidRPr="00C62496">
        <w:rPr>
          <w:rFonts w:ascii="Times New Roman" w:hAnsi="Times New Roman" w:cs="Times New Roman"/>
          <w:sz w:val="24"/>
          <w:szCs w:val="24"/>
        </w:rPr>
        <w:t>Device parameters of dual-mode OPDs based on different concentration of BFDO-4F.</w:t>
      </w:r>
    </w:p>
    <w:tbl>
      <w:tblPr>
        <w:tblStyle w:val="af5"/>
        <w:tblW w:w="6636" w:type="dxa"/>
        <w:jc w:val="center"/>
        <w:tblBorders>
          <w:top w:val="single" w:sz="12" w:space="0" w:color="000000"/>
          <w:left w:val="none" w:sz="0" w:space="0" w:color="auto"/>
          <w:bottom w:val="single" w:sz="12" w:space="0" w:color="000000"/>
          <w:right w:val="none" w:sz="0" w:space="0" w:color="auto"/>
          <w:insideH w:val="single" w:sz="12" w:space="0" w:color="000000"/>
          <w:insideV w:val="none" w:sz="0" w:space="0" w:color="auto"/>
        </w:tblBorders>
        <w:tblLayout w:type="fixed"/>
        <w:tblLook w:val="04A0" w:firstRow="1" w:lastRow="0" w:firstColumn="1" w:lastColumn="0" w:noHBand="0" w:noVBand="1"/>
      </w:tblPr>
      <w:tblGrid>
        <w:gridCol w:w="1660"/>
        <w:gridCol w:w="1659"/>
        <w:gridCol w:w="1659"/>
        <w:gridCol w:w="1658"/>
      </w:tblGrid>
      <w:tr w:rsidR="00A802B9" w14:paraId="0D76CC22" w14:textId="77777777" w:rsidTr="00C62496">
        <w:trPr>
          <w:jc w:val="center"/>
        </w:trPr>
        <w:tc>
          <w:tcPr>
            <w:tcW w:w="1659" w:type="dxa"/>
          </w:tcPr>
          <w:p w14:paraId="6F4921D2" w14:textId="77777777" w:rsidR="00A802B9" w:rsidRPr="0075066F" w:rsidRDefault="00A802B9">
            <w:pPr>
              <w:jc w:val="center"/>
              <w:rPr>
                <w:rFonts w:ascii="Times New Roman" w:hAnsi="Times New Roman" w:cs="Times New Roman"/>
                <w:sz w:val="24"/>
                <w:szCs w:val="24"/>
              </w:rPr>
            </w:pPr>
          </w:p>
        </w:tc>
        <w:tc>
          <w:tcPr>
            <w:tcW w:w="1659" w:type="dxa"/>
          </w:tcPr>
          <w:p w14:paraId="63A3775D"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i/>
                <w:iCs/>
                <w:sz w:val="24"/>
                <w:szCs w:val="24"/>
              </w:rPr>
              <w:t>V</w:t>
            </w:r>
            <w:r w:rsidRPr="0075066F">
              <w:rPr>
                <w:rFonts w:ascii="Times New Roman" w:eastAsia="等线" w:hAnsi="Times New Roman" w:cs="Times New Roman"/>
                <w:sz w:val="24"/>
                <w:szCs w:val="24"/>
                <w:vertAlign w:val="subscript"/>
              </w:rPr>
              <w:t xml:space="preserve">OC </w:t>
            </w:r>
            <w:r w:rsidRPr="0075066F">
              <w:rPr>
                <w:rFonts w:ascii="Times New Roman" w:eastAsia="等线" w:hAnsi="Times New Roman" w:cs="Times New Roman"/>
                <w:sz w:val="24"/>
                <w:szCs w:val="24"/>
              </w:rPr>
              <w:t>(V)</w:t>
            </w:r>
          </w:p>
        </w:tc>
        <w:tc>
          <w:tcPr>
            <w:tcW w:w="1659" w:type="dxa"/>
          </w:tcPr>
          <w:p w14:paraId="11271137"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FF (%)</w:t>
            </w:r>
          </w:p>
        </w:tc>
        <w:tc>
          <w:tcPr>
            <w:tcW w:w="1658" w:type="dxa"/>
          </w:tcPr>
          <w:p w14:paraId="22CC2A12"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i/>
                <w:iCs/>
                <w:sz w:val="24"/>
                <w:szCs w:val="24"/>
              </w:rPr>
              <w:t>J</w:t>
            </w:r>
            <w:r w:rsidRPr="0075066F">
              <w:rPr>
                <w:rFonts w:ascii="Times New Roman" w:eastAsia="等线" w:hAnsi="Times New Roman" w:cs="Times New Roman"/>
                <w:sz w:val="24"/>
                <w:szCs w:val="24"/>
                <w:vertAlign w:val="subscript"/>
              </w:rPr>
              <w:t>SC</w:t>
            </w:r>
            <w:r w:rsidRPr="0075066F">
              <w:rPr>
                <w:rFonts w:ascii="Times New Roman" w:eastAsia="等线" w:hAnsi="Times New Roman" w:cs="Times New Roman"/>
                <w:sz w:val="24"/>
                <w:szCs w:val="24"/>
              </w:rPr>
              <w:t xml:space="preserve"> (mA/cm</w:t>
            </w:r>
            <w:r w:rsidRPr="0075066F">
              <w:rPr>
                <w:rFonts w:ascii="Times New Roman" w:eastAsia="等线" w:hAnsi="Times New Roman" w:cs="Times New Roman"/>
                <w:sz w:val="24"/>
                <w:szCs w:val="24"/>
                <w:vertAlign w:val="superscript"/>
              </w:rPr>
              <w:t>2</w:t>
            </w:r>
            <w:r w:rsidRPr="0075066F">
              <w:rPr>
                <w:rFonts w:ascii="Times New Roman" w:eastAsia="等线" w:hAnsi="Times New Roman" w:cs="Times New Roman"/>
                <w:sz w:val="24"/>
                <w:szCs w:val="24"/>
              </w:rPr>
              <w:t>)</w:t>
            </w:r>
          </w:p>
        </w:tc>
      </w:tr>
      <w:tr w:rsidR="00A802B9" w14:paraId="7EDA699C" w14:textId="77777777" w:rsidTr="00C62496">
        <w:trPr>
          <w:jc w:val="center"/>
        </w:trPr>
        <w:tc>
          <w:tcPr>
            <w:tcW w:w="1659" w:type="dxa"/>
          </w:tcPr>
          <w:p w14:paraId="2181F4CB"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w:t>
            </w:r>
          </w:p>
        </w:tc>
        <w:tc>
          <w:tcPr>
            <w:tcW w:w="1659" w:type="dxa"/>
          </w:tcPr>
          <w:p w14:paraId="1198CB51"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0.30</w:t>
            </w:r>
          </w:p>
        </w:tc>
        <w:tc>
          <w:tcPr>
            <w:tcW w:w="1659" w:type="dxa"/>
          </w:tcPr>
          <w:p w14:paraId="2DBCA56A"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41.56</w:t>
            </w:r>
          </w:p>
        </w:tc>
        <w:tc>
          <w:tcPr>
            <w:tcW w:w="1658" w:type="dxa"/>
          </w:tcPr>
          <w:p w14:paraId="392295D2"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5.23</w:t>
            </w:r>
          </w:p>
        </w:tc>
      </w:tr>
      <w:tr w:rsidR="00A802B9" w14:paraId="7423E5A3" w14:textId="77777777" w:rsidTr="00C62496">
        <w:trPr>
          <w:jc w:val="center"/>
        </w:trPr>
        <w:tc>
          <w:tcPr>
            <w:tcW w:w="1659" w:type="dxa"/>
          </w:tcPr>
          <w:p w14:paraId="1C127B16"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2%</w:t>
            </w:r>
          </w:p>
        </w:tc>
        <w:tc>
          <w:tcPr>
            <w:tcW w:w="1659" w:type="dxa"/>
          </w:tcPr>
          <w:p w14:paraId="0C08C6C0"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0.27</w:t>
            </w:r>
          </w:p>
        </w:tc>
        <w:tc>
          <w:tcPr>
            <w:tcW w:w="1659" w:type="dxa"/>
          </w:tcPr>
          <w:p w14:paraId="47BD595D"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38.56</w:t>
            </w:r>
          </w:p>
        </w:tc>
        <w:tc>
          <w:tcPr>
            <w:tcW w:w="1658" w:type="dxa"/>
          </w:tcPr>
          <w:p w14:paraId="461A25AB"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3.26</w:t>
            </w:r>
          </w:p>
        </w:tc>
      </w:tr>
      <w:tr w:rsidR="00A802B9" w14:paraId="5B4CE4AA" w14:textId="77777777" w:rsidTr="00C62496">
        <w:trPr>
          <w:jc w:val="center"/>
        </w:trPr>
        <w:tc>
          <w:tcPr>
            <w:tcW w:w="1659" w:type="dxa"/>
          </w:tcPr>
          <w:p w14:paraId="202D9A39"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5%</w:t>
            </w:r>
          </w:p>
        </w:tc>
        <w:tc>
          <w:tcPr>
            <w:tcW w:w="1659" w:type="dxa"/>
          </w:tcPr>
          <w:p w14:paraId="108247DD"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0.26</w:t>
            </w:r>
          </w:p>
        </w:tc>
        <w:tc>
          <w:tcPr>
            <w:tcW w:w="1659" w:type="dxa"/>
          </w:tcPr>
          <w:p w14:paraId="710BA3E0"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36.86</w:t>
            </w:r>
          </w:p>
        </w:tc>
        <w:tc>
          <w:tcPr>
            <w:tcW w:w="1658" w:type="dxa"/>
          </w:tcPr>
          <w:p w14:paraId="669ACA39"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1.81</w:t>
            </w:r>
          </w:p>
        </w:tc>
      </w:tr>
      <w:tr w:rsidR="00A802B9" w14:paraId="74FBA513" w14:textId="77777777" w:rsidTr="00C62496">
        <w:trPr>
          <w:jc w:val="center"/>
        </w:trPr>
        <w:tc>
          <w:tcPr>
            <w:tcW w:w="1659" w:type="dxa"/>
          </w:tcPr>
          <w:p w14:paraId="2FED468B"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10%</w:t>
            </w:r>
          </w:p>
        </w:tc>
        <w:tc>
          <w:tcPr>
            <w:tcW w:w="1659" w:type="dxa"/>
          </w:tcPr>
          <w:p w14:paraId="3CB814D8"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0.20</w:t>
            </w:r>
          </w:p>
        </w:tc>
        <w:tc>
          <w:tcPr>
            <w:tcW w:w="1659" w:type="dxa"/>
          </w:tcPr>
          <w:p w14:paraId="7D046DD8"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36.37</w:t>
            </w:r>
          </w:p>
        </w:tc>
        <w:tc>
          <w:tcPr>
            <w:tcW w:w="1658" w:type="dxa"/>
          </w:tcPr>
          <w:p w14:paraId="2DF6ED55"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1.45</w:t>
            </w:r>
          </w:p>
        </w:tc>
      </w:tr>
    </w:tbl>
    <w:p w14:paraId="74F8C9E1" w14:textId="2F6F1F8B" w:rsidR="0075066F" w:rsidRDefault="0075066F" w:rsidP="0075066F">
      <w:pPr>
        <w:jc w:val="left"/>
        <w:rPr>
          <w:rFonts w:hint="eastAsia"/>
          <w:sz w:val="24"/>
          <w:szCs w:val="24"/>
        </w:rPr>
      </w:pPr>
    </w:p>
    <w:p w14:paraId="0F2AC8B7" w14:textId="5DEAB1D2" w:rsidR="00CB11CB" w:rsidRDefault="0075066F" w:rsidP="0075066F">
      <w:pPr>
        <w:widowControl/>
        <w:jc w:val="left"/>
        <w:rPr>
          <w:rFonts w:hint="eastAsia"/>
          <w:sz w:val="24"/>
          <w:szCs w:val="24"/>
        </w:rPr>
      </w:pPr>
      <w:r>
        <w:rPr>
          <w:rFonts w:hint="eastAsia"/>
          <w:sz w:val="24"/>
          <w:szCs w:val="24"/>
        </w:rPr>
        <w:br w:type="page"/>
      </w:r>
    </w:p>
    <w:p w14:paraId="0355268E" w14:textId="7726A894" w:rsidR="00442E58" w:rsidRPr="0075066F" w:rsidRDefault="00C62496" w:rsidP="00C62496">
      <w:pPr>
        <w:jc w:val="center"/>
        <w:rPr>
          <w:rFonts w:hint="eastAsia"/>
          <w:sz w:val="24"/>
          <w:szCs w:val="24"/>
        </w:rPr>
      </w:pPr>
      <w:r>
        <w:rPr>
          <w:rFonts w:hint="eastAsia"/>
          <w:noProof/>
          <w:sz w:val="24"/>
          <w:szCs w:val="24"/>
        </w:rPr>
        <w:lastRenderedPageBreak/>
        <w:drawing>
          <wp:inline distT="0" distB="0" distL="0" distR="0" wp14:anchorId="122E12CE" wp14:editId="211E36DF">
            <wp:extent cx="3139200" cy="2401200"/>
            <wp:effectExtent l="0" t="0" r="4445" b="0"/>
            <wp:docPr id="186989646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896464" name="图片 1869896464"/>
                    <pic:cNvPicPr/>
                  </pic:nvPicPr>
                  <pic:blipFill>
                    <a:blip r:embed="rId14"/>
                    <a:stretch>
                      <a:fillRect/>
                    </a:stretch>
                  </pic:blipFill>
                  <pic:spPr>
                    <a:xfrm>
                      <a:off x="0" y="0"/>
                      <a:ext cx="3139200" cy="2401200"/>
                    </a:xfrm>
                    <a:prstGeom prst="rect">
                      <a:avLst/>
                    </a:prstGeom>
                  </pic:spPr>
                </pic:pic>
              </a:graphicData>
            </a:graphic>
          </wp:inline>
        </w:drawing>
      </w:r>
    </w:p>
    <w:p w14:paraId="2DE90127" w14:textId="47F4E5B7" w:rsidR="00442E58" w:rsidRPr="00C62496" w:rsidRDefault="00C62496" w:rsidP="0075066F">
      <w:pPr>
        <w:jc w:val="left"/>
        <w:rPr>
          <w:rFonts w:ascii="Times New Roman" w:hAnsi="Times New Roman" w:cs="Times New Roman"/>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442E58" w:rsidRPr="0075066F">
        <w:rPr>
          <w:rFonts w:ascii="Times New Roman" w:hAnsi="Times New Roman" w:cs="Times New Roman"/>
          <w:b/>
          <w:bCs/>
          <w:sz w:val="24"/>
          <w:szCs w:val="24"/>
        </w:rPr>
        <w:t xml:space="preserve">Fig. </w:t>
      </w:r>
      <w:r w:rsidR="0077671E" w:rsidRPr="0075066F">
        <w:rPr>
          <w:rFonts w:ascii="Times New Roman" w:hAnsi="Times New Roman" w:cs="Times New Roman" w:hint="eastAsia"/>
          <w:b/>
          <w:bCs/>
          <w:sz w:val="24"/>
          <w:szCs w:val="24"/>
        </w:rPr>
        <w:t>8</w:t>
      </w:r>
      <w:r w:rsidR="00442E58" w:rsidRPr="0075066F">
        <w:rPr>
          <w:rFonts w:ascii="Times New Roman" w:hAnsi="Times New Roman" w:cs="Times New Roman"/>
          <w:b/>
          <w:bCs/>
          <w:sz w:val="24"/>
          <w:szCs w:val="24"/>
        </w:rPr>
        <w:t xml:space="preserve"> </w:t>
      </w:r>
      <w:r w:rsidR="00442E58" w:rsidRPr="00C62496">
        <w:rPr>
          <w:rFonts w:ascii="Times New Roman" w:hAnsi="Times New Roman" w:cs="Times New Roman"/>
          <w:sz w:val="24"/>
          <w:szCs w:val="24"/>
        </w:rPr>
        <w:t xml:space="preserve">Dynamic range of the optimized dual-mode OPD with 1 </w:t>
      </w:r>
      <w:proofErr w:type="spellStart"/>
      <w:r w:rsidR="00442E58" w:rsidRPr="00C62496">
        <w:rPr>
          <w:rFonts w:ascii="Times New Roman" w:hAnsi="Times New Roman" w:cs="Times New Roman"/>
          <w:sz w:val="24"/>
          <w:szCs w:val="24"/>
        </w:rPr>
        <w:t>wt</w:t>
      </w:r>
      <w:proofErr w:type="spellEnd"/>
      <w:r w:rsidR="00442E58" w:rsidRPr="00C62496">
        <w:rPr>
          <w:rFonts w:ascii="Times New Roman" w:hAnsi="Times New Roman" w:cs="Times New Roman"/>
          <w:sz w:val="24"/>
          <w:szCs w:val="24"/>
        </w:rPr>
        <w:t>% BFDO-4F under bias of -20 V.</w:t>
      </w:r>
    </w:p>
    <w:p w14:paraId="1C7775A5" w14:textId="77777777" w:rsidR="00442E58" w:rsidRPr="00442E58" w:rsidRDefault="00442E58">
      <w:pPr>
        <w:rPr>
          <w:rFonts w:hint="eastAsia"/>
          <w:sz w:val="24"/>
          <w:szCs w:val="24"/>
        </w:rPr>
      </w:pPr>
    </w:p>
    <w:p w14:paraId="2E938D58" w14:textId="56488DCA" w:rsidR="00A802B9" w:rsidRPr="003F32D1" w:rsidRDefault="00122858">
      <w:pPr>
        <w:widowControl/>
        <w:jc w:val="left"/>
        <w:rPr>
          <w:rFonts w:hint="eastAsia"/>
          <w:sz w:val="24"/>
          <w:szCs w:val="24"/>
        </w:rPr>
      </w:pPr>
      <w:r>
        <w:br w:type="page"/>
      </w:r>
    </w:p>
    <w:p w14:paraId="6DA23B3D" w14:textId="46906965" w:rsidR="00A802B9" w:rsidRPr="00C62496" w:rsidRDefault="00C62496" w:rsidP="0075066F">
      <w:pPr>
        <w:jc w:val="left"/>
        <w:rPr>
          <w:rFonts w:ascii="Times New Roman" w:hAnsi="Times New Roman" w:cs="Times New Roman"/>
          <w:sz w:val="24"/>
          <w:szCs w:val="24"/>
        </w:rPr>
      </w:pPr>
      <w:r>
        <w:rPr>
          <w:rFonts w:ascii="Times New Roman" w:hAnsi="Times New Roman" w:cs="Times New Roman" w:hint="eastAsia"/>
          <w:b/>
          <w:bCs/>
          <w:sz w:val="24"/>
          <w:szCs w:val="24"/>
        </w:rPr>
        <w:lastRenderedPageBreak/>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Table 3</w:t>
      </w:r>
      <w:r w:rsidR="00122858" w:rsidRPr="0075066F">
        <w:rPr>
          <w:rFonts w:ascii="Times New Roman" w:hAnsi="Times New Roman" w:cs="Times New Roman"/>
          <w:sz w:val="24"/>
          <w:szCs w:val="24"/>
        </w:rPr>
        <w:t xml:space="preserve"> </w:t>
      </w:r>
      <w:r w:rsidR="00122858" w:rsidRPr="00C62496">
        <w:rPr>
          <w:rFonts w:ascii="Times New Roman" w:hAnsi="Times New Roman" w:cs="Times New Roman"/>
          <w:sz w:val="24"/>
          <w:szCs w:val="24"/>
        </w:rPr>
        <w:t>Detailed information from 1D GIWAXS profiles for active layers with different weight ratio of BFDO-4F.</w:t>
      </w:r>
    </w:p>
    <w:tbl>
      <w:tblPr>
        <w:tblStyle w:val="af5"/>
        <w:tblW w:w="8302" w:type="dxa"/>
        <w:tblLayout w:type="fixed"/>
        <w:tblLook w:val="04A0" w:firstRow="1" w:lastRow="0" w:firstColumn="1" w:lastColumn="0" w:noHBand="0" w:noVBand="1"/>
      </w:tblPr>
      <w:tblGrid>
        <w:gridCol w:w="1512"/>
        <w:gridCol w:w="1557"/>
        <w:gridCol w:w="1436"/>
        <w:gridCol w:w="1265"/>
        <w:gridCol w:w="1266"/>
        <w:gridCol w:w="1266"/>
      </w:tblGrid>
      <w:tr w:rsidR="00A802B9" w:rsidRPr="0075066F" w14:paraId="21EA4732" w14:textId="77777777" w:rsidTr="0075066F">
        <w:tc>
          <w:tcPr>
            <w:tcW w:w="1512" w:type="dxa"/>
            <w:tcBorders>
              <w:left w:val="nil"/>
              <w:right w:val="nil"/>
            </w:tcBorders>
            <w:vAlign w:val="center"/>
          </w:tcPr>
          <w:p w14:paraId="03C77DF0"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Direction</w:t>
            </w:r>
          </w:p>
        </w:tc>
        <w:tc>
          <w:tcPr>
            <w:tcW w:w="1557" w:type="dxa"/>
            <w:tcBorders>
              <w:left w:val="nil"/>
              <w:right w:val="nil"/>
            </w:tcBorders>
            <w:vAlign w:val="center"/>
          </w:tcPr>
          <w:p w14:paraId="17370D86"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Parameters</w:t>
            </w:r>
          </w:p>
        </w:tc>
        <w:tc>
          <w:tcPr>
            <w:tcW w:w="1436" w:type="dxa"/>
            <w:tcBorders>
              <w:left w:val="nil"/>
              <w:right w:val="nil"/>
            </w:tcBorders>
            <w:vAlign w:val="center"/>
          </w:tcPr>
          <w:p w14:paraId="360E7D09"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1% </w:t>
            </w:r>
          </w:p>
          <w:p w14:paraId="64DF9450"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BFDO-4F</w:t>
            </w:r>
          </w:p>
        </w:tc>
        <w:tc>
          <w:tcPr>
            <w:tcW w:w="1265" w:type="dxa"/>
            <w:tcBorders>
              <w:left w:val="nil"/>
              <w:right w:val="nil"/>
            </w:tcBorders>
            <w:vAlign w:val="center"/>
          </w:tcPr>
          <w:p w14:paraId="7049BD4A"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2% </w:t>
            </w:r>
          </w:p>
          <w:p w14:paraId="57EFC63A"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BFDO-4F</w:t>
            </w:r>
          </w:p>
        </w:tc>
        <w:tc>
          <w:tcPr>
            <w:tcW w:w="1266" w:type="dxa"/>
            <w:tcBorders>
              <w:left w:val="nil"/>
              <w:right w:val="nil"/>
            </w:tcBorders>
            <w:vAlign w:val="center"/>
          </w:tcPr>
          <w:p w14:paraId="24949323"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5% </w:t>
            </w:r>
          </w:p>
          <w:p w14:paraId="72DD670D"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BFDO-4F</w:t>
            </w:r>
          </w:p>
        </w:tc>
        <w:tc>
          <w:tcPr>
            <w:tcW w:w="1266" w:type="dxa"/>
            <w:tcBorders>
              <w:left w:val="nil"/>
              <w:right w:val="nil"/>
            </w:tcBorders>
            <w:vAlign w:val="center"/>
          </w:tcPr>
          <w:p w14:paraId="32C7468C"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10% BFDO-4F</w:t>
            </w:r>
          </w:p>
        </w:tc>
      </w:tr>
      <w:tr w:rsidR="00A802B9" w:rsidRPr="0075066F" w14:paraId="7DA69ADD" w14:textId="77777777" w:rsidTr="0075066F">
        <w:tc>
          <w:tcPr>
            <w:tcW w:w="1512" w:type="dxa"/>
            <w:vMerge w:val="restart"/>
            <w:tcBorders>
              <w:left w:val="nil"/>
              <w:right w:val="nil"/>
            </w:tcBorders>
            <w:vAlign w:val="center"/>
          </w:tcPr>
          <w:p w14:paraId="33BA16F1"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 xml:space="preserve">Out of </w:t>
            </w:r>
          </w:p>
          <w:p w14:paraId="050EE3DC"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plane</w:t>
            </w:r>
          </w:p>
        </w:tc>
        <w:tc>
          <w:tcPr>
            <w:tcW w:w="1557" w:type="dxa"/>
            <w:tcBorders>
              <w:left w:val="nil"/>
              <w:right w:val="nil"/>
            </w:tcBorders>
            <w:vAlign w:val="center"/>
          </w:tcPr>
          <w:p w14:paraId="27482D44"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Q (Å</w:t>
            </w:r>
            <w:r w:rsidRPr="0075066F">
              <w:rPr>
                <w:rFonts w:ascii="Times New Roman" w:eastAsia="等线" w:hAnsi="Times New Roman" w:cs="Times New Roman"/>
                <w:sz w:val="24"/>
                <w:szCs w:val="24"/>
                <w:vertAlign w:val="superscript"/>
              </w:rPr>
              <w:t>-1</w:t>
            </w:r>
            <w:r w:rsidRPr="0075066F">
              <w:rPr>
                <w:rFonts w:ascii="Times New Roman" w:eastAsia="等线" w:hAnsi="Times New Roman" w:cs="Times New Roman"/>
                <w:sz w:val="24"/>
                <w:szCs w:val="24"/>
              </w:rPr>
              <w:t>)</w:t>
            </w:r>
          </w:p>
        </w:tc>
        <w:tc>
          <w:tcPr>
            <w:tcW w:w="1436" w:type="dxa"/>
            <w:tcBorders>
              <w:left w:val="nil"/>
              <w:right w:val="nil"/>
            </w:tcBorders>
            <w:vAlign w:val="center"/>
          </w:tcPr>
          <w:p w14:paraId="16FD41FA"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1.845</w:t>
            </w:r>
          </w:p>
        </w:tc>
        <w:tc>
          <w:tcPr>
            <w:tcW w:w="1265" w:type="dxa"/>
            <w:tcBorders>
              <w:left w:val="nil"/>
              <w:right w:val="nil"/>
            </w:tcBorders>
            <w:vAlign w:val="center"/>
          </w:tcPr>
          <w:p w14:paraId="0CD8D71C"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1.872</w:t>
            </w:r>
          </w:p>
        </w:tc>
        <w:tc>
          <w:tcPr>
            <w:tcW w:w="1266" w:type="dxa"/>
            <w:tcBorders>
              <w:left w:val="nil"/>
              <w:right w:val="nil"/>
            </w:tcBorders>
            <w:vAlign w:val="center"/>
          </w:tcPr>
          <w:p w14:paraId="75C104FE"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1.858</w:t>
            </w:r>
          </w:p>
        </w:tc>
        <w:tc>
          <w:tcPr>
            <w:tcW w:w="1266" w:type="dxa"/>
            <w:tcBorders>
              <w:left w:val="nil"/>
              <w:right w:val="nil"/>
            </w:tcBorders>
            <w:vAlign w:val="center"/>
          </w:tcPr>
          <w:p w14:paraId="08E96A7B"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1.865</w:t>
            </w:r>
          </w:p>
        </w:tc>
      </w:tr>
      <w:tr w:rsidR="00A802B9" w:rsidRPr="0075066F" w14:paraId="7699E67C" w14:textId="77777777" w:rsidTr="0075066F">
        <w:tc>
          <w:tcPr>
            <w:tcW w:w="1512" w:type="dxa"/>
            <w:vMerge/>
            <w:tcBorders>
              <w:left w:val="nil"/>
              <w:right w:val="nil"/>
            </w:tcBorders>
            <w:vAlign w:val="center"/>
          </w:tcPr>
          <w:p w14:paraId="7B901A99" w14:textId="77777777" w:rsidR="00A802B9" w:rsidRPr="0075066F" w:rsidRDefault="00A802B9">
            <w:pPr>
              <w:jc w:val="center"/>
              <w:rPr>
                <w:rFonts w:ascii="Times New Roman" w:hAnsi="Times New Roman" w:cs="Times New Roman"/>
                <w:sz w:val="24"/>
                <w:szCs w:val="24"/>
              </w:rPr>
            </w:pPr>
          </w:p>
        </w:tc>
        <w:tc>
          <w:tcPr>
            <w:tcW w:w="1557" w:type="dxa"/>
            <w:tcBorders>
              <w:left w:val="nil"/>
              <w:right w:val="nil"/>
            </w:tcBorders>
            <w:vAlign w:val="center"/>
          </w:tcPr>
          <w:p w14:paraId="62596BC5"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FWHW (Å</w:t>
            </w:r>
            <w:r w:rsidRPr="0075066F">
              <w:rPr>
                <w:rFonts w:ascii="Times New Roman" w:eastAsia="等线" w:hAnsi="Times New Roman" w:cs="Times New Roman"/>
                <w:sz w:val="24"/>
                <w:szCs w:val="24"/>
                <w:vertAlign w:val="superscript"/>
              </w:rPr>
              <w:t>-1</w:t>
            </w:r>
            <w:r w:rsidRPr="0075066F">
              <w:rPr>
                <w:rFonts w:ascii="Times New Roman" w:eastAsia="等线" w:hAnsi="Times New Roman" w:cs="Times New Roman"/>
                <w:sz w:val="24"/>
                <w:szCs w:val="24"/>
              </w:rPr>
              <w:t>)</w:t>
            </w:r>
          </w:p>
        </w:tc>
        <w:tc>
          <w:tcPr>
            <w:tcW w:w="1436" w:type="dxa"/>
            <w:tcBorders>
              <w:left w:val="nil"/>
              <w:right w:val="nil"/>
            </w:tcBorders>
            <w:vAlign w:val="center"/>
          </w:tcPr>
          <w:p w14:paraId="1B885F14"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0.251</w:t>
            </w:r>
          </w:p>
        </w:tc>
        <w:tc>
          <w:tcPr>
            <w:tcW w:w="1265" w:type="dxa"/>
            <w:tcBorders>
              <w:left w:val="nil"/>
              <w:right w:val="nil"/>
            </w:tcBorders>
            <w:vAlign w:val="center"/>
          </w:tcPr>
          <w:p w14:paraId="59B43511"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0.263</w:t>
            </w:r>
          </w:p>
        </w:tc>
        <w:tc>
          <w:tcPr>
            <w:tcW w:w="1266" w:type="dxa"/>
            <w:tcBorders>
              <w:left w:val="nil"/>
              <w:right w:val="nil"/>
            </w:tcBorders>
            <w:vAlign w:val="center"/>
          </w:tcPr>
          <w:p w14:paraId="7164ACDB"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0.280</w:t>
            </w:r>
          </w:p>
        </w:tc>
        <w:tc>
          <w:tcPr>
            <w:tcW w:w="1266" w:type="dxa"/>
            <w:tcBorders>
              <w:left w:val="nil"/>
              <w:right w:val="nil"/>
            </w:tcBorders>
            <w:vAlign w:val="center"/>
          </w:tcPr>
          <w:p w14:paraId="3E484C0A"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0.295</w:t>
            </w:r>
          </w:p>
        </w:tc>
      </w:tr>
      <w:tr w:rsidR="00A802B9" w:rsidRPr="0075066F" w14:paraId="27F7B4EE" w14:textId="77777777" w:rsidTr="0075066F">
        <w:tc>
          <w:tcPr>
            <w:tcW w:w="1512" w:type="dxa"/>
            <w:vMerge/>
            <w:tcBorders>
              <w:left w:val="nil"/>
              <w:right w:val="nil"/>
            </w:tcBorders>
            <w:vAlign w:val="center"/>
          </w:tcPr>
          <w:p w14:paraId="092C0E7F" w14:textId="77777777" w:rsidR="00A802B9" w:rsidRPr="0075066F" w:rsidRDefault="00A802B9">
            <w:pPr>
              <w:jc w:val="center"/>
              <w:rPr>
                <w:rFonts w:ascii="Times New Roman" w:hAnsi="Times New Roman" w:cs="Times New Roman"/>
                <w:sz w:val="24"/>
                <w:szCs w:val="24"/>
              </w:rPr>
            </w:pPr>
          </w:p>
        </w:tc>
        <w:tc>
          <w:tcPr>
            <w:tcW w:w="1557" w:type="dxa"/>
            <w:tcBorders>
              <w:left w:val="nil"/>
              <w:right w:val="nil"/>
            </w:tcBorders>
            <w:vAlign w:val="center"/>
          </w:tcPr>
          <w:p w14:paraId="7A34E3E4"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d-spacing (Å)</w:t>
            </w:r>
          </w:p>
        </w:tc>
        <w:tc>
          <w:tcPr>
            <w:tcW w:w="1436" w:type="dxa"/>
            <w:tcBorders>
              <w:left w:val="nil"/>
              <w:right w:val="nil"/>
            </w:tcBorders>
            <w:vAlign w:val="center"/>
          </w:tcPr>
          <w:p w14:paraId="5A17A626"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3.405</w:t>
            </w:r>
          </w:p>
        </w:tc>
        <w:tc>
          <w:tcPr>
            <w:tcW w:w="1265" w:type="dxa"/>
            <w:tcBorders>
              <w:left w:val="nil"/>
              <w:right w:val="nil"/>
            </w:tcBorders>
            <w:vAlign w:val="center"/>
          </w:tcPr>
          <w:p w14:paraId="584DF79D"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3.357</w:t>
            </w:r>
          </w:p>
        </w:tc>
        <w:tc>
          <w:tcPr>
            <w:tcW w:w="1266" w:type="dxa"/>
            <w:tcBorders>
              <w:left w:val="nil"/>
              <w:right w:val="nil"/>
            </w:tcBorders>
            <w:vAlign w:val="center"/>
          </w:tcPr>
          <w:p w14:paraId="42212CE2"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3.382</w:t>
            </w:r>
          </w:p>
        </w:tc>
        <w:tc>
          <w:tcPr>
            <w:tcW w:w="1266" w:type="dxa"/>
            <w:tcBorders>
              <w:left w:val="nil"/>
              <w:right w:val="nil"/>
            </w:tcBorders>
            <w:vAlign w:val="center"/>
          </w:tcPr>
          <w:p w14:paraId="0DC3B4B1"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3.369</w:t>
            </w:r>
          </w:p>
        </w:tc>
      </w:tr>
      <w:tr w:rsidR="00A802B9" w:rsidRPr="0075066F" w14:paraId="675C40F8" w14:textId="77777777" w:rsidTr="0075066F">
        <w:tc>
          <w:tcPr>
            <w:tcW w:w="1512" w:type="dxa"/>
            <w:vMerge/>
            <w:tcBorders>
              <w:left w:val="nil"/>
              <w:right w:val="nil"/>
            </w:tcBorders>
            <w:vAlign w:val="center"/>
          </w:tcPr>
          <w:p w14:paraId="64E4E500" w14:textId="77777777" w:rsidR="00A802B9" w:rsidRPr="0075066F" w:rsidRDefault="00A802B9">
            <w:pPr>
              <w:jc w:val="center"/>
              <w:rPr>
                <w:rFonts w:ascii="Times New Roman" w:hAnsi="Times New Roman" w:cs="Times New Roman"/>
                <w:sz w:val="24"/>
                <w:szCs w:val="24"/>
              </w:rPr>
            </w:pPr>
          </w:p>
        </w:tc>
        <w:tc>
          <w:tcPr>
            <w:tcW w:w="1557" w:type="dxa"/>
            <w:tcBorders>
              <w:left w:val="nil"/>
              <w:right w:val="nil"/>
            </w:tcBorders>
            <w:vAlign w:val="center"/>
          </w:tcPr>
          <w:p w14:paraId="3C322956"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CCL (nm)</w:t>
            </w:r>
          </w:p>
        </w:tc>
        <w:tc>
          <w:tcPr>
            <w:tcW w:w="1436" w:type="dxa"/>
            <w:tcBorders>
              <w:left w:val="nil"/>
              <w:right w:val="nil"/>
            </w:tcBorders>
            <w:vAlign w:val="center"/>
          </w:tcPr>
          <w:p w14:paraId="6B689724"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2.255</w:t>
            </w:r>
          </w:p>
        </w:tc>
        <w:tc>
          <w:tcPr>
            <w:tcW w:w="1265" w:type="dxa"/>
            <w:tcBorders>
              <w:left w:val="nil"/>
              <w:right w:val="nil"/>
            </w:tcBorders>
            <w:vAlign w:val="center"/>
          </w:tcPr>
          <w:p w14:paraId="267B242F"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2.148</w:t>
            </w:r>
          </w:p>
        </w:tc>
        <w:tc>
          <w:tcPr>
            <w:tcW w:w="1266" w:type="dxa"/>
            <w:tcBorders>
              <w:left w:val="nil"/>
              <w:right w:val="nil"/>
            </w:tcBorders>
            <w:vAlign w:val="center"/>
          </w:tcPr>
          <w:p w14:paraId="5D27EC53"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2.020</w:t>
            </w:r>
          </w:p>
        </w:tc>
        <w:tc>
          <w:tcPr>
            <w:tcW w:w="1266" w:type="dxa"/>
            <w:tcBorders>
              <w:left w:val="nil"/>
              <w:right w:val="nil"/>
            </w:tcBorders>
            <w:vAlign w:val="center"/>
          </w:tcPr>
          <w:p w14:paraId="5FA21068"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1.916</w:t>
            </w:r>
          </w:p>
        </w:tc>
      </w:tr>
      <w:tr w:rsidR="00A802B9" w:rsidRPr="0075066F" w14:paraId="60563F78" w14:textId="77777777" w:rsidTr="0075066F">
        <w:tc>
          <w:tcPr>
            <w:tcW w:w="1512" w:type="dxa"/>
            <w:vMerge w:val="restart"/>
            <w:tcBorders>
              <w:left w:val="nil"/>
              <w:right w:val="nil"/>
            </w:tcBorders>
            <w:vAlign w:val="center"/>
          </w:tcPr>
          <w:p w14:paraId="5935461B"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In plane</w:t>
            </w:r>
          </w:p>
        </w:tc>
        <w:tc>
          <w:tcPr>
            <w:tcW w:w="1557" w:type="dxa"/>
            <w:tcBorders>
              <w:left w:val="nil"/>
              <w:right w:val="nil"/>
            </w:tcBorders>
            <w:vAlign w:val="center"/>
          </w:tcPr>
          <w:p w14:paraId="6BCF55BE"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Q (Å</w:t>
            </w:r>
            <w:r w:rsidRPr="0075066F">
              <w:rPr>
                <w:rFonts w:ascii="Times New Roman" w:eastAsia="等线" w:hAnsi="Times New Roman" w:cs="Times New Roman"/>
                <w:sz w:val="24"/>
                <w:szCs w:val="24"/>
                <w:vertAlign w:val="superscript"/>
              </w:rPr>
              <w:t>-1</w:t>
            </w:r>
            <w:r w:rsidRPr="0075066F">
              <w:rPr>
                <w:rFonts w:ascii="Times New Roman" w:eastAsia="等线" w:hAnsi="Times New Roman" w:cs="Times New Roman"/>
                <w:sz w:val="24"/>
                <w:szCs w:val="24"/>
              </w:rPr>
              <w:t>)</w:t>
            </w:r>
          </w:p>
        </w:tc>
        <w:tc>
          <w:tcPr>
            <w:tcW w:w="1436" w:type="dxa"/>
            <w:tcBorders>
              <w:left w:val="nil"/>
              <w:right w:val="nil"/>
            </w:tcBorders>
            <w:vAlign w:val="center"/>
          </w:tcPr>
          <w:p w14:paraId="0C19555C"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0.328</w:t>
            </w:r>
          </w:p>
        </w:tc>
        <w:tc>
          <w:tcPr>
            <w:tcW w:w="1265" w:type="dxa"/>
            <w:tcBorders>
              <w:left w:val="nil"/>
              <w:right w:val="nil"/>
            </w:tcBorders>
            <w:vAlign w:val="center"/>
          </w:tcPr>
          <w:p w14:paraId="42EC5D4C"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0.335</w:t>
            </w:r>
          </w:p>
        </w:tc>
        <w:tc>
          <w:tcPr>
            <w:tcW w:w="1266" w:type="dxa"/>
            <w:tcBorders>
              <w:left w:val="nil"/>
              <w:right w:val="nil"/>
            </w:tcBorders>
            <w:vAlign w:val="center"/>
          </w:tcPr>
          <w:p w14:paraId="00C41344"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0.331</w:t>
            </w:r>
          </w:p>
        </w:tc>
        <w:tc>
          <w:tcPr>
            <w:tcW w:w="1266" w:type="dxa"/>
            <w:tcBorders>
              <w:left w:val="nil"/>
              <w:right w:val="nil"/>
            </w:tcBorders>
            <w:vAlign w:val="center"/>
          </w:tcPr>
          <w:p w14:paraId="7D23C555"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0.330</w:t>
            </w:r>
          </w:p>
        </w:tc>
      </w:tr>
      <w:tr w:rsidR="00A802B9" w:rsidRPr="0075066F" w14:paraId="2827EFE9" w14:textId="77777777" w:rsidTr="0075066F">
        <w:tc>
          <w:tcPr>
            <w:tcW w:w="1512" w:type="dxa"/>
            <w:vMerge/>
            <w:tcBorders>
              <w:left w:val="nil"/>
              <w:right w:val="nil"/>
            </w:tcBorders>
            <w:vAlign w:val="center"/>
          </w:tcPr>
          <w:p w14:paraId="67CDD20E" w14:textId="77777777" w:rsidR="00A802B9" w:rsidRPr="0075066F" w:rsidRDefault="00A802B9">
            <w:pPr>
              <w:jc w:val="center"/>
              <w:rPr>
                <w:rFonts w:ascii="Times New Roman" w:hAnsi="Times New Roman" w:cs="Times New Roman"/>
                <w:sz w:val="24"/>
                <w:szCs w:val="24"/>
              </w:rPr>
            </w:pPr>
          </w:p>
        </w:tc>
        <w:tc>
          <w:tcPr>
            <w:tcW w:w="1557" w:type="dxa"/>
            <w:tcBorders>
              <w:left w:val="nil"/>
              <w:right w:val="nil"/>
            </w:tcBorders>
            <w:vAlign w:val="center"/>
          </w:tcPr>
          <w:p w14:paraId="5E005FC4"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FWHW (Å</w:t>
            </w:r>
            <w:r w:rsidRPr="0075066F">
              <w:rPr>
                <w:rFonts w:ascii="Times New Roman" w:eastAsia="等线" w:hAnsi="Times New Roman" w:cs="Times New Roman"/>
                <w:sz w:val="24"/>
                <w:szCs w:val="24"/>
                <w:vertAlign w:val="superscript"/>
              </w:rPr>
              <w:t>-1</w:t>
            </w:r>
            <w:r w:rsidRPr="0075066F">
              <w:rPr>
                <w:rFonts w:ascii="Times New Roman" w:eastAsia="等线" w:hAnsi="Times New Roman" w:cs="Times New Roman"/>
                <w:sz w:val="24"/>
                <w:szCs w:val="24"/>
              </w:rPr>
              <w:t>)</w:t>
            </w:r>
          </w:p>
        </w:tc>
        <w:tc>
          <w:tcPr>
            <w:tcW w:w="1436" w:type="dxa"/>
            <w:tcBorders>
              <w:left w:val="nil"/>
              <w:right w:val="nil"/>
            </w:tcBorders>
            <w:vAlign w:val="center"/>
          </w:tcPr>
          <w:p w14:paraId="4F66C5A2"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0.118</w:t>
            </w:r>
          </w:p>
        </w:tc>
        <w:tc>
          <w:tcPr>
            <w:tcW w:w="1265" w:type="dxa"/>
            <w:tcBorders>
              <w:left w:val="nil"/>
              <w:right w:val="nil"/>
            </w:tcBorders>
            <w:vAlign w:val="center"/>
          </w:tcPr>
          <w:p w14:paraId="34B8B31E"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0.117</w:t>
            </w:r>
          </w:p>
        </w:tc>
        <w:tc>
          <w:tcPr>
            <w:tcW w:w="1266" w:type="dxa"/>
            <w:tcBorders>
              <w:left w:val="nil"/>
              <w:right w:val="nil"/>
            </w:tcBorders>
            <w:vAlign w:val="center"/>
          </w:tcPr>
          <w:p w14:paraId="2CBC4284"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0.113</w:t>
            </w:r>
          </w:p>
        </w:tc>
        <w:tc>
          <w:tcPr>
            <w:tcW w:w="1266" w:type="dxa"/>
            <w:tcBorders>
              <w:left w:val="nil"/>
              <w:right w:val="nil"/>
            </w:tcBorders>
            <w:vAlign w:val="center"/>
          </w:tcPr>
          <w:p w14:paraId="4D5099C5"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0.108</w:t>
            </w:r>
          </w:p>
        </w:tc>
      </w:tr>
      <w:tr w:rsidR="00A802B9" w:rsidRPr="0075066F" w14:paraId="3DFC8A5E" w14:textId="77777777" w:rsidTr="0075066F">
        <w:tc>
          <w:tcPr>
            <w:tcW w:w="1512" w:type="dxa"/>
            <w:vMerge/>
            <w:tcBorders>
              <w:left w:val="nil"/>
              <w:right w:val="nil"/>
            </w:tcBorders>
            <w:vAlign w:val="center"/>
          </w:tcPr>
          <w:p w14:paraId="1F2B9337" w14:textId="77777777" w:rsidR="00A802B9" w:rsidRPr="0075066F" w:rsidRDefault="00A802B9">
            <w:pPr>
              <w:jc w:val="center"/>
              <w:rPr>
                <w:rFonts w:ascii="Times New Roman" w:hAnsi="Times New Roman" w:cs="Times New Roman"/>
                <w:sz w:val="24"/>
                <w:szCs w:val="24"/>
              </w:rPr>
            </w:pPr>
          </w:p>
        </w:tc>
        <w:tc>
          <w:tcPr>
            <w:tcW w:w="1557" w:type="dxa"/>
            <w:tcBorders>
              <w:left w:val="nil"/>
              <w:right w:val="nil"/>
            </w:tcBorders>
            <w:vAlign w:val="center"/>
          </w:tcPr>
          <w:p w14:paraId="65BB6917"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d-spacing (Å)</w:t>
            </w:r>
          </w:p>
        </w:tc>
        <w:tc>
          <w:tcPr>
            <w:tcW w:w="1436" w:type="dxa"/>
            <w:tcBorders>
              <w:left w:val="nil"/>
              <w:right w:val="nil"/>
            </w:tcBorders>
            <w:vAlign w:val="center"/>
          </w:tcPr>
          <w:p w14:paraId="61BB7577"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19.125</w:t>
            </w:r>
          </w:p>
        </w:tc>
        <w:tc>
          <w:tcPr>
            <w:tcW w:w="1265" w:type="dxa"/>
            <w:tcBorders>
              <w:left w:val="nil"/>
              <w:right w:val="nil"/>
            </w:tcBorders>
            <w:vAlign w:val="center"/>
          </w:tcPr>
          <w:p w14:paraId="6F963576"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18.777</w:t>
            </w:r>
          </w:p>
        </w:tc>
        <w:tc>
          <w:tcPr>
            <w:tcW w:w="1266" w:type="dxa"/>
            <w:tcBorders>
              <w:left w:val="nil"/>
              <w:right w:val="nil"/>
            </w:tcBorders>
            <w:vAlign w:val="center"/>
          </w:tcPr>
          <w:p w14:paraId="708DEAE6"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19.008</w:t>
            </w:r>
          </w:p>
        </w:tc>
        <w:tc>
          <w:tcPr>
            <w:tcW w:w="1266" w:type="dxa"/>
            <w:tcBorders>
              <w:left w:val="nil"/>
              <w:right w:val="nil"/>
            </w:tcBorders>
            <w:vAlign w:val="center"/>
          </w:tcPr>
          <w:p w14:paraId="0F795D4A"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19.068</w:t>
            </w:r>
          </w:p>
        </w:tc>
      </w:tr>
      <w:tr w:rsidR="00A802B9" w:rsidRPr="0075066F" w14:paraId="1BCE58ED" w14:textId="77777777" w:rsidTr="0075066F">
        <w:tc>
          <w:tcPr>
            <w:tcW w:w="1512" w:type="dxa"/>
            <w:vMerge/>
            <w:tcBorders>
              <w:left w:val="nil"/>
              <w:right w:val="nil"/>
            </w:tcBorders>
            <w:vAlign w:val="center"/>
          </w:tcPr>
          <w:p w14:paraId="1C55119E" w14:textId="77777777" w:rsidR="00A802B9" w:rsidRPr="0075066F" w:rsidRDefault="00A802B9">
            <w:pPr>
              <w:jc w:val="center"/>
              <w:rPr>
                <w:rFonts w:ascii="Times New Roman" w:hAnsi="Times New Roman" w:cs="Times New Roman"/>
                <w:sz w:val="24"/>
                <w:szCs w:val="24"/>
              </w:rPr>
            </w:pPr>
          </w:p>
        </w:tc>
        <w:tc>
          <w:tcPr>
            <w:tcW w:w="1557" w:type="dxa"/>
            <w:tcBorders>
              <w:left w:val="nil"/>
              <w:right w:val="nil"/>
            </w:tcBorders>
            <w:vAlign w:val="center"/>
          </w:tcPr>
          <w:p w14:paraId="0691893C"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CCL (nm)</w:t>
            </w:r>
          </w:p>
        </w:tc>
        <w:tc>
          <w:tcPr>
            <w:tcW w:w="1436" w:type="dxa"/>
            <w:tcBorders>
              <w:left w:val="nil"/>
              <w:right w:val="nil"/>
            </w:tcBorders>
            <w:vAlign w:val="center"/>
          </w:tcPr>
          <w:p w14:paraId="184A6411"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4.799</w:t>
            </w:r>
          </w:p>
        </w:tc>
        <w:tc>
          <w:tcPr>
            <w:tcW w:w="1265" w:type="dxa"/>
            <w:tcBorders>
              <w:left w:val="nil"/>
              <w:right w:val="nil"/>
            </w:tcBorders>
            <w:vAlign w:val="center"/>
          </w:tcPr>
          <w:p w14:paraId="78EDAC86"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4.844</w:t>
            </w:r>
          </w:p>
        </w:tc>
        <w:tc>
          <w:tcPr>
            <w:tcW w:w="1266" w:type="dxa"/>
            <w:tcBorders>
              <w:left w:val="nil"/>
              <w:right w:val="nil"/>
            </w:tcBorders>
            <w:vAlign w:val="center"/>
          </w:tcPr>
          <w:p w14:paraId="51009467"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5.018</w:t>
            </w:r>
          </w:p>
        </w:tc>
        <w:tc>
          <w:tcPr>
            <w:tcW w:w="1266" w:type="dxa"/>
            <w:tcBorders>
              <w:left w:val="nil"/>
              <w:right w:val="nil"/>
            </w:tcBorders>
            <w:vAlign w:val="center"/>
          </w:tcPr>
          <w:p w14:paraId="1E4A19D9" w14:textId="77777777" w:rsidR="00A802B9" w:rsidRPr="0075066F" w:rsidRDefault="00122858">
            <w:pPr>
              <w:jc w:val="center"/>
              <w:rPr>
                <w:rFonts w:ascii="Times New Roman" w:hAnsi="Times New Roman" w:cs="Times New Roman"/>
                <w:sz w:val="24"/>
                <w:szCs w:val="24"/>
              </w:rPr>
            </w:pPr>
            <w:r w:rsidRPr="0075066F">
              <w:rPr>
                <w:rFonts w:ascii="Times New Roman" w:eastAsia="等线" w:hAnsi="Times New Roman" w:cs="Times New Roman"/>
                <w:sz w:val="24"/>
                <w:szCs w:val="24"/>
              </w:rPr>
              <w:t>5.234</w:t>
            </w:r>
          </w:p>
        </w:tc>
      </w:tr>
    </w:tbl>
    <w:p w14:paraId="64ED3768" w14:textId="77777777" w:rsidR="003F32D1" w:rsidRDefault="003F32D1" w:rsidP="0075066F">
      <w:pPr>
        <w:rPr>
          <w:rFonts w:ascii="Times New Roman" w:hAnsi="Times New Roman" w:cs="Times New Roman"/>
          <w:sz w:val="24"/>
          <w:szCs w:val="24"/>
        </w:rPr>
      </w:pPr>
    </w:p>
    <w:p w14:paraId="796388BA" w14:textId="7A813B68" w:rsidR="003F32D1" w:rsidRDefault="0075066F" w:rsidP="0075066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6362D53" w14:textId="748968CE" w:rsidR="00A802B9" w:rsidRPr="0075066F" w:rsidRDefault="00C62496" w:rsidP="0075066F">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B5C62A6" wp14:editId="20A1C377">
            <wp:extent cx="5274310" cy="1198245"/>
            <wp:effectExtent l="0" t="0" r="2540" b="1905"/>
            <wp:docPr id="196894455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944551" name="图片 1968944551"/>
                    <pic:cNvPicPr/>
                  </pic:nvPicPr>
                  <pic:blipFill>
                    <a:blip r:embed="rId15"/>
                    <a:stretch>
                      <a:fillRect/>
                    </a:stretch>
                  </pic:blipFill>
                  <pic:spPr>
                    <a:xfrm>
                      <a:off x="0" y="0"/>
                      <a:ext cx="5274310" cy="1198245"/>
                    </a:xfrm>
                    <a:prstGeom prst="rect">
                      <a:avLst/>
                    </a:prstGeom>
                  </pic:spPr>
                </pic:pic>
              </a:graphicData>
            </a:graphic>
          </wp:inline>
        </w:drawing>
      </w:r>
    </w:p>
    <w:p w14:paraId="699D656A" w14:textId="3D741D99" w:rsidR="003F32D1" w:rsidRPr="00C62496" w:rsidRDefault="00C62496" w:rsidP="0075066F">
      <w:pPr>
        <w:jc w:val="left"/>
        <w:rPr>
          <w:rFonts w:ascii="Times New Roman" w:hAnsi="Times New Roman" w:cs="Times New Roman"/>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3F32D1" w:rsidRPr="0075066F">
        <w:rPr>
          <w:rFonts w:ascii="Times New Roman" w:hAnsi="Times New Roman" w:cs="Times New Roman"/>
          <w:b/>
          <w:bCs/>
          <w:sz w:val="24"/>
          <w:szCs w:val="24"/>
        </w:rPr>
        <w:t xml:space="preserve">Fig. </w:t>
      </w:r>
      <w:r w:rsidR="003F32D1" w:rsidRPr="0075066F">
        <w:rPr>
          <w:rFonts w:ascii="Times New Roman" w:hAnsi="Times New Roman" w:cs="Times New Roman" w:hint="eastAsia"/>
          <w:b/>
          <w:bCs/>
          <w:sz w:val="24"/>
          <w:szCs w:val="24"/>
        </w:rPr>
        <w:t>9</w:t>
      </w:r>
      <w:r w:rsidR="003F32D1" w:rsidRPr="0075066F">
        <w:rPr>
          <w:rFonts w:ascii="Times New Roman" w:hAnsi="Times New Roman" w:cs="Times New Roman"/>
          <w:b/>
          <w:bCs/>
          <w:sz w:val="24"/>
          <w:szCs w:val="24"/>
        </w:rPr>
        <w:t xml:space="preserve"> </w:t>
      </w:r>
      <w:r w:rsidR="003F32D1" w:rsidRPr="00C62496">
        <w:rPr>
          <w:rFonts w:ascii="Times New Roman" w:hAnsi="Times New Roman" w:cs="Times New Roman" w:hint="eastAsia"/>
          <w:sz w:val="24"/>
          <w:szCs w:val="24"/>
        </w:rPr>
        <w:t>AFM</w:t>
      </w:r>
      <w:r w:rsidR="003F32D1" w:rsidRPr="00C62496">
        <w:rPr>
          <w:rFonts w:ascii="Times New Roman" w:hAnsi="Times New Roman" w:cs="Times New Roman"/>
          <w:sz w:val="24"/>
          <w:szCs w:val="24"/>
        </w:rPr>
        <w:t xml:space="preserve"> analysis of blend films with different concentration of BFDO-4F.</w:t>
      </w:r>
    </w:p>
    <w:p w14:paraId="40D294A5" w14:textId="77777777" w:rsidR="003F32D1" w:rsidRPr="003F32D1" w:rsidRDefault="003F32D1">
      <w:pPr>
        <w:jc w:val="center"/>
        <w:rPr>
          <w:rFonts w:ascii="Times New Roman" w:hAnsi="Times New Roman" w:cs="Times New Roman"/>
          <w:sz w:val="24"/>
          <w:szCs w:val="24"/>
        </w:rPr>
      </w:pPr>
    </w:p>
    <w:p w14:paraId="119E9B77" w14:textId="4F2BB6E3" w:rsidR="00A802B9" w:rsidRDefault="00122858" w:rsidP="003F32D1">
      <w:pPr>
        <w:widowControl/>
        <w:jc w:val="left"/>
        <w:rPr>
          <w:rFonts w:ascii="Times New Roman" w:hAnsi="Times New Roman" w:cs="Times New Roman"/>
          <w:sz w:val="24"/>
          <w:szCs w:val="24"/>
        </w:rPr>
      </w:pPr>
      <w:r>
        <w:br w:type="page"/>
      </w:r>
    </w:p>
    <w:p w14:paraId="0CBEED97" w14:textId="62ABF176" w:rsidR="00A802B9" w:rsidRPr="0075066F" w:rsidRDefault="00C62496" w:rsidP="0075066F">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8311D2F" wp14:editId="795B2836">
            <wp:extent cx="5274310" cy="1411605"/>
            <wp:effectExtent l="0" t="0" r="2540" b="0"/>
            <wp:docPr id="63816946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169461" name="图片 638169461"/>
                    <pic:cNvPicPr/>
                  </pic:nvPicPr>
                  <pic:blipFill>
                    <a:blip r:embed="rId16"/>
                    <a:stretch>
                      <a:fillRect/>
                    </a:stretch>
                  </pic:blipFill>
                  <pic:spPr>
                    <a:xfrm>
                      <a:off x="0" y="0"/>
                      <a:ext cx="5274310" cy="1411605"/>
                    </a:xfrm>
                    <a:prstGeom prst="rect">
                      <a:avLst/>
                    </a:prstGeom>
                  </pic:spPr>
                </pic:pic>
              </a:graphicData>
            </a:graphic>
          </wp:inline>
        </w:drawing>
      </w:r>
    </w:p>
    <w:p w14:paraId="13AD66AA" w14:textId="3D34F8C6" w:rsidR="0075066F" w:rsidRDefault="00C62496" w:rsidP="0075066F">
      <w:pPr>
        <w:jc w:val="left"/>
        <w:rPr>
          <w:rFonts w:ascii="Times New Roman" w:hAnsi="Times New Roman" w:cs="Times New Roman"/>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 xml:space="preserve">Fig. </w:t>
      </w:r>
      <w:r w:rsidR="0077671E" w:rsidRPr="0075066F">
        <w:rPr>
          <w:rFonts w:ascii="Times New Roman" w:hAnsi="Times New Roman" w:cs="Times New Roman" w:hint="eastAsia"/>
          <w:b/>
          <w:bCs/>
          <w:sz w:val="24"/>
          <w:szCs w:val="24"/>
        </w:rPr>
        <w:t>10</w:t>
      </w:r>
      <w:r w:rsidR="00122858" w:rsidRPr="0075066F">
        <w:rPr>
          <w:rFonts w:ascii="Times New Roman" w:hAnsi="Times New Roman" w:cs="Times New Roman"/>
          <w:b/>
          <w:bCs/>
          <w:sz w:val="24"/>
          <w:szCs w:val="24"/>
        </w:rPr>
        <w:t xml:space="preserve"> </w:t>
      </w:r>
      <w:r>
        <w:rPr>
          <w:rFonts w:ascii="Times New Roman" w:hAnsi="Times New Roman" w:cs="Times New Roman" w:hint="eastAsia"/>
          <w:b/>
          <w:bCs/>
          <w:sz w:val="24"/>
          <w:szCs w:val="24"/>
        </w:rPr>
        <w:t>a</w:t>
      </w:r>
      <w:r w:rsidR="00122858" w:rsidRPr="0075066F">
        <w:rPr>
          <w:rFonts w:ascii="Times New Roman" w:hAnsi="Times New Roman" w:cs="Times New Roman"/>
          <w:sz w:val="24"/>
          <w:szCs w:val="24"/>
        </w:rPr>
        <w:t xml:space="preserve"> Schematic overview of PPG measurement</w:t>
      </w:r>
      <w:r>
        <w:rPr>
          <w:rFonts w:ascii="Times New Roman" w:hAnsi="Times New Roman" w:cs="Times New Roman" w:hint="eastAsia"/>
          <w:sz w:val="24"/>
          <w:szCs w:val="24"/>
        </w:rPr>
        <w:t xml:space="preserve">. </w:t>
      </w:r>
      <w:r>
        <w:rPr>
          <w:rFonts w:ascii="Times New Roman" w:hAnsi="Times New Roman" w:cs="Times New Roman" w:hint="eastAsia"/>
          <w:b/>
          <w:bCs/>
          <w:sz w:val="24"/>
          <w:szCs w:val="24"/>
        </w:rPr>
        <w:t>b</w:t>
      </w:r>
      <w:r w:rsidR="00122858" w:rsidRPr="0075066F">
        <w:rPr>
          <w:rFonts w:ascii="Times New Roman" w:hAnsi="Times New Roman" w:cs="Times New Roman"/>
          <w:sz w:val="24"/>
          <w:szCs w:val="24"/>
        </w:rPr>
        <w:t xml:space="preserve"> Enlargement of the PPG waveform</w:t>
      </w:r>
      <w:r>
        <w:rPr>
          <w:rFonts w:ascii="Times New Roman" w:hAnsi="Times New Roman" w:cs="Times New Roman" w:hint="eastAsia"/>
          <w:sz w:val="24"/>
          <w:szCs w:val="24"/>
        </w:rPr>
        <w:t>.</w:t>
      </w:r>
      <w:r w:rsidR="00C20B3D" w:rsidRPr="0075066F">
        <w:rPr>
          <w:rFonts w:ascii="Times New Roman" w:hAnsi="Times New Roman" w:cs="Times New Roman" w:hint="eastAsia"/>
          <w:sz w:val="24"/>
          <w:szCs w:val="24"/>
        </w:rPr>
        <w:t xml:space="preserve"> </w:t>
      </w:r>
      <w:r>
        <w:rPr>
          <w:rFonts w:ascii="Times New Roman" w:hAnsi="Times New Roman" w:cs="Times New Roman" w:hint="eastAsia"/>
          <w:b/>
          <w:bCs/>
          <w:sz w:val="24"/>
          <w:szCs w:val="24"/>
        </w:rPr>
        <w:t>c</w:t>
      </w:r>
      <w:r w:rsidR="00C20B3D" w:rsidRPr="0075066F">
        <w:rPr>
          <w:rFonts w:ascii="Times New Roman" w:hAnsi="Times New Roman" w:cs="Times New Roman" w:hint="eastAsia"/>
          <w:sz w:val="24"/>
          <w:szCs w:val="24"/>
        </w:rPr>
        <w:t xml:space="preserve"> Comparison of the normalized waveforms of Si PD and dual-mode OPD (PM-mode).</w:t>
      </w:r>
    </w:p>
    <w:p w14:paraId="2981E437" w14:textId="2CF9AEB0" w:rsidR="00A802B9" w:rsidRDefault="0075066F" w:rsidP="0075066F">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771CE440" w14:textId="370A7324" w:rsidR="00A802B9" w:rsidRPr="0075066F" w:rsidRDefault="00C62496" w:rsidP="0075066F">
      <w:pPr>
        <w:jc w:val="left"/>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F64478A" wp14:editId="26EFFC7A">
            <wp:extent cx="5274310" cy="1658620"/>
            <wp:effectExtent l="0" t="0" r="2540" b="0"/>
            <wp:docPr id="95200218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002189" name="图片 952002189"/>
                    <pic:cNvPicPr/>
                  </pic:nvPicPr>
                  <pic:blipFill>
                    <a:blip r:embed="rId17"/>
                    <a:stretch>
                      <a:fillRect/>
                    </a:stretch>
                  </pic:blipFill>
                  <pic:spPr>
                    <a:xfrm>
                      <a:off x="0" y="0"/>
                      <a:ext cx="5274310" cy="1658620"/>
                    </a:xfrm>
                    <a:prstGeom prst="rect">
                      <a:avLst/>
                    </a:prstGeom>
                  </pic:spPr>
                </pic:pic>
              </a:graphicData>
            </a:graphic>
          </wp:inline>
        </w:drawing>
      </w:r>
    </w:p>
    <w:p w14:paraId="2A6D5606" w14:textId="73264638" w:rsidR="00A802B9" w:rsidRPr="0075066F" w:rsidRDefault="00C62496" w:rsidP="0075066F">
      <w:pPr>
        <w:jc w:val="left"/>
        <w:rPr>
          <w:rFonts w:ascii="Times New Roman" w:hAnsi="Times New Roman" w:cs="Times New Roman"/>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Fig. 1</w:t>
      </w:r>
      <w:r w:rsidR="0077671E" w:rsidRPr="0075066F">
        <w:rPr>
          <w:rFonts w:ascii="Times New Roman" w:hAnsi="Times New Roman" w:cs="Times New Roman" w:hint="eastAsia"/>
          <w:b/>
          <w:bCs/>
          <w:sz w:val="24"/>
          <w:szCs w:val="24"/>
        </w:rPr>
        <w:t>1</w:t>
      </w:r>
      <w:r w:rsidR="00122858" w:rsidRPr="0075066F">
        <w:rPr>
          <w:rFonts w:ascii="Times New Roman" w:hAnsi="Times New Roman" w:cs="Times New Roman"/>
          <w:b/>
          <w:bCs/>
          <w:sz w:val="24"/>
          <w:szCs w:val="24"/>
        </w:rPr>
        <w:t xml:space="preserve"> </w:t>
      </w:r>
      <w:proofErr w:type="spellStart"/>
      <w:r w:rsidR="00B45753">
        <w:rPr>
          <w:rFonts w:ascii="Times New Roman" w:hAnsi="Times New Roman" w:cs="Times New Roman" w:hint="eastAsia"/>
          <w:b/>
          <w:bCs/>
          <w:sz w:val="24"/>
          <w:szCs w:val="24"/>
        </w:rPr>
        <w:t>a</w:t>
      </w:r>
      <w:proofErr w:type="spellEnd"/>
      <w:r w:rsidR="00122858" w:rsidRPr="0075066F">
        <w:rPr>
          <w:rFonts w:ascii="Times New Roman" w:hAnsi="Times New Roman" w:cs="Times New Roman"/>
          <w:sz w:val="24"/>
          <w:szCs w:val="24"/>
        </w:rPr>
        <w:t xml:space="preserve"> Energy level of utilized materials. </w:t>
      </w:r>
      <w:r w:rsidR="00B45753">
        <w:rPr>
          <w:rFonts w:ascii="Times New Roman" w:hAnsi="Times New Roman" w:cs="Times New Roman" w:hint="eastAsia"/>
          <w:b/>
          <w:bCs/>
          <w:sz w:val="24"/>
          <w:szCs w:val="24"/>
        </w:rPr>
        <w:t>b</w:t>
      </w:r>
      <w:r w:rsidR="00122858" w:rsidRPr="0075066F">
        <w:rPr>
          <w:rFonts w:ascii="Times New Roman" w:hAnsi="Times New Roman" w:cs="Times New Roman"/>
          <w:sz w:val="24"/>
          <w:szCs w:val="24"/>
        </w:rPr>
        <w:t xml:space="preserve"> EQE and </w:t>
      </w:r>
      <w:r w:rsidR="00B45753">
        <w:rPr>
          <w:rFonts w:ascii="Times New Roman" w:hAnsi="Times New Roman" w:cs="Times New Roman" w:hint="eastAsia"/>
          <w:b/>
          <w:bCs/>
          <w:sz w:val="24"/>
          <w:szCs w:val="24"/>
        </w:rPr>
        <w:t>c</w:t>
      </w:r>
      <w:r w:rsidR="00122858" w:rsidRPr="0075066F">
        <w:rPr>
          <w:rFonts w:ascii="Times New Roman" w:hAnsi="Times New Roman" w:cs="Times New Roman"/>
          <w:sz w:val="24"/>
          <w:szCs w:val="24"/>
        </w:rPr>
        <w:t xml:space="preserve"> current density for 1% BFDO-4F device based on PCE-10: IEICO-4F: BFDO-4F system. </w:t>
      </w:r>
    </w:p>
    <w:p w14:paraId="65E3C4C3" w14:textId="5E0ECDD6" w:rsidR="00A802B9" w:rsidRDefault="00122858" w:rsidP="0075066F">
      <w:pPr>
        <w:widowControl/>
        <w:jc w:val="left"/>
        <w:rPr>
          <w:rFonts w:ascii="Times New Roman" w:hAnsi="Times New Roman" w:cs="Times New Roman"/>
          <w:sz w:val="24"/>
          <w:szCs w:val="24"/>
        </w:rPr>
      </w:pPr>
      <w:r>
        <w:br w:type="page"/>
      </w:r>
    </w:p>
    <w:p w14:paraId="6E006912" w14:textId="1A12BA3D" w:rsidR="00A802B9" w:rsidRDefault="00A802B9">
      <w:pPr>
        <w:jc w:val="center"/>
        <w:rPr>
          <w:rFonts w:ascii="Times New Roman" w:hAnsi="Times New Roman" w:cs="Times New Roman"/>
          <w:sz w:val="24"/>
          <w:szCs w:val="24"/>
        </w:rPr>
      </w:pPr>
    </w:p>
    <w:p w14:paraId="16F7452C" w14:textId="5D74A308" w:rsidR="00D95D25" w:rsidRPr="0075066F" w:rsidRDefault="00B45753" w:rsidP="00B45753">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33E0178" wp14:editId="5E9F3F3F">
            <wp:extent cx="4435200" cy="1900800"/>
            <wp:effectExtent l="0" t="0" r="3810" b="4445"/>
            <wp:docPr id="172288104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881047" name="图片 1722881047"/>
                    <pic:cNvPicPr/>
                  </pic:nvPicPr>
                  <pic:blipFill>
                    <a:blip r:embed="rId18"/>
                    <a:stretch>
                      <a:fillRect/>
                    </a:stretch>
                  </pic:blipFill>
                  <pic:spPr>
                    <a:xfrm>
                      <a:off x="0" y="0"/>
                      <a:ext cx="4435200" cy="1900800"/>
                    </a:xfrm>
                    <a:prstGeom prst="rect">
                      <a:avLst/>
                    </a:prstGeom>
                  </pic:spPr>
                </pic:pic>
              </a:graphicData>
            </a:graphic>
          </wp:inline>
        </w:drawing>
      </w:r>
    </w:p>
    <w:p w14:paraId="20CBB786" w14:textId="1632ABEC" w:rsidR="00A802B9" w:rsidRPr="0075066F" w:rsidRDefault="00B45753" w:rsidP="0075066F">
      <w:pPr>
        <w:jc w:val="left"/>
        <w:rPr>
          <w:rFonts w:ascii="Times New Roman" w:hAnsi="Times New Roman" w:cs="Times New Roman"/>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Fig. 1</w:t>
      </w:r>
      <w:r w:rsidR="0077671E" w:rsidRPr="0075066F">
        <w:rPr>
          <w:rFonts w:ascii="Times New Roman" w:hAnsi="Times New Roman" w:cs="Times New Roman" w:hint="eastAsia"/>
          <w:b/>
          <w:bCs/>
          <w:sz w:val="24"/>
          <w:szCs w:val="24"/>
        </w:rPr>
        <w:t>2</w:t>
      </w:r>
      <w:r w:rsidR="00122858" w:rsidRPr="0075066F">
        <w:rPr>
          <w:rFonts w:ascii="Times New Roman" w:hAnsi="Times New Roman" w:cs="Times New Roman"/>
          <w:sz w:val="24"/>
          <w:szCs w:val="24"/>
        </w:rPr>
        <w:t xml:space="preserve"> Normalized </w:t>
      </w:r>
      <w:proofErr w:type="spellStart"/>
      <w:r w:rsidR="00122858" w:rsidRPr="0075066F">
        <w:rPr>
          <w:rFonts w:ascii="Times New Roman" w:hAnsi="Times New Roman" w:cs="Times New Roman"/>
          <w:sz w:val="24"/>
          <w:szCs w:val="24"/>
        </w:rPr>
        <w:t>photoresponse</w:t>
      </w:r>
      <w:proofErr w:type="spellEnd"/>
      <w:r w:rsidR="00122858" w:rsidRPr="0075066F">
        <w:rPr>
          <w:rFonts w:ascii="Times New Roman" w:hAnsi="Times New Roman" w:cs="Times New Roman"/>
          <w:sz w:val="24"/>
          <w:szCs w:val="24"/>
        </w:rPr>
        <w:t xml:space="preserve"> for the devices at </w:t>
      </w:r>
      <w:r>
        <w:rPr>
          <w:rFonts w:ascii="Times New Roman" w:hAnsi="Times New Roman" w:cs="Times New Roman" w:hint="eastAsia"/>
          <w:b/>
          <w:bCs/>
          <w:sz w:val="24"/>
          <w:szCs w:val="24"/>
        </w:rPr>
        <w:t>a</w:t>
      </w:r>
      <w:r w:rsidR="00122858" w:rsidRPr="0075066F">
        <w:rPr>
          <w:rFonts w:ascii="Times New Roman" w:hAnsi="Times New Roman" w:cs="Times New Roman"/>
          <w:sz w:val="24"/>
          <w:szCs w:val="24"/>
        </w:rPr>
        <w:t xml:space="preserve"> PV</w:t>
      </w:r>
      <w:r>
        <w:rPr>
          <w:rFonts w:ascii="Times New Roman" w:hAnsi="Times New Roman" w:cs="Times New Roman" w:hint="eastAsia"/>
          <w:sz w:val="24"/>
          <w:szCs w:val="24"/>
        </w:rPr>
        <w:t>-</w:t>
      </w:r>
      <w:r w:rsidR="00122858" w:rsidRPr="0075066F">
        <w:rPr>
          <w:rFonts w:ascii="Times New Roman" w:hAnsi="Times New Roman" w:cs="Times New Roman"/>
          <w:sz w:val="24"/>
          <w:szCs w:val="24"/>
        </w:rPr>
        <w:t xml:space="preserve">mode and </w:t>
      </w:r>
      <w:r>
        <w:rPr>
          <w:rFonts w:ascii="Times New Roman" w:hAnsi="Times New Roman" w:cs="Times New Roman" w:hint="eastAsia"/>
          <w:b/>
          <w:bCs/>
          <w:sz w:val="24"/>
          <w:szCs w:val="24"/>
        </w:rPr>
        <w:t>b</w:t>
      </w:r>
      <w:r w:rsidR="00122858" w:rsidRPr="0075066F">
        <w:rPr>
          <w:rFonts w:ascii="Times New Roman" w:hAnsi="Times New Roman" w:cs="Times New Roman"/>
          <w:sz w:val="24"/>
          <w:szCs w:val="24"/>
        </w:rPr>
        <w:t xml:space="preserve"> PM</w:t>
      </w:r>
      <w:r>
        <w:rPr>
          <w:rFonts w:ascii="Times New Roman" w:hAnsi="Times New Roman" w:cs="Times New Roman" w:hint="eastAsia"/>
          <w:sz w:val="24"/>
          <w:szCs w:val="24"/>
        </w:rPr>
        <w:t>-</w:t>
      </w:r>
      <w:r w:rsidR="00122858" w:rsidRPr="0075066F">
        <w:rPr>
          <w:rFonts w:ascii="Times New Roman" w:hAnsi="Times New Roman" w:cs="Times New Roman"/>
          <w:sz w:val="24"/>
          <w:szCs w:val="24"/>
        </w:rPr>
        <w:t xml:space="preserve">mode under the illumination of 940 nm LED. </w:t>
      </w:r>
    </w:p>
    <w:p w14:paraId="424C5D61" w14:textId="77777777" w:rsidR="00A802B9" w:rsidRPr="0075066F" w:rsidRDefault="00122858" w:rsidP="0075066F">
      <w:pPr>
        <w:widowControl/>
        <w:jc w:val="left"/>
        <w:rPr>
          <w:rFonts w:ascii="Times New Roman" w:hAnsi="Times New Roman" w:cs="Times New Roman"/>
          <w:sz w:val="24"/>
          <w:szCs w:val="24"/>
        </w:rPr>
      </w:pPr>
      <w:r w:rsidRPr="0075066F">
        <w:rPr>
          <w:sz w:val="24"/>
          <w:szCs w:val="24"/>
        </w:rPr>
        <w:br w:type="page"/>
      </w:r>
    </w:p>
    <w:p w14:paraId="06A739F1" w14:textId="1DD3A7B4" w:rsidR="00A802B9" w:rsidRPr="0075066F" w:rsidRDefault="00122858" w:rsidP="0075066F">
      <w:pPr>
        <w:spacing w:line="276" w:lineRule="auto"/>
        <w:jc w:val="left"/>
        <w:rPr>
          <w:rFonts w:ascii="Times New Roman" w:hAnsi="Times New Roman" w:cs="Times New Roman"/>
          <w:b/>
          <w:bCs/>
          <w:sz w:val="24"/>
          <w:szCs w:val="24"/>
        </w:rPr>
      </w:pPr>
      <w:r w:rsidRPr="0075066F">
        <w:rPr>
          <w:rFonts w:ascii="Times New Roman" w:eastAsia="宋体" w:hAnsi="Times New Roman" w:cs="Times New Roman"/>
          <w:b/>
          <w:bCs/>
          <w:sz w:val="24"/>
          <w:szCs w:val="24"/>
        </w:rPr>
        <w:lastRenderedPageBreak/>
        <w:t xml:space="preserve">Material synthesis: </w:t>
      </w:r>
      <w:r w:rsidRPr="0075066F">
        <w:rPr>
          <w:rFonts w:ascii="Times New Roman" w:hAnsi="Times New Roman" w:cs="Times New Roman"/>
          <w:sz w:val="24"/>
          <w:szCs w:val="24"/>
        </w:rPr>
        <w:t>Compound BFDO-Br was synthesized according to procedures outlined in the literature</w:t>
      </w:r>
      <w:r w:rsidRPr="0075066F">
        <w:rPr>
          <w:rFonts w:ascii="Times New Roman" w:hAnsi="Times New Roman" w:cs="Times New Roman"/>
          <w:sz w:val="24"/>
          <w:szCs w:val="24"/>
        </w:rPr>
        <w:fldChar w:fldCharType="begin"/>
      </w:r>
      <w:r w:rsidR="00A5255B">
        <w:rPr>
          <w:rFonts w:ascii="Times New Roman" w:hAnsi="Times New Roman" w:cs="Times New Roman"/>
          <w:sz w:val="24"/>
          <w:szCs w:val="24"/>
        </w:rPr>
        <w:instrText xml:space="preserve"> ADDIN ZOTERO_ITEM CSL_CITATION {"citationID":"KP4n8e7x","properties":{"formattedCitation":"\\super 11\\nosupersub{}","plainCitation":"11","noteIndex":0},"citationItems":[{"id":84,"uris":["http://zotero.org/users/local/07SUNbpa/items/FKN4N4L4"],"itemData":{"id":84,"type":"article-journal","abstract":"Open-shell conjugated polymers with a high intrinsic conductivity and high-spin ground state hold considerable promise for applications in organic electronics and spintronics. Herein, two novel acceptor-acceptor (A–A) conjugated polymers based on a highly electron-deficient quinoidal benzodifurandione unit have been developed, namely DPP-BFDO-Th and DPP-BFDO. The incorporation of the quinoidal moiety into the polymers backbones enables deeply aligned lower-lying lowest unoccupied molecular orbital (LUMO) levels of below −4.0 eV. Notably, DPP-BFDO exhibits an exceptionally low LUMO (−4.63 eV) and a high-spin ground state characterized by strong diradical characters. Moreover, a self-doping through intermolecular charge-transfer is observed for DPP-BFDO, as evidenced by X-ray photoelectron spectroscopy (XPS) studies. The high carrier concentration in combination with a planar and linear conjugated backbone yields a remarkable electrical conductivity (σ) of 1.04 S cm−1 in the “undoped” native form, ranking among the highest values reported for n-type radical-based conjugated polymers. When employed as an n-type thermoelectric material, DPP-BFDO achieves a power factor of 12.59 μW m−1 K−2. Furthermore, upon n-doping, the σ could be improved to 65.68 S cm−1. This study underscores the great potential of electron-deficient quinoidal units in constructing dopant-free n-type conductive polymers with a high-spin ground state and exceptional intrinsic conductivity.","container-title":"Angewandte Chemie International Edition","DOI":"10.1002/anie.202402375","ISSN":"1521-3773","issue":"25","language":"en","note":"_eprint: https://onlinelibrary.wiley.com/doi/pdf/10.1002/anie.202402375","page":"e202402375","source":"Wiley Online Library","title":"An n-Type Open-Shell Conjugated Polymer with High-Spin Ground-State and High Intrinsic Electrical Conductivity","volume":"63","author":[{"family":"Cai","given":"Houji"},{"family":"Tang","given":"Haoran"},{"family":"Wang","given":"Tianzuo"},{"family":"Xu","given":"Chenhui"},{"family":"Xie","given":"Juxuan"},{"family":"Fu","given":"Muyi"},{"family":"Luo","given":"Xi"},{"family":"Hu","given":"Zhengwei"},{"family":"Zhang","given":"Yi"},{"family":"Deng","given":"Yunfeng"},{"family":"Li","given":"Guangwu"},{"family":"Liu","given":"Chunchen"},{"family":"Huang","given":"Fei"},{"family":"Cao","given":"Yong"}],"issued":{"date-parts":[["2024"]]}}}],"schema":"https://github.com/citation-style-language/schema/raw/master/csl-citation.json"} </w:instrText>
      </w:r>
      <w:r w:rsidRPr="0075066F">
        <w:rPr>
          <w:rFonts w:ascii="Times New Roman" w:hAnsi="Times New Roman" w:cs="Times New Roman"/>
          <w:sz w:val="24"/>
          <w:szCs w:val="24"/>
        </w:rPr>
        <w:fldChar w:fldCharType="separate"/>
      </w:r>
      <w:r w:rsidR="00A5255B" w:rsidRPr="00A5255B">
        <w:rPr>
          <w:rFonts w:ascii="Times New Roman" w:hAnsi="Times New Roman" w:cs="Times New Roman"/>
          <w:kern w:val="0"/>
          <w:sz w:val="24"/>
          <w:szCs w:val="24"/>
          <w:vertAlign w:val="superscript"/>
        </w:rPr>
        <w:t>11</w:t>
      </w:r>
      <w:r w:rsidRPr="0075066F">
        <w:rPr>
          <w:rFonts w:ascii="Times New Roman" w:hAnsi="Times New Roman" w:cs="Times New Roman"/>
          <w:sz w:val="24"/>
          <w:szCs w:val="24"/>
        </w:rPr>
        <w:fldChar w:fldCharType="end"/>
      </w:r>
      <w:r w:rsidRPr="0075066F">
        <w:rPr>
          <w:rFonts w:ascii="Times New Roman" w:hAnsi="Times New Roman" w:cs="Times New Roman"/>
          <w:sz w:val="24"/>
          <w:szCs w:val="24"/>
        </w:rPr>
        <w:t xml:space="preserve">. </w:t>
      </w:r>
    </w:p>
    <w:p w14:paraId="58669503" w14:textId="77777777" w:rsidR="00A802B9" w:rsidRPr="0075066F" w:rsidRDefault="00122858" w:rsidP="0075066F">
      <w:pPr>
        <w:jc w:val="left"/>
        <w:rPr>
          <w:rFonts w:ascii="Times New Roman" w:hAnsi="Times New Roman" w:cs="Times New Roman"/>
          <w:sz w:val="24"/>
          <w:szCs w:val="24"/>
        </w:rPr>
      </w:pPr>
      <w:r w:rsidRPr="0075066F">
        <w:rPr>
          <w:rFonts w:ascii="Times New Roman" w:hAnsi="Times New Roman" w:cs="Times New Roman"/>
          <w:noProof/>
          <w:sz w:val="24"/>
          <w:szCs w:val="24"/>
          <w:lang w:eastAsia="en-US"/>
        </w:rPr>
        <w:drawing>
          <wp:inline distT="0" distB="0" distL="0" distR="0" wp14:anchorId="4D44186E" wp14:editId="486A0E19">
            <wp:extent cx="5274310" cy="838200"/>
            <wp:effectExtent l="0" t="0" r="0" b="0"/>
            <wp:docPr id="13" name="图像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像4"/>
                    <pic:cNvPicPr>
                      <a:picLocks noChangeAspect="1" noChangeArrowheads="1"/>
                    </pic:cNvPicPr>
                  </pic:nvPicPr>
                  <pic:blipFill>
                    <a:blip r:embed="rId19"/>
                    <a:stretch>
                      <a:fillRect/>
                    </a:stretch>
                  </pic:blipFill>
                  <pic:spPr bwMode="auto">
                    <a:xfrm>
                      <a:off x="0" y="0"/>
                      <a:ext cx="5274310" cy="838200"/>
                    </a:xfrm>
                    <a:prstGeom prst="rect">
                      <a:avLst/>
                    </a:prstGeom>
                  </pic:spPr>
                </pic:pic>
              </a:graphicData>
            </a:graphic>
          </wp:inline>
        </w:drawing>
      </w:r>
    </w:p>
    <w:p w14:paraId="726F7259" w14:textId="789A7E96" w:rsidR="00A802B9" w:rsidRPr="0075066F" w:rsidRDefault="00B45753" w:rsidP="0075066F">
      <w:pPr>
        <w:spacing w:after="156"/>
        <w:jc w:val="left"/>
        <w:rPr>
          <w:rFonts w:ascii="Times New Roman" w:hAnsi="Times New Roman" w:cs="Times New Roman"/>
          <w:b/>
          <w:bCs/>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Scheme 1</w:t>
      </w:r>
      <w:r w:rsidR="00122858" w:rsidRPr="0075066F">
        <w:rPr>
          <w:rFonts w:ascii="Times New Roman" w:hAnsi="Times New Roman" w:cs="Times New Roman"/>
          <w:sz w:val="24"/>
          <w:szCs w:val="24"/>
        </w:rPr>
        <w:t xml:space="preserve"> </w:t>
      </w:r>
      <w:r w:rsidR="00122858" w:rsidRPr="00B45753">
        <w:rPr>
          <w:rFonts w:ascii="Times New Roman" w:hAnsi="Times New Roman" w:cs="Times New Roman"/>
          <w:sz w:val="24"/>
          <w:szCs w:val="24"/>
        </w:rPr>
        <w:t>Synthesis process of BFDO-4F.</w:t>
      </w:r>
    </w:p>
    <w:p w14:paraId="3882AD81" w14:textId="77777777" w:rsidR="00A802B9" w:rsidRPr="0075066F" w:rsidRDefault="00122858" w:rsidP="0075066F">
      <w:pPr>
        <w:spacing w:after="156" w:line="276" w:lineRule="auto"/>
        <w:jc w:val="left"/>
        <w:rPr>
          <w:rFonts w:ascii="Times New Roman" w:hAnsi="Times New Roman" w:cs="Times New Roman"/>
          <w:sz w:val="24"/>
          <w:szCs w:val="24"/>
        </w:rPr>
      </w:pPr>
      <w:r w:rsidRPr="0075066F">
        <w:rPr>
          <w:rFonts w:ascii="Times New Roman" w:hAnsi="Times New Roman" w:cs="Times New Roman"/>
          <w:b/>
          <w:bCs/>
          <w:sz w:val="24"/>
          <w:szCs w:val="24"/>
        </w:rPr>
        <w:t>Synthesis of BFDO-2CPDT</w:t>
      </w:r>
      <w:r w:rsidRPr="0075066F">
        <w:rPr>
          <w:rFonts w:ascii="Times New Roman" w:hAnsi="Times New Roman" w:cs="Times New Roman"/>
          <w:sz w:val="24"/>
          <w:szCs w:val="24"/>
        </w:rPr>
        <w:t>: Compound 1 (2.5 eq), BFDO-Br (1.0 eq), and Pd(PPh</w:t>
      </w:r>
      <w:r w:rsidRPr="0075066F">
        <w:rPr>
          <w:rFonts w:ascii="Times New Roman" w:hAnsi="Times New Roman" w:cs="Times New Roman"/>
          <w:sz w:val="24"/>
          <w:szCs w:val="24"/>
          <w:vertAlign w:val="subscript"/>
        </w:rPr>
        <w:t>3</w:t>
      </w:r>
      <w:r w:rsidRPr="0075066F">
        <w:rPr>
          <w:rFonts w:ascii="Times New Roman" w:hAnsi="Times New Roman" w:cs="Times New Roman"/>
          <w:sz w:val="24"/>
          <w:szCs w:val="24"/>
        </w:rPr>
        <w:t>)</w:t>
      </w:r>
      <w:r w:rsidRPr="0075066F">
        <w:rPr>
          <w:rFonts w:ascii="Times New Roman" w:hAnsi="Times New Roman" w:cs="Times New Roman"/>
          <w:sz w:val="24"/>
          <w:szCs w:val="24"/>
          <w:vertAlign w:val="subscript"/>
        </w:rPr>
        <w:t>4</w:t>
      </w:r>
      <w:r w:rsidRPr="0075066F">
        <w:rPr>
          <w:rFonts w:ascii="Times New Roman" w:hAnsi="Times New Roman" w:cs="Times New Roman"/>
          <w:sz w:val="24"/>
          <w:szCs w:val="24"/>
        </w:rPr>
        <w:t xml:space="preserve"> (0.1 eq) were added in a 100 mL two-necked flask and degassed with N</w:t>
      </w:r>
      <w:r w:rsidRPr="0075066F">
        <w:rPr>
          <w:rFonts w:ascii="Times New Roman" w:hAnsi="Times New Roman" w:cs="Times New Roman"/>
          <w:sz w:val="24"/>
          <w:szCs w:val="24"/>
          <w:vertAlign w:val="subscript"/>
        </w:rPr>
        <w:t>2</w:t>
      </w:r>
      <w:r w:rsidRPr="0075066F">
        <w:rPr>
          <w:rFonts w:ascii="Times New Roman" w:hAnsi="Times New Roman" w:cs="Times New Roman"/>
          <w:sz w:val="24"/>
          <w:szCs w:val="24"/>
        </w:rPr>
        <w:t xml:space="preserve"> three times. Then, 30 mL of toluene was injected, and the mixture was then reacted 8 h at 110 °C. After cooling to room temperature, the solution was concentrated under reduced pressure. The crude product was purified by silica gel column chromatography with a mixture of PE: DCM (3:1, v/v) as the eluent, yielding compound (52%). </w:t>
      </w:r>
      <w:r w:rsidRPr="0075066F">
        <w:rPr>
          <w:rFonts w:ascii="Times New Roman" w:hAnsi="Times New Roman" w:cs="Times New Roman"/>
          <w:sz w:val="24"/>
          <w:szCs w:val="24"/>
          <w:vertAlign w:val="superscript"/>
        </w:rPr>
        <w:t>1</w:t>
      </w:r>
      <w:r w:rsidRPr="0075066F">
        <w:rPr>
          <w:rFonts w:ascii="Times New Roman" w:hAnsi="Times New Roman" w:cs="Times New Roman"/>
          <w:sz w:val="24"/>
          <w:szCs w:val="24"/>
        </w:rPr>
        <w:t>H-NMR (400 MHz, CDCl</w:t>
      </w:r>
      <w:r w:rsidRPr="0075066F">
        <w:rPr>
          <w:rFonts w:ascii="Times New Roman" w:hAnsi="Times New Roman" w:cs="Times New Roman"/>
          <w:sz w:val="24"/>
          <w:szCs w:val="24"/>
          <w:vertAlign w:val="subscript"/>
        </w:rPr>
        <w:t>3</w:t>
      </w:r>
      <w:r w:rsidRPr="0075066F">
        <w:rPr>
          <w:rFonts w:ascii="Times New Roman" w:hAnsi="Times New Roman" w:cs="Times New Roman"/>
          <w:sz w:val="24"/>
          <w:szCs w:val="24"/>
        </w:rPr>
        <w:t xml:space="preserve">): 7.96 (s, 2H), 7.34-7.36 (d, </w:t>
      </w:r>
      <w:r w:rsidRPr="0075066F">
        <w:rPr>
          <w:rFonts w:ascii="Times New Roman" w:hAnsi="Times New Roman" w:cs="Times New Roman"/>
          <w:i/>
          <w:iCs/>
          <w:sz w:val="24"/>
          <w:szCs w:val="24"/>
        </w:rPr>
        <w:t>J</w:t>
      </w:r>
      <w:r w:rsidRPr="0075066F">
        <w:rPr>
          <w:rFonts w:ascii="Times New Roman" w:hAnsi="Times New Roman" w:cs="Times New Roman"/>
          <w:sz w:val="24"/>
          <w:szCs w:val="24"/>
        </w:rPr>
        <w:t xml:space="preserve"> = 8.0 Hz, 2H), 7.07 (s, 2H), 6.99-7.00 (d, </w:t>
      </w:r>
      <w:r w:rsidRPr="0075066F">
        <w:rPr>
          <w:rFonts w:ascii="Times New Roman" w:hAnsi="Times New Roman" w:cs="Times New Roman"/>
          <w:i/>
          <w:iCs/>
          <w:sz w:val="24"/>
          <w:szCs w:val="24"/>
        </w:rPr>
        <w:t>J</w:t>
      </w:r>
      <w:r w:rsidRPr="0075066F">
        <w:rPr>
          <w:rFonts w:ascii="Times New Roman" w:hAnsi="Times New Roman" w:cs="Times New Roman"/>
          <w:sz w:val="24"/>
          <w:szCs w:val="24"/>
        </w:rPr>
        <w:t xml:space="preserve"> = 4.0 Hz, 2H), 1.96-1.98 (d, </w:t>
      </w:r>
      <w:r w:rsidRPr="0075066F">
        <w:rPr>
          <w:rFonts w:ascii="Times New Roman" w:hAnsi="Times New Roman" w:cs="Times New Roman"/>
          <w:i/>
          <w:iCs/>
          <w:sz w:val="24"/>
          <w:szCs w:val="24"/>
        </w:rPr>
        <w:t>J</w:t>
      </w:r>
      <w:r w:rsidRPr="0075066F">
        <w:rPr>
          <w:rFonts w:ascii="Times New Roman" w:hAnsi="Times New Roman" w:cs="Times New Roman"/>
          <w:sz w:val="24"/>
          <w:szCs w:val="24"/>
        </w:rPr>
        <w:t xml:space="preserve"> = 4.0 Hz, 8H), 0.83-0.97 (m, 68H), 0.73-0.78 (m, 24H).</w:t>
      </w:r>
    </w:p>
    <w:p w14:paraId="0846FA5E" w14:textId="77777777" w:rsidR="00A802B9" w:rsidRPr="0075066F" w:rsidRDefault="00122858" w:rsidP="0075066F">
      <w:pPr>
        <w:spacing w:after="156" w:line="276" w:lineRule="auto"/>
        <w:jc w:val="left"/>
        <w:rPr>
          <w:rFonts w:ascii="Times New Roman" w:hAnsi="Times New Roman" w:cs="Times New Roman"/>
          <w:sz w:val="24"/>
          <w:szCs w:val="24"/>
        </w:rPr>
      </w:pPr>
      <w:r w:rsidRPr="0075066F">
        <w:rPr>
          <w:rFonts w:ascii="Times New Roman" w:hAnsi="Times New Roman" w:cs="Times New Roman"/>
          <w:b/>
          <w:bCs/>
          <w:sz w:val="24"/>
          <w:szCs w:val="24"/>
        </w:rPr>
        <w:t>Synthesis of BFDO-2CHO</w:t>
      </w:r>
      <w:r w:rsidRPr="0075066F">
        <w:rPr>
          <w:rFonts w:ascii="Times New Roman" w:hAnsi="Times New Roman" w:cs="Times New Roman"/>
          <w:sz w:val="24"/>
          <w:szCs w:val="24"/>
        </w:rPr>
        <w:t>:</w:t>
      </w:r>
      <w:r w:rsidRPr="0075066F">
        <w:rPr>
          <w:rFonts w:ascii="Times New Roman" w:eastAsia="宋体" w:hAnsi="Times New Roman" w:cs="Times New Roman"/>
          <w:color w:val="000000" w:themeColor="text1"/>
          <w:sz w:val="24"/>
          <w:szCs w:val="24"/>
        </w:rPr>
        <w:t xml:space="preserve"> </w:t>
      </w:r>
      <w:r w:rsidRPr="0075066F">
        <w:rPr>
          <w:rFonts w:ascii="Times New Roman" w:hAnsi="Times New Roman" w:cs="Times New Roman"/>
          <w:sz w:val="24"/>
          <w:szCs w:val="24"/>
        </w:rPr>
        <w:t>5 mL of 1,2-dichloroethane was mixed with anhydrous DMF (5.0 eq) in a 100 mL two-necked flask at 0 °C. After stirring for 15 minutes, POCl</w:t>
      </w:r>
      <w:r w:rsidRPr="0075066F">
        <w:rPr>
          <w:rFonts w:ascii="Times New Roman" w:hAnsi="Times New Roman" w:cs="Times New Roman"/>
          <w:sz w:val="24"/>
          <w:szCs w:val="24"/>
          <w:vertAlign w:val="subscript"/>
        </w:rPr>
        <w:t>3</w:t>
      </w:r>
      <w:r w:rsidRPr="0075066F">
        <w:rPr>
          <w:rFonts w:ascii="Times New Roman" w:hAnsi="Times New Roman" w:cs="Times New Roman"/>
          <w:sz w:val="24"/>
          <w:szCs w:val="24"/>
        </w:rPr>
        <w:t xml:space="preserve"> (6.0 eq) was slowly added. After 30 minutes of reaction, a solution of BFDO-2CPDT (1.0 eq) in anhydrous 1,2-dichloroethane was added, and the mixture was then reacted for 12 hours at 60 °C. After cooling to room temperature, the reaction was quenched with KOH solution, and extracted three times with DCM (30 mL × 3). The combined organic phase was dried with anhydrous sodium sulfate, filtered, and concentrated under reduced pressure. The crude product was purified by silica gel column chromatography with a mixture of PE: DCM (1:1, v/v) as the eluent, yielding BFDO-2CHO (83%). </w:t>
      </w:r>
      <w:r w:rsidRPr="0075066F">
        <w:rPr>
          <w:rFonts w:ascii="Times New Roman" w:hAnsi="Times New Roman" w:cs="Times New Roman"/>
          <w:sz w:val="24"/>
          <w:szCs w:val="24"/>
          <w:vertAlign w:val="superscript"/>
        </w:rPr>
        <w:t>1</w:t>
      </w:r>
      <w:r w:rsidRPr="0075066F">
        <w:rPr>
          <w:rFonts w:ascii="Times New Roman" w:hAnsi="Times New Roman" w:cs="Times New Roman"/>
          <w:sz w:val="24"/>
          <w:szCs w:val="24"/>
        </w:rPr>
        <w:t>H-NMR (400 MHz, CDCl</w:t>
      </w:r>
      <w:r w:rsidRPr="0075066F">
        <w:rPr>
          <w:rFonts w:ascii="Times New Roman" w:hAnsi="Times New Roman" w:cs="Times New Roman"/>
          <w:sz w:val="24"/>
          <w:szCs w:val="24"/>
          <w:vertAlign w:val="subscript"/>
        </w:rPr>
        <w:t>3</w:t>
      </w:r>
      <w:r w:rsidRPr="0075066F">
        <w:rPr>
          <w:rFonts w:ascii="Times New Roman" w:hAnsi="Times New Roman" w:cs="Times New Roman"/>
          <w:sz w:val="24"/>
          <w:szCs w:val="24"/>
        </w:rPr>
        <w:t xml:space="preserve">): </w:t>
      </w:r>
      <w:r w:rsidRPr="0075066F">
        <w:rPr>
          <w:rFonts w:ascii="Times New Roman" w:hAnsi="Times New Roman" w:cs="Times New Roman"/>
          <w:sz w:val="24"/>
          <w:szCs w:val="24"/>
          <w:vertAlign w:val="superscript"/>
        </w:rPr>
        <w:t>1</w:t>
      </w:r>
      <w:r w:rsidRPr="0075066F">
        <w:rPr>
          <w:rFonts w:ascii="Times New Roman" w:hAnsi="Times New Roman" w:cs="Times New Roman"/>
          <w:sz w:val="24"/>
          <w:szCs w:val="24"/>
        </w:rPr>
        <w:t>H-NMR (400 MHz, CDCl</w:t>
      </w:r>
      <w:r w:rsidRPr="0075066F">
        <w:rPr>
          <w:rFonts w:ascii="Times New Roman" w:hAnsi="Times New Roman" w:cs="Times New Roman"/>
          <w:sz w:val="24"/>
          <w:szCs w:val="24"/>
          <w:vertAlign w:val="subscript"/>
        </w:rPr>
        <w:t>3</w:t>
      </w:r>
      <w:r w:rsidRPr="0075066F">
        <w:rPr>
          <w:rFonts w:ascii="Times New Roman" w:hAnsi="Times New Roman" w:cs="Times New Roman"/>
          <w:sz w:val="24"/>
          <w:szCs w:val="24"/>
        </w:rPr>
        <w:t xml:space="preserve">): 9.90 (s, 2H), 8.03 (s, 2H), 7.62 (s, 2H), 7.10 (s, 2H), 2.01-2.02 (d, </w:t>
      </w:r>
      <w:r w:rsidRPr="0075066F">
        <w:rPr>
          <w:rFonts w:ascii="Times New Roman" w:hAnsi="Times New Roman" w:cs="Times New Roman"/>
          <w:i/>
          <w:iCs/>
          <w:sz w:val="24"/>
          <w:szCs w:val="24"/>
        </w:rPr>
        <w:t>J</w:t>
      </w:r>
      <w:r w:rsidRPr="0075066F">
        <w:rPr>
          <w:rFonts w:ascii="Times New Roman" w:hAnsi="Times New Roman" w:cs="Times New Roman"/>
          <w:sz w:val="24"/>
          <w:szCs w:val="24"/>
        </w:rPr>
        <w:t xml:space="preserve"> = 4.0 Hz, 8H), 0.90-0.99 (m, 68H), 0.73-0.77 (m, 24H).</w:t>
      </w:r>
    </w:p>
    <w:p w14:paraId="25FFAD16" w14:textId="77777777" w:rsidR="00A802B9" w:rsidRPr="0075066F" w:rsidRDefault="00122858" w:rsidP="0075066F">
      <w:pPr>
        <w:spacing w:line="276" w:lineRule="auto"/>
        <w:jc w:val="left"/>
        <w:rPr>
          <w:rFonts w:ascii="Times New Roman" w:hAnsi="Times New Roman" w:cs="Times New Roman"/>
          <w:sz w:val="24"/>
          <w:szCs w:val="24"/>
        </w:rPr>
      </w:pPr>
      <w:r w:rsidRPr="0075066F">
        <w:rPr>
          <w:rFonts w:ascii="Times New Roman" w:hAnsi="Times New Roman" w:cs="Times New Roman"/>
          <w:b/>
          <w:bCs/>
          <w:sz w:val="24"/>
          <w:szCs w:val="24"/>
        </w:rPr>
        <w:t>Synthesis of BFDO-4F</w:t>
      </w:r>
      <w:r w:rsidRPr="0075066F">
        <w:rPr>
          <w:rFonts w:ascii="Times New Roman" w:hAnsi="Times New Roman" w:cs="Times New Roman"/>
          <w:sz w:val="24"/>
          <w:szCs w:val="24"/>
        </w:rPr>
        <w:t>: BFDO-2CHO (1.0 eq), 2-(5,6-difluoro-3-oxo-2,3-dihydro-1H-inden-1ylidene) malononitrile (4.0 eq), 1 mL of pyridine, and 50 mL of CHCl</w:t>
      </w:r>
      <w:r w:rsidRPr="0075066F">
        <w:rPr>
          <w:rFonts w:ascii="Times New Roman" w:hAnsi="Times New Roman" w:cs="Times New Roman"/>
          <w:sz w:val="24"/>
          <w:szCs w:val="24"/>
          <w:vertAlign w:val="subscript"/>
        </w:rPr>
        <w:t>3</w:t>
      </w:r>
      <w:r w:rsidRPr="0075066F">
        <w:rPr>
          <w:rFonts w:ascii="Times New Roman" w:hAnsi="Times New Roman" w:cs="Times New Roman"/>
          <w:sz w:val="24"/>
          <w:szCs w:val="24"/>
        </w:rPr>
        <w:t xml:space="preserve"> were added in a 250 mL two-necked flask and degassed with N</w:t>
      </w:r>
      <w:r w:rsidRPr="0075066F">
        <w:rPr>
          <w:rFonts w:ascii="Times New Roman" w:hAnsi="Times New Roman" w:cs="Times New Roman"/>
          <w:sz w:val="24"/>
          <w:szCs w:val="24"/>
          <w:vertAlign w:val="subscript"/>
        </w:rPr>
        <w:t>2</w:t>
      </w:r>
      <w:r w:rsidRPr="0075066F">
        <w:rPr>
          <w:rFonts w:ascii="Times New Roman" w:hAnsi="Times New Roman" w:cs="Times New Roman"/>
          <w:sz w:val="24"/>
          <w:szCs w:val="24"/>
        </w:rPr>
        <w:t xml:space="preserve"> three times. The mixture was then reacted at 65 °C for 12 hours. After cooling to room temperature, the reaction mixture was s purified by silica gel column chromatography with a mixture of PE: DCM (1:1, v/v) as the eluent, yielding BFDO-4F (72%). </w:t>
      </w:r>
      <w:r w:rsidRPr="0075066F">
        <w:rPr>
          <w:rFonts w:ascii="Times New Roman" w:hAnsi="Times New Roman" w:cs="Times New Roman"/>
          <w:sz w:val="24"/>
          <w:szCs w:val="24"/>
          <w:vertAlign w:val="superscript"/>
        </w:rPr>
        <w:t>1</w:t>
      </w:r>
      <w:r w:rsidRPr="0075066F">
        <w:rPr>
          <w:rFonts w:ascii="Times New Roman" w:hAnsi="Times New Roman" w:cs="Times New Roman"/>
          <w:sz w:val="24"/>
          <w:szCs w:val="24"/>
        </w:rPr>
        <w:t>H-NMR (400 MHz, CDCl</w:t>
      </w:r>
      <w:r w:rsidRPr="0075066F">
        <w:rPr>
          <w:rFonts w:ascii="Times New Roman" w:hAnsi="Times New Roman" w:cs="Times New Roman"/>
          <w:sz w:val="24"/>
          <w:szCs w:val="24"/>
          <w:vertAlign w:val="subscript"/>
        </w:rPr>
        <w:t>3</w:t>
      </w:r>
      <w:r w:rsidRPr="0075066F">
        <w:rPr>
          <w:rFonts w:ascii="Times New Roman" w:hAnsi="Times New Roman" w:cs="Times New Roman"/>
          <w:sz w:val="24"/>
          <w:szCs w:val="24"/>
        </w:rPr>
        <w:t>): δ 8.91 (s, 2H), 8.54-8.58 (m, 2H), 8.08 (s, 2H), 7.71-7.74 (m, 4H), 7.13 (s, 2H) 2.04 (s, 8H), 0.93-1.15 (m, 68H), 0.74-0.79 (m, 24H).</w:t>
      </w:r>
    </w:p>
    <w:p w14:paraId="5C9FDCAA" w14:textId="77777777" w:rsidR="00A802B9" w:rsidRDefault="00A802B9">
      <w:pPr>
        <w:jc w:val="center"/>
        <w:rPr>
          <w:rFonts w:hint="eastAsia"/>
          <w:sz w:val="24"/>
          <w:szCs w:val="24"/>
        </w:rPr>
      </w:pPr>
    </w:p>
    <w:p w14:paraId="7BE13E05" w14:textId="77777777" w:rsidR="00A802B9" w:rsidRPr="0075066F" w:rsidRDefault="00122858" w:rsidP="0075066F">
      <w:pPr>
        <w:jc w:val="left"/>
        <w:rPr>
          <w:rFonts w:hint="eastAsia"/>
          <w:sz w:val="24"/>
          <w:szCs w:val="24"/>
        </w:rPr>
      </w:pPr>
      <w:r w:rsidRPr="0075066F">
        <w:rPr>
          <w:noProof/>
          <w:sz w:val="24"/>
          <w:szCs w:val="24"/>
          <w:lang w:eastAsia="en-US"/>
        </w:rPr>
        <w:lastRenderedPageBreak/>
        <w:drawing>
          <wp:inline distT="0" distB="0" distL="0" distR="0" wp14:anchorId="27ABC2A1" wp14:editId="03566366">
            <wp:extent cx="5252085" cy="3666490"/>
            <wp:effectExtent l="0" t="0" r="0" b="0"/>
            <wp:docPr id="14" name="图像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像5"/>
                    <pic:cNvPicPr>
                      <a:picLocks noChangeAspect="1" noChangeArrowheads="1"/>
                    </pic:cNvPicPr>
                  </pic:nvPicPr>
                  <pic:blipFill>
                    <a:blip r:embed="rId20"/>
                    <a:stretch>
                      <a:fillRect/>
                    </a:stretch>
                  </pic:blipFill>
                  <pic:spPr bwMode="auto">
                    <a:xfrm>
                      <a:off x="0" y="0"/>
                      <a:ext cx="5252085" cy="3666490"/>
                    </a:xfrm>
                    <a:prstGeom prst="rect">
                      <a:avLst/>
                    </a:prstGeom>
                  </pic:spPr>
                </pic:pic>
              </a:graphicData>
            </a:graphic>
          </wp:inline>
        </w:drawing>
      </w:r>
    </w:p>
    <w:p w14:paraId="0B1544F9" w14:textId="1F177649" w:rsidR="00A802B9" w:rsidRPr="0075066F" w:rsidRDefault="00B45753" w:rsidP="0075066F">
      <w:pPr>
        <w:jc w:val="left"/>
        <w:rPr>
          <w:rFonts w:ascii="Times New Roman" w:hAnsi="Times New Roman" w:cs="Times New Roman"/>
          <w:b/>
          <w:bCs/>
          <w:kern w:val="0"/>
          <w:sz w:val="24"/>
          <w:szCs w:val="24"/>
        </w:rPr>
      </w:pPr>
      <w:r>
        <w:rPr>
          <w:rFonts w:ascii="Times New Roman" w:hAnsi="Times New Roman" w:cs="Times New Roman" w:hint="eastAsia"/>
          <w:b/>
          <w:bCs/>
          <w:sz w:val="24"/>
          <w:szCs w:val="24"/>
        </w:rPr>
        <w:t>Supplementary</w:t>
      </w:r>
      <w:r w:rsidRPr="0075066F">
        <w:rPr>
          <w:rFonts w:ascii="Times New Roman" w:hAnsi="Times New Roman" w:cs="Times New Roman"/>
          <w:b/>
          <w:bCs/>
          <w:sz w:val="24"/>
          <w:szCs w:val="24"/>
        </w:rPr>
        <w:t xml:space="preserve"> </w:t>
      </w:r>
      <w:r w:rsidR="00122858" w:rsidRPr="0075066F">
        <w:rPr>
          <w:rFonts w:ascii="Times New Roman" w:hAnsi="Times New Roman" w:cs="Times New Roman"/>
          <w:b/>
          <w:bCs/>
          <w:sz w:val="24"/>
          <w:szCs w:val="24"/>
        </w:rPr>
        <w:t>Fig. 1</w:t>
      </w:r>
      <w:r w:rsidR="0077671E" w:rsidRPr="0075066F">
        <w:rPr>
          <w:rFonts w:ascii="Times New Roman" w:hAnsi="Times New Roman" w:cs="Times New Roman" w:hint="eastAsia"/>
          <w:b/>
          <w:bCs/>
          <w:sz w:val="24"/>
          <w:szCs w:val="24"/>
        </w:rPr>
        <w:t>3</w:t>
      </w:r>
      <w:r w:rsidR="00122858" w:rsidRPr="0075066F">
        <w:rPr>
          <w:rFonts w:ascii="Times New Roman" w:hAnsi="Times New Roman" w:cs="Times New Roman"/>
          <w:sz w:val="24"/>
          <w:szCs w:val="24"/>
        </w:rPr>
        <w:t xml:space="preserve"> </w:t>
      </w:r>
      <w:r w:rsidR="00122858" w:rsidRPr="00B45753">
        <w:rPr>
          <w:rFonts w:ascii="Times New Roman" w:eastAsia="MS Mincho" w:hAnsi="Times New Roman" w:cs="Times New Roman"/>
          <w:kern w:val="0"/>
          <w:sz w:val="24"/>
          <w:szCs w:val="24"/>
          <w:vertAlign w:val="superscript"/>
          <w:lang w:eastAsia="ja-JP"/>
        </w:rPr>
        <w:t>1</w:t>
      </w:r>
      <w:r w:rsidR="00122858" w:rsidRPr="00B45753">
        <w:rPr>
          <w:rFonts w:ascii="Times New Roman" w:eastAsia="MS Mincho" w:hAnsi="Times New Roman" w:cs="Times New Roman"/>
          <w:kern w:val="0"/>
          <w:sz w:val="24"/>
          <w:szCs w:val="24"/>
          <w:lang w:eastAsia="ja-JP"/>
        </w:rPr>
        <w:t>H NMR spectrum of</w:t>
      </w:r>
      <w:r w:rsidR="00122858" w:rsidRPr="00B45753">
        <w:rPr>
          <w:rFonts w:ascii="Times New Roman" w:hAnsi="Times New Roman" w:cs="Times New Roman"/>
          <w:kern w:val="0"/>
          <w:sz w:val="24"/>
          <w:szCs w:val="24"/>
        </w:rPr>
        <w:t xml:space="preserve"> BFDO-4F.</w:t>
      </w:r>
    </w:p>
    <w:p w14:paraId="4A03C160" w14:textId="77777777" w:rsidR="00A802B9" w:rsidRDefault="00122858">
      <w:pPr>
        <w:widowControl/>
        <w:jc w:val="left"/>
        <w:rPr>
          <w:rFonts w:ascii="Times New Roman" w:hAnsi="Times New Roman" w:cs="Times New Roman"/>
          <w:b/>
          <w:bCs/>
          <w:kern w:val="0"/>
          <w:sz w:val="24"/>
          <w:szCs w:val="24"/>
        </w:rPr>
      </w:pPr>
      <w:r>
        <w:br w:type="page"/>
      </w:r>
    </w:p>
    <w:p w14:paraId="0D1E4D34" w14:textId="0F9CEF93" w:rsidR="00A802B9" w:rsidRPr="003D70A7" w:rsidRDefault="008F7F91">
      <w:pPr>
        <w:spacing w:line="276" w:lineRule="auto"/>
        <w:rPr>
          <w:rFonts w:ascii="Times New Roman" w:hAnsi="Times New Roman" w:cs="Times New Roman"/>
          <w:b/>
          <w:bCs/>
          <w:sz w:val="28"/>
          <w:szCs w:val="28"/>
        </w:rPr>
      </w:pPr>
      <w:r>
        <w:rPr>
          <w:rFonts w:ascii="Times New Roman" w:hAnsi="Times New Roman" w:cs="Times New Roman" w:hint="eastAsia"/>
          <w:b/>
          <w:bCs/>
          <w:sz w:val="28"/>
          <w:szCs w:val="28"/>
        </w:rPr>
        <w:lastRenderedPageBreak/>
        <w:t xml:space="preserve">Supplementary </w:t>
      </w:r>
      <w:r w:rsidR="00122858" w:rsidRPr="003D70A7">
        <w:rPr>
          <w:rFonts w:ascii="Times New Roman" w:hAnsi="Times New Roman" w:cs="Times New Roman"/>
          <w:b/>
          <w:bCs/>
          <w:sz w:val="28"/>
          <w:szCs w:val="28"/>
        </w:rPr>
        <w:t>R</w:t>
      </w:r>
      <w:r w:rsidR="00032FC2" w:rsidRPr="003D70A7">
        <w:rPr>
          <w:rFonts w:ascii="Times New Roman" w:hAnsi="Times New Roman" w:cs="Times New Roman" w:hint="eastAsia"/>
          <w:b/>
          <w:bCs/>
          <w:sz w:val="28"/>
          <w:szCs w:val="28"/>
        </w:rPr>
        <w:t>eferences</w:t>
      </w:r>
    </w:p>
    <w:p w14:paraId="2BD05455" w14:textId="77777777"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fldChar w:fldCharType="begin"/>
      </w:r>
      <w:r w:rsidRPr="00032FC2">
        <w:rPr>
          <w:rFonts w:ascii="Times New Roman" w:hAnsi="Times New Roman" w:cs="Times New Roman"/>
          <w:szCs w:val="21"/>
        </w:rPr>
        <w:instrText xml:space="preserve"> ADDIN ZOTERO_BIBL {"uncited":[],"omitted":[],"custom":[]} CSL_BIBLIOGRAPHY </w:instrText>
      </w:r>
      <w:r w:rsidRPr="00032FC2">
        <w:rPr>
          <w:rFonts w:ascii="Times New Roman" w:hAnsi="Times New Roman" w:cs="Times New Roman"/>
          <w:szCs w:val="21"/>
        </w:rPr>
        <w:fldChar w:fldCharType="separate"/>
      </w:r>
      <w:r w:rsidRPr="00032FC2">
        <w:rPr>
          <w:rFonts w:ascii="Times New Roman" w:hAnsi="Times New Roman" w:cs="Times New Roman"/>
          <w:szCs w:val="21"/>
        </w:rPr>
        <w:t>1.</w:t>
      </w:r>
      <w:r w:rsidRPr="00032FC2">
        <w:rPr>
          <w:rFonts w:ascii="Times New Roman" w:hAnsi="Times New Roman" w:cs="Times New Roman"/>
          <w:szCs w:val="21"/>
        </w:rPr>
        <w:tab/>
        <w:t xml:space="preserve">Guo, D. </w:t>
      </w:r>
      <w:r w:rsidRPr="003D70A7">
        <w:rPr>
          <w:rFonts w:ascii="Times New Roman" w:hAnsi="Times New Roman" w:cs="Times New Roman"/>
          <w:szCs w:val="21"/>
        </w:rPr>
        <w:t>et al.</w:t>
      </w:r>
      <w:r w:rsidRPr="00032FC2">
        <w:rPr>
          <w:rFonts w:ascii="Times New Roman" w:hAnsi="Times New Roman" w:cs="Times New Roman"/>
          <w:szCs w:val="21"/>
        </w:rPr>
        <w:t xml:space="preserve"> Structure design and performance of photomultiplication-type organic photodetectors based on an aggregation-induced emission material. </w:t>
      </w:r>
      <w:r w:rsidRPr="00032FC2">
        <w:rPr>
          <w:rFonts w:ascii="Times New Roman" w:hAnsi="Times New Roman" w:cs="Times New Roman"/>
          <w:i/>
          <w:iCs/>
          <w:szCs w:val="21"/>
        </w:rPr>
        <w:t>Nanoscale</w:t>
      </w:r>
      <w:r w:rsidRPr="00032FC2">
        <w:rPr>
          <w:rFonts w:ascii="Times New Roman" w:hAnsi="Times New Roman" w:cs="Times New Roman"/>
          <w:szCs w:val="21"/>
        </w:rPr>
        <w:t xml:space="preserve"> </w:t>
      </w:r>
      <w:r w:rsidRPr="00032FC2">
        <w:rPr>
          <w:rFonts w:ascii="Times New Roman" w:hAnsi="Times New Roman" w:cs="Times New Roman"/>
          <w:b/>
          <w:bCs/>
          <w:szCs w:val="21"/>
        </w:rPr>
        <w:t>12</w:t>
      </w:r>
      <w:r w:rsidRPr="00032FC2">
        <w:rPr>
          <w:rFonts w:ascii="Times New Roman" w:hAnsi="Times New Roman" w:cs="Times New Roman"/>
          <w:szCs w:val="21"/>
        </w:rPr>
        <w:t>, 2648–2656 (2020).</w:t>
      </w:r>
    </w:p>
    <w:p w14:paraId="723FF9F9" w14:textId="5D9352E8"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2.</w:t>
      </w:r>
      <w:r w:rsidRPr="00032FC2">
        <w:rPr>
          <w:rFonts w:ascii="Times New Roman" w:hAnsi="Times New Roman" w:cs="Times New Roman"/>
          <w:szCs w:val="21"/>
        </w:rPr>
        <w:tab/>
        <w:t xml:space="preserve">Yoon, S. </w:t>
      </w:r>
      <w:r w:rsidRPr="003D70A7">
        <w:rPr>
          <w:rFonts w:ascii="Times New Roman" w:hAnsi="Times New Roman" w:cs="Times New Roman"/>
          <w:szCs w:val="21"/>
        </w:rPr>
        <w:t>et al.</w:t>
      </w:r>
      <w:r w:rsidRPr="00032FC2">
        <w:rPr>
          <w:rFonts w:ascii="Times New Roman" w:hAnsi="Times New Roman" w:cs="Times New Roman"/>
          <w:szCs w:val="21"/>
        </w:rPr>
        <w:t xml:space="preserve"> End-Group Functionalization of Non-Fullerene Acceptors for High External Quantum Efficiency over 150 000% in Photomultiplication Type Organic Photodetectors. </w:t>
      </w:r>
      <w:r w:rsidRPr="00032FC2">
        <w:rPr>
          <w:rFonts w:ascii="Times New Roman" w:hAnsi="Times New Roman" w:cs="Times New Roman"/>
          <w:i/>
          <w:iCs/>
          <w:szCs w:val="21"/>
        </w:rPr>
        <w:t>Adv</w:t>
      </w:r>
      <w:r w:rsidR="00032FC2">
        <w:rPr>
          <w:rFonts w:ascii="Times New Roman" w:hAnsi="Times New Roman" w:cs="Times New Roman" w:hint="eastAsia"/>
          <w:i/>
          <w:iCs/>
          <w:szCs w:val="21"/>
        </w:rPr>
        <w:t>.</w:t>
      </w:r>
      <w:r w:rsidRPr="00032FC2">
        <w:rPr>
          <w:rFonts w:ascii="Times New Roman" w:hAnsi="Times New Roman" w:cs="Times New Roman"/>
          <w:i/>
          <w:iCs/>
          <w:szCs w:val="21"/>
        </w:rPr>
        <w:t xml:space="preserve"> Funct</w:t>
      </w:r>
      <w:r w:rsidR="00032FC2">
        <w:rPr>
          <w:rFonts w:ascii="Times New Roman" w:hAnsi="Times New Roman" w:cs="Times New Roman" w:hint="eastAsia"/>
          <w:i/>
          <w:iCs/>
          <w:szCs w:val="21"/>
        </w:rPr>
        <w:t>.</w:t>
      </w:r>
      <w:r w:rsidRPr="00032FC2">
        <w:rPr>
          <w:rFonts w:ascii="Times New Roman" w:hAnsi="Times New Roman" w:cs="Times New Roman"/>
          <w:i/>
          <w:iCs/>
          <w:szCs w:val="21"/>
        </w:rPr>
        <w:t xml:space="preserve"> Mater</w:t>
      </w:r>
      <w:r w:rsidR="00032FC2">
        <w:rPr>
          <w:rFonts w:ascii="Times New Roman" w:hAnsi="Times New Roman" w:cs="Times New Roman" w:hint="eastAsia"/>
          <w:i/>
          <w:iCs/>
          <w:szCs w:val="21"/>
        </w:rPr>
        <w:t>.</w:t>
      </w:r>
      <w:r w:rsidRPr="00032FC2">
        <w:rPr>
          <w:rFonts w:ascii="Times New Roman" w:hAnsi="Times New Roman" w:cs="Times New Roman"/>
          <w:szCs w:val="21"/>
        </w:rPr>
        <w:t xml:space="preserve"> </w:t>
      </w:r>
      <w:r w:rsidRPr="00032FC2">
        <w:rPr>
          <w:rFonts w:ascii="Times New Roman" w:hAnsi="Times New Roman" w:cs="Times New Roman"/>
          <w:b/>
          <w:bCs/>
          <w:szCs w:val="21"/>
        </w:rPr>
        <w:t>31</w:t>
      </w:r>
      <w:r w:rsidRPr="00032FC2">
        <w:rPr>
          <w:rFonts w:ascii="Times New Roman" w:hAnsi="Times New Roman" w:cs="Times New Roman"/>
          <w:szCs w:val="21"/>
        </w:rPr>
        <w:t>, 2006448 (2021).</w:t>
      </w:r>
    </w:p>
    <w:p w14:paraId="1B65AF09" w14:textId="4225AE5E" w:rsidR="00A5255B" w:rsidRPr="00032FC2" w:rsidRDefault="00A5255B" w:rsidP="003D70A7">
      <w:pPr>
        <w:pStyle w:val="af4"/>
        <w:spacing w:line="276" w:lineRule="auto"/>
        <w:rPr>
          <w:rFonts w:ascii="Times New Roman" w:hAnsi="Times New Roman" w:cs="Times New Roman"/>
          <w:szCs w:val="21"/>
        </w:rPr>
      </w:pPr>
      <w:r w:rsidRPr="00032FC2">
        <w:rPr>
          <w:rFonts w:ascii="Times New Roman" w:hAnsi="Times New Roman" w:cs="Times New Roman"/>
          <w:szCs w:val="21"/>
        </w:rPr>
        <w:t>3.</w:t>
      </w:r>
      <w:r w:rsidRPr="00032FC2">
        <w:rPr>
          <w:rFonts w:ascii="Times New Roman" w:hAnsi="Times New Roman" w:cs="Times New Roman"/>
          <w:szCs w:val="21"/>
        </w:rPr>
        <w:tab/>
        <w:t xml:space="preserve">Kublitski, J. </w:t>
      </w:r>
      <w:r w:rsidRPr="003D70A7">
        <w:rPr>
          <w:rFonts w:ascii="Times New Roman" w:hAnsi="Times New Roman" w:cs="Times New Roman"/>
          <w:szCs w:val="21"/>
        </w:rPr>
        <w:t>et al.</w:t>
      </w:r>
      <w:r w:rsidRPr="00032FC2">
        <w:rPr>
          <w:rFonts w:ascii="Times New Roman" w:hAnsi="Times New Roman" w:cs="Times New Roman"/>
          <w:szCs w:val="21"/>
        </w:rPr>
        <w:t xml:space="preserve"> Enhancing sub-bandgap external quantum efficiency by photomultiplication for narrowband organic near-infrared photodetectors. </w:t>
      </w:r>
      <w:r w:rsidRPr="00032FC2">
        <w:rPr>
          <w:rFonts w:ascii="Times New Roman" w:hAnsi="Times New Roman" w:cs="Times New Roman"/>
          <w:i/>
          <w:iCs/>
          <w:szCs w:val="21"/>
        </w:rPr>
        <w:t>Nat</w:t>
      </w:r>
      <w:r w:rsidR="003D70A7">
        <w:rPr>
          <w:rFonts w:ascii="Times New Roman" w:hAnsi="Times New Roman" w:cs="Times New Roman" w:hint="eastAsia"/>
          <w:i/>
          <w:iCs/>
          <w:szCs w:val="21"/>
        </w:rPr>
        <w:t>.</w:t>
      </w:r>
      <w:r w:rsidRPr="00032FC2">
        <w:rPr>
          <w:rFonts w:ascii="Times New Roman" w:hAnsi="Times New Roman" w:cs="Times New Roman"/>
          <w:i/>
          <w:iCs/>
          <w:szCs w:val="21"/>
        </w:rPr>
        <w:t xml:space="preserve"> Commun</w:t>
      </w:r>
      <w:r w:rsidR="003D70A7">
        <w:rPr>
          <w:rFonts w:ascii="Times New Roman" w:hAnsi="Times New Roman" w:cs="Times New Roman" w:hint="eastAsia"/>
          <w:i/>
          <w:iCs/>
          <w:szCs w:val="21"/>
        </w:rPr>
        <w:t>.</w:t>
      </w:r>
      <w:r w:rsidRPr="00032FC2">
        <w:rPr>
          <w:rFonts w:ascii="Times New Roman" w:hAnsi="Times New Roman" w:cs="Times New Roman"/>
          <w:szCs w:val="21"/>
        </w:rPr>
        <w:t xml:space="preserve"> </w:t>
      </w:r>
      <w:r w:rsidRPr="00032FC2">
        <w:rPr>
          <w:rFonts w:ascii="Times New Roman" w:hAnsi="Times New Roman" w:cs="Times New Roman"/>
          <w:b/>
          <w:bCs/>
          <w:szCs w:val="21"/>
        </w:rPr>
        <w:t>12</w:t>
      </w:r>
      <w:r w:rsidRPr="00032FC2">
        <w:rPr>
          <w:rFonts w:ascii="Times New Roman" w:hAnsi="Times New Roman" w:cs="Times New Roman"/>
          <w:szCs w:val="21"/>
        </w:rPr>
        <w:t>, 4259 (2021).</w:t>
      </w:r>
    </w:p>
    <w:p w14:paraId="26F89D33" w14:textId="77777777"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4.</w:t>
      </w:r>
      <w:r w:rsidRPr="00032FC2">
        <w:rPr>
          <w:rFonts w:ascii="Times New Roman" w:hAnsi="Times New Roman" w:cs="Times New Roman"/>
          <w:szCs w:val="21"/>
        </w:rPr>
        <w:tab/>
        <w:t xml:space="preserve">Yang, K. </w:t>
      </w:r>
      <w:r w:rsidRPr="003D70A7">
        <w:rPr>
          <w:rFonts w:ascii="Times New Roman" w:hAnsi="Times New Roman" w:cs="Times New Roman"/>
          <w:szCs w:val="21"/>
        </w:rPr>
        <w:t>et al.</w:t>
      </w:r>
      <w:r w:rsidRPr="00032FC2">
        <w:rPr>
          <w:rFonts w:ascii="Times New Roman" w:hAnsi="Times New Roman" w:cs="Times New Roman"/>
          <w:szCs w:val="21"/>
        </w:rPr>
        <w:t xml:space="preserve"> Smart Strategy: Transparent Hole-Transporting Polymer as a Regulator to Optimize Photomultiplication-type Polymer Photodetectors. </w:t>
      </w:r>
      <w:r w:rsidRPr="00032FC2">
        <w:rPr>
          <w:rFonts w:ascii="Times New Roman" w:hAnsi="Times New Roman" w:cs="Times New Roman"/>
          <w:i/>
          <w:iCs/>
          <w:szCs w:val="21"/>
        </w:rPr>
        <w:t>ACS Appl. Mater. Interfaces</w:t>
      </w:r>
      <w:r w:rsidRPr="00032FC2">
        <w:rPr>
          <w:rFonts w:ascii="Times New Roman" w:hAnsi="Times New Roman" w:cs="Times New Roman"/>
          <w:szCs w:val="21"/>
        </w:rPr>
        <w:t xml:space="preserve"> </w:t>
      </w:r>
      <w:r w:rsidRPr="00032FC2">
        <w:rPr>
          <w:rFonts w:ascii="Times New Roman" w:hAnsi="Times New Roman" w:cs="Times New Roman"/>
          <w:b/>
          <w:bCs/>
          <w:szCs w:val="21"/>
        </w:rPr>
        <w:t>13</w:t>
      </w:r>
      <w:r w:rsidRPr="00032FC2">
        <w:rPr>
          <w:rFonts w:ascii="Times New Roman" w:hAnsi="Times New Roman" w:cs="Times New Roman"/>
          <w:szCs w:val="21"/>
        </w:rPr>
        <w:t>, 21565–21572 (2021).</w:t>
      </w:r>
    </w:p>
    <w:p w14:paraId="2AB37875" w14:textId="77777777"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5.</w:t>
      </w:r>
      <w:r w:rsidRPr="00032FC2">
        <w:rPr>
          <w:rFonts w:ascii="Times New Roman" w:hAnsi="Times New Roman" w:cs="Times New Roman"/>
          <w:szCs w:val="21"/>
        </w:rPr>
        <w:tab/>
        <w:t xml:space="preserve">Kim, J. </w:t>
      </w:r>
      <w:r w:rsidRPr="003D70A7">
        <w:rPr>
          <w:rFonts w:ascii="Times New Roman" w:hAnsi="Times New Roman" w:cs="Times New Roman"/>
          <w:szCs w:val="21"/>
        </w:rPr>
        <w:t>et al.</w:t>
      </w:r>
      <w:r w:rsidRPr="00032FC2">
        <w:rPr>
          <w:rFonts w:ascii="Times New Roman" w:hAnsi="Times New Roman" w:cs="Times New Roman"/>
          <w:szCs w:val="21"/>
        </w:rPr>
        <w:t xml:space="preserve"> A regioregular donor–acceptor copolymer allowing a high gain–bandwidth product to be obtained in photomultiplication-type organic photodiodes. </w:t>
      </w:r>
      <w:r w:rsidRPr="00032FC2">
        <w:rPr>
          <w:rFonts w:ascii="Times New Roman" w:hAnsi="Times New Roman" w:cs="Times New Roman"/>
          <w:i/>
          <w:iCs/>
          <w:szCs w:val="21"/>
        </w:rPr>
        <w:t>Mater. Horiz.</w:t>
      </w:r>
      <w:r w:rsidRPr="00032FC2">
        <w:rPr>
          <w:rFonts w:ascii="Times New Roman" w:hAnsi="Times New Roman" w:cs="Times New Roman"/>
          <w:szCs w:val="21"/>
        </w:rPr>
        <w:t xml:space="preserve"> </w:t>
      </w:r>
      <w:r w:rsidRPr="00032FC2">
        <w:rPr>
          <w:rFonts w:ascii="Times New Roman" w:hAnsi="Times New Roman" w:cs="Times New Roman"/>
          <w:b/>
          <w:bCs/>
          <w:szCs w:val="21"/>
        </w:rPr>
        <w:t>8</w:t>
      </w:r>
      <w:r w:rsidRPr="00032FC2">
        <w:rPr>
          <w:rFonts w:ascii="Times New Roman" w:hAnsi="Times New Roman" w:cs="Times New Roman"/>
          <w:szCs w:val="21"/>
        </w:rPr>
        <w:t>, 276–283 (2021).</w:t>
      </w:r>
    </w:p>
    <w:p w14:paraId="4220EC8E" w14:textId="772570F3"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6.</w:t>
      </w:r>
      <w:r w:rsidRPr="00032FC2">
        <w:rPr>
          <w:rFonts w:ascii="Times New Roman" w:hAnsi="Times New Roman" w:cs="Times New Roman"/>
          <w:szCs w:val="21"/>
        </w:rPr>
        <w:tab/>
        <w:t xml:space="preserve">Zhao, Z. </w:t>
      </w:r>
      <w:r w:rsidRPr="003D70A7">
        <w:rPr>
          <w:rFonts w:ascii="Times New Roman" w:hAnsi="Times New Roman" w:cs="Times New Roman"/>
          <w:szCs w:val="21"/>
        </w:rPr>
        <w:t>et al</w:t>
      </w:r>
      <w:r w:rsidRPr="00032FC2">
        <w:rPr>
          <w:rFonts w:ascii="Times New Roman" w:hAnsi="Times New Roman" w:cs="Times New Roman"/>
          <w:i/>
          <w:iCs/>
          <w:szCs w:val="21"/>
        </w:rPr>
        <w:t>.</w:t>
      </w:r>
      <w:r w:rsidRPr="00032FC2">
        <w:rPr>
          <w:rFonts w:ascii="Times New Roman" w:hAnsi="Times New Roman" w:cs="Times New Roman"/>
          <w:szCs w:val="21"/>
        </w:rPr>
        <w:t xml:space="preserve"> Highly Sensitive Narrowband Photomultiplication‐Type Organic Photodetectors Prepared by Transfer‐Printed Technology. </w:t>
      </w:r>
      <w:r w:rsidRPr="00032FC2">
        <w:rPr>
          <w:rFonts w:ascii="Times New Roman" w:hAnsi="Times New Roman" w:cs="Times New Roman"/>
          <w:i/>
          <w:iCs/>
          <w:szCs w:val="21"/>
        </w:rPr>
        <w:t>Adv</w:t>
      </w:r>
      <w:r w:rsidR="003D70A7">
        <w:rPr>
          <w:rFonts w:ascii="Times New Roman" w:hAnsi="Times New Roman" w:cs="Times New Roman" w:hint="eastAsia"/>
          <w:i/>
          <w:iCs/>
          <w:szCs w:val="21"/>
        </w:rPr>
        <w:t>.</w:t>
      </w:r>
      <w:r w:rsidRPr="00032FC2">
        <w:rPr>
          <w:rFonts w:ascii="Times New Roman" w:hAnsi="Times New Roman" w:cs="Times New Roman"/>
          <w:i/>
          <w:iCs/>
          <w:szCs w:val="21"/>
        </w:rPr>
        <w:t xml:space="preserve"> Funct</w:t>
      </w:r>
      <w:r w:rsidR="003D70A7">
        <w:rPr>
          <w:rFonts w:ascii="Times New Roman" w:hAnsi="Times New Roman" w:cs="Times New Roman" w:hint="eastAsia"/>
          <w:i/>
          <w:iCs/>
          <w:szCs w:val="21"/>
        </w:rPr>
        <w:t>.</w:t>
      </w:r>
      <w:r w:rsidRPr="00032FC2">
        <w:rPr>
          <w:rFonts w:ascii="Times New Roman" w:hAnsi="Times New Roman" w:cs="Times New Roman"/>
          <w:i/>
          <w:iCs/>
          <w:szCs w:val="21"/>
        </w:rPr>
        <w:t xml:space="preserve"> Mater</w:t>
      </w:r>
      <w:r w:rsidR="003D70A7">
        <w:rPr>
          <w:rFonts w:ascii="Times New Roman" w:hAnsi="Times New Roman" w:cs="Times New Roman" w:hint="eastAsia"/>
          <w:i/>
          <w:iCs/>
          <w:szCs w:val="21"/>
        </w:rPr>
        <w:t>.</w:t>
      </w:r>
      <w:r w:rsidRPr="00032FC2">
        <w:rPr>
          <w:rFonts w:ascii="Times New Roman" w:hAnsi="Times New Roman" w:cs="Times New Roman"/>
          <w:szCs w:val="21"/>
        </w:rPr>
        <w:t xml:space="preserve"> </w:t>
      </w:r>
      <w:r w:rsidRPr="00032FC2">
        <w:rPr>
          <w:rFonts w:ascii="Times New Roman" w:hAnsi="Times New Roman" w:cs="Times New Roman"/>
          <w:b/>
          <w:bCs/>
          <w:szCs w:val="21"/>
        </w:rPr>
        <w:t>31</w:t>
      </w:r>
      <w:r w:rsidRPr="00032FC2">
        <w:rPr>
          <w:rFonts w:ascii="Times New Roman" w:hAnsi="Times New Roman" w:cs="Times New Roman"/>
          <w:szCs w:val="21"/>
        </w:rPr>
        <w:t>, 2106009 (2021).</w:t>
      </w:r>
    </w:p>
    <w:p w14:paraId="041FEB71" w14:textId="702EF4EA"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7.</w:t>
      </w:r>
      <w:r w:rsidRPr="00032FC2">
        <w:rPr>
          <w:rFonts w:ascii="Times New Roman" w:hAnsi="Times New Roman" w:cs="Times New Roman"/>
          <w:szCs w:val="21"/>
        </w:rPr>
        <w:tab/>
        <w:t xml:space="preserve">Bai, S. </w:t>
      </w:r>
      <w:r w:rsidRPr="003D70A7">
        <w:rPr>
          <w:rFonts w:ascii="Times New Roman" w:hAnsi="Times New Roman" w:cs="Times New Roman"/>
          <w:szCs w:val="21"/>
        </w:rPr>
        <w:t>et al.</w:t>
      </w:r>
      <w:r w:rsidRPr="00032FC2">
        <w:rPr>
          <w:rFonts w:ascii="Times New Roman" w:hAnsi="Times New Roman" w:cs="Times New Roman"/>
          <w:szCs w:val="21"/>
        </w:rPr>
        <w:t xml:space="preserve"> Transient analysis of photomultiplication-type organic photodiodes. </w:t>
      </w:r>
      <w:r w:rsidRPr="00032FC2">
        <w:rPr>
          <w:rFonts w:ascii="Times New Roman" w:hAnsi="Times New Roman" w:cs="Times New Roman"/>
          <w:i/>
          <w:iCs/>
          <w:szCs w:val="21"/>
        </w:rPr>
        <w:t>Appl</w:t>
      </w:r>
      <w:r w:rsidR="003D70A7">
        <w:rPr>
          <w:rFonts w:ascii="Times New Roman" w:hAnsi="Times New Roman" w:cs="Times New Roman" w:hint="eastAsia"/>
          <w:i/>
          <w:iCs/>
          <w:szCs w:val="21"/>
        </w:rPr>
        <w:t>.</w:t>
      </w:r>
      <w:r w:rsidRPr="00032FC2">
        <w:rPr>
          <w:rFonts w:ascii="Times New Roman" w:hAnsi="Times New Roman" w:cs="Times New Roman"/>
          <w:i/>
          <w:iCs/>
          <w:szCs w:val="21"/>
        </w:rPr>
        <w:t xml:space="preserve"> Phys</w:t>
      </w:r>
      <w:r w:rsidR="003D70A7">
        <w:rPr>
          <w:rFonts w:ascii="Times New Roman" w:hAnsi="Times New Roman" w:cs="Times New Roman" w:hint="eastAsia"/>
          <w:i/>
          <w:iCs/>
          <w:szCs w:val="21"/>
        </w:rPr>
        <w:t>.</w:t>
      </w:r>
      <w:r w:rsidRPr="00032FC2">
        <w:rPr>
          <w:rFonts w:ascii="Times New Roman" w:hAnsi="Times New Roman" w:cs="Times New Roman"/>
          <w:i/>
          <w:iCs/>
          <w:szCs w:val="21"/>
        </w:rPr>
        <w:t xml:space="preserve"> Rev</w:t>
      </w:r>
      <w:r w:rsidR="003D70A7">
        <w:rPr>
          <w:rFonts w:ascii="Times New Roman" w:hAnsi="Times New Roman" w:cs="Times New Roman" w:hint="eastAsia"/>
          <w:i/>
          <w:iCs/>
          <w:szCs w:val="21"/>
        </w:rPr>
        <w:t>.</w:t>
      </w:r>
      <w:r w:rsidRPr="00032FC2">
        <w:rPr>
          <w:rFonts w:ascii="Times New Roman" w:hAnsi="Times New Roman" w:cs="Times New Roman"/>
          <w:szCs w:val="21"/>
        </w:rPr>
        <w:t xml:space="preserve"> </w:t>
      </w:r>
      <w:r w:rsidRPr="00032FC2">
        <w:rPr>
          <w:rFonts w:ascii="Times New Roman" w:hAnsi="Times New Roman" w:cs="Times New Roman"/>
          <w:b/>
          <w:bCs/>
          <w:szCs w:val="21"/>
        </w:rPr>
        <w:t>9</w:t>
      </w:r>
      <w:r w:rsidRPr="00032FC2">
        <w:rPr>
          <w:rFonts w:ascii="Times New Roman" w:hAnsi="Times New Roman" w:cs="Times New Roman"/>
          <w:szCs w:val="21"/>
        </w:rPr>
        <w:t>, 021405 (2022).</w:t>
      </w:r>
    </w:p>
    <w:p w14:paraId="5797F816" w14:textId="64CA08CB"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8.</w:t>
      </w:r>
      <w:r w:rsidRPr="00032FC2">
        <w:rPr>
          <w:rFonts w:ascii="Times New Roman" w:hAnsi="Times New Roman" w:cs="Times New Roman"/>
          <w:szCs w:val="21"/>
        </w:rPr>
        <w:tab/>
        <w:t xml:space="preserve">Suthar, G. </w:t>
      </w:r>
      <w:r w:rsidRPr="003D70A7">
        <w:rPr>
          <w:rFonts w:ascii="Times New Roman" w:hAnsi="Times New Roman" w:cs="Times New Roman"/>
          <w:szCs w:val="21"/>
        </w:rPr>
        <w:t>et al.</w:t>
      </w:r>
      <w:r w:rsidRPr="00032FC2">
        <w:rPr>
          <w:rFonts w:ascii="Times New Roman" w:hAnsi="Times New Roman" w:cs="Times New Roman"/>
          <w:szCs w:val="21"/>
        </w:rPr>
        <w:t xml:space="preserve"> Morphological Effects on the Performance of Broadband Organic Photomultiplication Photodetectors Containing Selenium Substituted Non‐Fullerene Acceptors. </w:t>
      </w:r>
      <w:r w:rsidRPr="00032FC2">
        <w:rPr>
          <w:rFonts w:ascii="Times New Roman" w:hAnsi="Times New Roman" w:cs="Times New Roman"/>
          <w:i/>
          <w:iCs/>
          <w:szCs w:val="21"/>
        </w:rPr>
        <w:t>Adv</w:t>
      </w:r>
      <w:r w:rsidR="003D70A7">
        <w:rPr>
          <w:rFonts w:ascii="Times New Roman" w:hAnsi="Times New Roman" w:cs="Times New Roman" w:hint="eastAsia"/>
          <w:i/>
          <w:iCs/>
          <w:szCs w:val="21"/>
        </w:rPr>
        <w:t>.</w:t>
      </w:r>
      <w:r w:rsidRPr="00032FC2">
        <w:rPr>
          <w:rFonts w:ascii="Times New Roman" w:hAnsi="Times New Roman" w:cs="Times New Roman"/>
          <w:i/>
          <w:iCs/>
          <w:szCs w:val="21"/>
        </w:rPr>
        <w:t xml:space="preserve"> Funct</w:t>
      </w:r>
      <w:r w:rsidR="003D70A7">
        <w:rPr>
          <w:rFonts w:ascii="Times New Roman" w:hAnsi="Times New Roman" w:cs="Times New Roman" w:hint="eastAsia"/>
          <w:i/>
          <w:iCs/>
          <w:szCs w:val="21"/>
        </w:rPr>
        <w:t>.</w:t>
      </w:r>
      <w:r w:rsidRPr="00032FC2">
        <w:rPr>
          <w:rFonts w:ascii="Times New Roman" w:hAnsi="Times New Roman" w:cs="Times New Roman"/>
          <w:i/>
          <w:iCs/>
          <w:szCs w:val="21"/>
        </w:rPr>
        <w:t xml:space="preserve"> Mater</w:t>
      </w:r>
      <w:r w:rsidR="003D70A7">
        <w:rPr>
          <w:rFonts w:ascii="Times New Roman" w:hAnsi="Times New Roman" w:cs="Times New Roman" w:hint="eastAsia"/>
          <w:i/>
          <w:iCs/>
          <w:szCs w:val="21"/>
        </w:rPr>
        <w:t>.</w:t>
      </w:r>
      <w:r w:rsidRPr="00032FC2">
        <w:rPr>
          <w:rFonts w:ascii="Times New Roman" w:hAnsi="Times New Roman" w:cs="Times New Roman"/>
          <w:szCs w:val="21"/>
        </w:rPr>
        <w:t xml:space="preserve"> </w:t>
      </w:r>
      <w:r w:rsidRPr="00032FC2">
        <w:rPr>
          <w:rFonts w:ascii="Times New Roman" w:hAnsi="Times New Roman" w:cs="Times New Roman"/>
          <w:b/>
          <w:bCs/>
          <w:szCs w:val="21"/>
        </w:rPr>
        <w:t>33</w:t>
      </w:r>
      <w:r w:rsidRPr="00032FC2">
        <w:rPr>
          <w:rFonts w:ascii="Times New Roman" w:hAnsi="Times New Roman" w:cs="Times New Roman"/>
          <w:szCs w:val="21"/>
        </w:rPr>
        <w:t>, 2301538 (2023).</w:t>
      </w:r>
    </w:p>
    <w:p w14:paraId="7C153A02" w14:textId="29149FFE"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9.</w:t>
      </w:r>
      <w:r w:rsidRPr="00032FC2">
        <w:rPr>
          <w:rFonts w:ascii="Times New Roman" w:hAnsi="Times New Roman" w:cs="Times New Roman"/>
          <w:szCs w:val="21"/>
        </w:rPr>
        <w:tab/>
        <w:t xml:space="preserve">Liu, Q. </w:t>
      </w:r>
      <w:r w:rsidRPr="003D70A7">
        <w:rPr>
          <w:rFonts w:ascii="Times New Roman" w:hAnsi="Times New Roman" w:cs="Times New Roman"/>
          <w:szCs w:val="21"/>
        </w:rPr>
        <w:t>et al.</w:t>
      </w:r>
      <w:r w:rsidRPr="00032FC2">
        <w:rPr>
          <w:rFonts w:ascii="Times New Roman" w:hAnsi="Times New Roman" w:cs="Times New Roman"/>
          <w:szCs w:val="21"/>
        </w:rPr>
        <w:t xml:space="preserve"> Organic photodiodes with bias-switchable photomultiplication and photovoltaic modes. </w:t>
      </w:r>
      <w:r w:rsidRPr="00032FC2">
        <w:rPr>
          <w:rFonts w:ascii="Times New Roman" w:hAnsi="Times New Roman" w:cs="Times New Roman"/>
          <w:i/>
          <w:iCs/>
          <w:szCs w:val="21"/>
        </w:rPr>
        <w:t>Nat</w:t>
      </w:r>
      <w:r w:rsidR="003D70A7">
        <w:rPr>
          <w:rFonts w:ascii="Times New Roman" w:hAnsi="Times New Roman" w:cs="Times New Roman" w:hint="eastAsia"/>
          <w:i/>
          <w:iCs/>
          <w:szCs w:val="21"/>
        </w:rPr>
        <w:t>.</w:t>
      </w:r>
      <w:r w:rsidRPr="00032FC2">
        <w:rPr>
          <w:rFonts w:ascii="Times New Roman" w:hAnsi="Times New Roman" w:cs="Times New Roman"/>
          <w:i/>
          <w:iCs/>
          <w:szCs w:val="21"/>
        </w:rPr>
        <w:t xml:space="preserve"> Commun</w:t>
      </w:r>
      <w:r w:rsidR="003D70A7">
        <w:rPr>
          <w:rFonts w:ascii="Times New Roman" w:hAnsi="Times New Roman" w:cs="Times New Roman" w:hint="eastAsia"/>
          <w:i/>
          <w:iCs/>
          <w:szCs w:val="21"/>
        </w:rPr>
        <w:t>.</w:t>
      </w:r>
      <w:r w:rsidRPr="00032FC2">
        <w:rPr>
          <w:rFonts w:ascii="Times New Roman" w:hAnsi="Times New Roman" w:cs="Times New Roman"/>
          <w:szCs w:val="21"/>
        </w:rPr>
        <w:t xml:space="preserve"> </w:t>
      </w:r>
      <w:r w:rsidRPr="00032FC2">
        <w:rPr>
          <w:rFonts w:ascii="Times New Roman" w:hAnsi="Times New Roman" w:cs="Times New Roman"/>
          <w:b/>
          <w:bCs/>
          <w:szCs w:val="21"/>
        </w:rPr>
        <w:t>14</w:t>
      </w:r>
      <w:r w:rsidRPr="00032FC2">
        <w:rPr>
          <w:rFonts w:ascii="Times New Roman" w:hAnsi="Times New Roman" w:cs="Times New Roman"/>
          <w:szCs w:val="21"/>
        </w:rPr>
        <w:t>, 6935 (2023).</w:t>
      </w:r>
    </w:p>
    <w:p w14:paraId="555F4CA5" w14:textId="15FBE37A"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10.</w:t>
      </w:r>
      <w:r w:rsidRPr="00032FC2">
        <w:rPr>
          <w:rFonts w:ascii="Times New Roman" w:hAnsi="Times New Roman" w:cs="Times New Roman"/>
          <w:szCs w:val="21"/>
        </w:rPr>
        <w:tab/>
        <w:t xml:space="preserve">Xiao, J. </w:t>
      </w:r>
      <w:r w:rsidRPr="003D70A7">
        <w:rPr>
          <w:rFonts w:ascii="Times New Roman" w:hAnsi="Times New Roman" w:cs="Times New Roman"/>
          <w:szCs w:val="21"/>
        </w:rPr>
        <w:t>et al.</w:t>
      </w:r>
      <w:r w:rsidRPr="00032FC2">
        <w:rPr>
          <w:rFonts w:ascii="Times New Roman" w:hAnsi="Times New Roman" w:cs="Times New Roman"/>
          <w:szCs w:val="21"/>
        </w:rPr>
        <w:t xml:space="preserve"> Bias‐Switchable Dual‐Mode Organic Photodiodes Enabled by Manipulation of Interface Layers. </w:t>
      </w:r>
      <w:r w:rsidRPr="00032FC2">
        <w:rPr>
          <w:rFonts w:ascii="Times New Roman" w:hAnsi="Times New Roman" w:cs="Times New Roman"/>
          <w:i/>
          <w:iCs/>
          <w:szCs w:val="21"/>
        </w:rPr>
        <w:t>Adv. Funct. Mater.</w:t>
      </w:r>
      <w:r w:rsidRPr="00032FC2">
        <w:rPr>
          <w:rFonts w:ascii="Times New Roman" w:hAnsi="Times New Roman" w:cs="Times New Roman"/>
          <w:szCs w:val="21"/>
        </w:rPr>
        <w:t xml:space="preserve"> </w:t>
      </w:r>
      <w:r w:rsidR="003D70A7" w:rsidRPr="003D70A7">
        <w:rPr>
          <w:rFonts w:ascii="Times New Roman" w:hAnsi="Times New Roman" w:cs="Times New Roman" w:hint="eastAsia"/>
          <w:b/>
          <w:bCs/>
          <w:szCs w:val="21"/>
        </w:rPr>
        <w:t>34</w:t>
      </w:r>
      <w:r w:rsidR="003D70A7">
        <w:rPr>
          <w:rFonts w:ascii="Times New Roman" w:hAnsi="Times New Roman" w:cs="Times New Roman" w:hint="eastAsia"/>
          <w:szCs w:val="21"/>
        </w:rPr>
        <w:t>, 2404711</w:t>
      </w:r>
      <w:r w:rsidRPr="00032FC2">
        <w:rPr>
          <w:rFonts w:ascii="Times New Roman" w:hAnsi="Times New Roman" w:cs="Times New Roman"/>
          <w:szCs w:val="21"/>
        </w:rPr>
        <w:t>(2024).</w:t>
      </w:r>
    </w:p>
    <w:p w14:paraId="440C41C3" w14:textId="52200151" w:rsidR="00A5255B" w:rsidRPr="00032FC2" w:rsidRDefault="00A5255B" w:rsidP="00032FC2">
      <w:pPr>
        <w:pStyle w:val="af4"/>
        <w:spacing w:line="276" w:lineRule="auto"/>
        <w:rPr>
          <w:rFonts w:ascii="Times New Roman" w:hAnsi="Times New Roman" w:cs="Times New Roman"/>
          <w:szCs w:val="21"/>
        </w:rPr>
      </w:pPr>
      <w:r w:rsidRPr="00032FC2">
        <w:rPr>
          <w:rFonts w:ascii="Times New Roman" w:hAnsi="Times New Roman" w:cs="Times New Roman"/>
          <w:szCs w:val="21"/>
        </w:rPr>
        <w:t>11.</w:t>
      </w:r>
      <w:r w:rsidRPr="00032FC2">
        <w:rPr>
          <w:rFonts w:ascii="Times New Roman" w:hAnsi="Times New Roman" w:cs="Times New Roman"/>
          <w:szCs w:val="21"/>
        </w:rPr>
        <w:tab/>
        <w:t xml:space="preserve">Cai, H. </w:t>
      </w:r>
      <w:r w:rsidRPr="003D70A7">
        <w:rPr>
          <w:rFonts w:ascii="Times New Roman" w:hAnsi="Times New Roman" w:cs="Times New Roman"/>
          <w:szCs w:val="21"/>
        </w:rPr>
        <w:t>et al.</w:t>
      </w:r>
      <w:r w:rsidRPr="00032FC2">
        <w:rPr>
          <w:rFonts w:ascii="Times New Roman" w:hAnsi="Times New Roman" w:cs="Times New Roman"/>
          <w:szCs w:val="21"/>
        </w:rPr>
        <w:t xml:space="preserve"> An n-Type Open-Shell Conjugated Polymer with High-Spin Ground-State and High Intrinsic Electrical Conductivity. </w:t>
      </w:r>
      <w:r w:rsidR="003D70A7" w:rsidRPr="00F30628">
        <w:rPr>
          <w:rFonts w:ascii="Times New Roman" w:hAnsi="Times New Roman" w:cs="Times New Roman"/>
          <w:i/>
          <w:iCs/>
          <w:szCs w:val="21"/>
        </w:rPr>
        <w:t>Angew. Chem. Int. Ed.</w:t>
      </w:r>
      <w:r w:rsidRPr="00032FC2">
        <w:rPr>
          <w:rFonts w:ascii="Times New Roman" w:hAnsi="Times New Roman" w:cs="Times New Roman"/>
          <w:szCs w:val="21"/>
        </w:rPr>
        <w:t xml:space="preserve"> </w:t>
      </w:r>
      <w:r w:rsidRPr="00032FC2">
        <w:rPr>
          <w:rFonts w:ascii="Times New Roman" w:hAnsi="Times New Roman" w:cs="Times New Roman"/>
          <w:b/>
          <w:bCs/>
          <w:szCs w:val="21"/>
        </w:rPr>
        <w:t>63</w:t>
      </w:r>
      <w:r w:rsidRPr="00032FC2">
        <w:rPr>
          <w:rFonts w:ascii="Times New Roman" w:hAnsi="Times New Roman" w:cs="Times New Roman"/>
          <w:szCs w:val="21"/>
        </w:rPr>
        <w:t>, e202402375 (2024).</w:t>
      </w:r>
    </w:p>
    <w:p w14:paraId="4024E5FB" w14:textId="09219B2D" w:rsidR="00A802B9" w:rsidRPr="00990803" w:rsidRDefault="00A5255B" w:rsidP="00032FC2">
      <w:pPr>
        <w:pStyle w:val="af4"/>
        <w:spacing w:line="276" w:lineRule="auto"/>
        <w:rPr>
          <w:rFonts w:ascii="Times New Roman" w:hAnsi="Times New Roman" w:cs="Times New Roman"/>
          <w:kern w:val="0"/>
          <w:sz w:val="24"/>
          <w:szCs w:val="24"/>
        </w:rPr>
      </w:pPr>
      <w:r w:rsidRPr="00032FC2">
        <w:rPr>
          <w:rFonts w:ascii="Times New Roman" w:hAnsi="Times New Roman" w:cs="Times New Roman"/>
          <w:kern w:val="0"/>
          <w:szCs w:val="21"/>
        </w:rPr>
        <w:fldChar w:fldCharType="end"/>
      </w:r>
    </w:p>
    <w:sectPr w:rsidR="00A802B9" w:rsidRPr="00990803">
      <w:pgSz w:w="11906" w:h="16838"/>
      <w:pgMar w:top="1440" w:right="1800" w:bottom="1440" w:left="1800" w:header="0" w:footer="0" w:gutter="0"/>
      <w:cols w:space="720"/>
      <w:formProt w:val="0"/>
      <w:docGrid w:type="lines" w:linePitch="312" w:charSpace="6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7D0AAC" w14:textId="77777777" w:rsidR="002E179E" w:rsidRDefault="002E179E" w:rsidP="001F4969">
      <w:pPr>
        <w:rPr>
          <w:rFonts w:hint="eastAsia"/>
        </w:rPr>
      </w:pPr>
      <w:r>
        <w:separator/>
      </w:r>
    </w:p>
  </w:endnote>
  <w:endnote w:type="continuationSeparator" w:id="0">
    <w:p w14:paraId="1919264E" w14:textId="77777777" w:rsidR="002E179E" w:rsidRDefault="002E179E" w:rsidP="001F496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rlito">
    <w:altName w:val="Calibri"/>
    <w:charset w:val="01"/>
    <w:family w:val="swiss"/>
    <w:pitch w:val="variable"/>
  </w:font>
  <w:font w:name="Noto Sans SC Regular">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60A6CE" w14:textId="77777777" w:rsidR="002E179E" w:rsidRDefault="002E179E" w:rsidP="001F4969">
      <w:pPr>
        <w:rPr>
          <w:rFonts w:hint="eastAsia"/>
        </w:rPr>
      </w:pPr>
      <w:r>
        <w:separator/>
      </w:r>
    </w:p>
  </w:footnote>
  <w:footnote w:type="continuationSeparator" w:id="0">
    <w:p w14:paraId="5DFC7EAE" w14:textId="77777777" w:rsidR="002E179E" w:rsidRDefault="002E179E" w:rsidP="001F496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defaultTabStop w:val="420"/>
  <w:autoHyphenation/>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7QwMbYwNLewMDS1MDVS0lEKTi0uzszPAykwqgUAKqwa3SwAAAA="/>
  </w:docVars>
  <w:rsids>
    <w:rsidRoot w:val="00A802B9"/>
    <w:rsid w:val="00027D32"/>
    <w:rsid w:val="00032FC2"/>
    <w:rsid w:val="00045C5D"/>
    <w:rsid w:val="000631FE"/>
    <w:rsid w:val="0009149B"/>
    <w:rsid w:val="000B7A4C"/>
    <w:rsid w:val="000C4E56"/>
    <w:rsid w:val="000C5837"/>
    <w:rsid w:val="000D5390"/>
    <w:rsid w:val="000F0997"/>
    <w:rsid w:val="00107DED"/>
    <w:rsid w:val="00122858"/>
    <w:rsid w:val="00136F6C"/>
    <w:rsid w:val="00146027"/>
    <w:rsid w:val="001615B7"/>
    <w:rsid w:val="00186E37"/>
    <w:rsid w:val="001A7B21"/>
    <w:rsid w:val="001E359D"/>
    <w:rsid w:val="001F4969"/>
    <w:rsid w:val="00207B04"/>
    <w:rsid w:val="00211AAE"/>
    <w:rsid w:val="00234999"/>
    <w:rsid w:val="00236FFE"/>
    <w:rsid w:val="0024601F"/>
    <w:rsid w:val="002825A3"/>
    <w:rsid w:val="002A4D29"/>
    <w:rsid w:val="002B0AC1"/>
    <w:rsid w:val="002D74E6"/>
    <w:rsid w:val="002E179E"/>
    <w:rsid w:val="00331B06"/>
    <w:rsid w:val="00340E53"/>
    <w:rsid w:val="003449A3"/>
    <w:rsid w:val="00350419"/>
    <w:rsid w:val="00350C5F"/>
    <w:rsid w:val="00365ED9"/>
    <w:rsid w:val="0038783F"/>
    <w:rsid w:val="00395ECE"/>
    <w:rsid w:val="003A7CCC"/>
    <w:rsid w:val="003D70A7"/>
    <w:rsid w:val="003F32D1"/>
    <w:rsid w:val="003F331B"/>
    <w:rsid w:val="00404023"/>
    <w:rsid w:val="00404ED6"/>
    <w:rsid w:val="004411FF"/>
    <w:rsid w:val="00442E58"/>
    <w:rsid w:val="00461098"/>
    <w:rsid w:val="004B167A"/>
    <w:rsid w:val="004D0877"/>
    <w:rsid w:val="004E7C84"/>
    <w:rsid w:val="0051538B"/>
    <w:rsid w:val="0059614D"/>
    <w:rsid w:val="005B25FF"/>
    <w:rsid w:val="005C05CB"/>
    <w:rsid w:val="005E33B2"/>
    <w:rsid w:val="00612F17"/>
    <w:rsid w:val="00620B24"/>
    <w:rsid w:val="006228CB"/>
    <w:rsid w:val="00634277"/>
    <w:rsid w:val="00665C11"/>
    <w:rsid w:val="00691EED"/>
    <w:rsid w:val="006C772F"/>
    <w:rsid w:val="006D73C8"/>
    <w:rsid w:val="0070241D"/>
    <w:rsid w:val="00727901"/>
    <w:rsid w:val="00733BE1"/>
    <w:rsid w:val="0074543A"/>
    <w:rsid w:val="0075066F"/>
    <w:rsid w:val="00766F8A"/>
    <w:rsid w:val="0077671E"/>
    <w:rsid w:val="007A0D4E"/>
    <w:rsid w:val="007A15D8"/>
    <w:rsid w:val="007B40FF"/>
    <w:rsid w:val="007D2458"/>
    <w:rsid w:val="007F1FC2"/>
    <w:rsid w:val="007F3539"/>
    <w:rsid w:val="0082006B"/>
    <w:rsid w:val="00822678"/>
    <w:rsid w:val="008329B6"/>
    <w:rsid w:val="00841319"/>
    <w:rsid w:val="008752CF"/>
    <w:rsid w:val="00877548"/>
    <w:rsid w:val="00883ADB"/>
    <w:rsid w:val="00884F89"/>
    <w:rsid w:val="00895723"/>
    <w:rsid w:val="008F7F91"/>
    <w:rsid w:val="00915E91"/>
    <w:rsid w:val="009329B8"/>
    <w:rsid w:val="00952159"/>
    <w:rsid w:val="00953EFD"/>
    <w:rsid w:val="00990803"/>
    <w:rsid w:val="00994430"/>
    <w:rsid w:val="00A25796"/>
    <w:rsid w:val="00A269ED"/>
    <w:rsid w:val="00A478B7"/>
    <w:rsid w:val="00A51A97"/>
    <w:rsid w:val="00A5255B"/>
    <w:rsid w:val="00A656FB"/>
    <w:rsid w:val="00A802B9"/>
    <w:rsid w:val="00A942BF"/>
    <w:rsid w:val="00AB0C7F"/>
    <w:rsid w:val="00B45753"/>
    <w:rsid w:val="00B56858"/>
    <w:rsid w:val="00B84557"/>
    <w:rsid w:val="00B95B0D"/>
    <w:rsid w:val="00B96ED8"/>
    <w:rsid w:val="00BB0BF8"/>
    <w:rsid w:val="00BB1CE3"/>
    <w:rsid w:val="00BE12AC"/>
    <w:rsid w:val="00BF4E47"/>
    <w:rsid w:val="00C00742"/>
    <w:rsid w:val="00C20B3D"/>
    <w:rsid w:val="00C22E6E"/>
    <w:rsid w:val="00C3643F"/>
    <w:rsid w:val="00C520E7"/>
    <w:rsid w:val="00C62496"/>
    <w:rsid w:val="00C626DB"/>
    <w:rsid w:val="00C754AD"/>
    <w:rsid w:val="00C84F13"/>
    <w:rsid w:val="00CB11CB"/>
    <w:rsid w:val="00CB1649"/>
    <w:rsid w:val="00CF7CE6"/>
    <w:rsid w:val="00D05FCA"/>
    <w:rsid w:val="00D30500"/>
    <w:rsid w:val="00D31943"/>
    <w:rsid w:val="00D335CF"/>
    <w:rsid w:val="00D33F6C"/>
    <w:rsid w:val="00D34B5A"/>
    <w:rsid w:val="00D67446"/>
    <w:rsid w:val="00D73B3E"/>
    <w:rsid w:val="00D95D25"/>
    <w:rsid w:val="00DB0217"/>
    <w:rsid w:val="00DC0E0F"/>
    <w:rsid w:val="00DF223C"/>
    <w:rsid w:val="00DF369C"/>
    <w:rsid w:val="00E10020"/>
    <w:rsid w:val="00E729CB"/>
    <w:rsid w:val="00E9002C"/>
    <w:rsid w:val="00EA0592"/>
    <w:rsid w:val="00EE0E6C"/>
    <w:rsid w:val="00F50FAF"/>
    <w:rsid w:val="00F84598"/>
    <w:rsid w:val="00FA2208"/>
    <w:rsid w:val="00FB634F"/>
    <w:rsid w:val="00FE35C0"/>
    <w:rsid w:val="00FE3FA8"/>
    <w:rsid w:val="00FE4282"/>
    <w:rsid w:val="00FF0B31"/>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81266D"/>
  <w14:defaultImageDpi w14:val="330"/>
  <w15:docId w15:val="{78C0E381-D2BC-40E8-A28B-8ECEA78F5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basedOn w:val="a0"/>
    <w:link w:val="a4"/>
    <w:uiPriority w:val="99"/>
    <w:qFormat/>
    <w:rsid w:val="00074D99"/>
    <w:rPr>
      <w:sz w:val="18"/>
      <w:szCs w:val="18"/>
    </w:rPr>
  </w:style>
  <w:style w:type="character" w:customStyle="1" w:styleId="a5">
    <w:name w:val="页脚 字符"/>
    <w:basedOn w:val="a0"/>
    <w:link w:val="a6"/>
    <w:uiPriority w:val="99"/>
    <w:qFormat/>
    <w:rsid w:val="00074D99"/>
    <w:rPr>
      <w:sz w:val="18"/>
      <w:szCs w:val="18"/>
    </w:rPr>
  </w:style>
  <w:style w:type="character" w:styleId="a7">
    <w:name w:val="annotation reference"/>
    <w:basedOn w:val="a0"/>
    <w:uiPriority w:val="99"/>
    <w:semiHidden/>
    <w:unhideWhenUsed/>
    <w:qFormat/>
    <w:rsid w:val="003644B1"/>
    <w:rPr>
      <w:sz w:val="21"/>
      <w:szCs w:val="21"/>
    </w:rPr>
  </w:style>
  <w:style w:type="character" w:customStyle="1" w:styleId="a8">
    <w:name w:val="批注文字 字符"/>
    <w:basedOn w:val="a0"/>
    <w:link w:val="a9"/>
    <w:uiPriority w:val="99"/>
    <w:qFormat/>
    <w:rsid w:val="003644B1"/>
  </w:style>
  <w:style w:type="character" w:customStyle="1" w:styleId="aa">
    <w:name w:val="批注主题 字符"/>
    <w:basedOn w:val="a8"/>
    <w:link w:val="ab"/>
    <w:uiPriority w:val="99"/>
    <w:semiHidden/>
    <w:qFormat/>
    <w:rsid w:val="003644B1"/>
    <w:rPr>
      <w:b/>
      <w:bCs/>
    </w:rPr>
  </w:style>
  <w:style w:type="character" w:customStyle="1" w:styleId="ac">
    <w:name w:val="批注框文本 字符"/>
    <w:basedOn w:val="a0"/>
    <w:link w:val="ad"/>
    <w:uiPriority w:val="99"/>
    <w:semiHidden/>
    <w:qFormat/>
    <w:rsid w:val="006832B6"/>
    <w:rPr>
      <w:rFonts w:ascii="Segoe UI" w:hAnsi="Segoe UI" w:cs="Segoe UI"/>
      <w:sz w:val="18"/>
      <w:szCs w:val="18"/>
    </w:rPr>
  </w:style>
  <w:style w:type="paragraph" w:customStyle="1" w:styleId="ae">
    <w:name w:val="标题样式"/>
    <w:basedOn w:val="a"/>
    <w:next w:val="af"/>
    <w:qFormat/>
    <w:pPr>
      <w:keepNext/>
      <w:spacing w:before="240" w:after="120"/>
    </w:pPr>
    <w:rPr>
      <w:rFonts w:ascii="Carlito" w:eastAsia="Noto Sans SC Regular" w:hAnsi="Carlito" w:cs="Noto Sans"/>
      <w:sz w:val="28"/>
      <w:szCs w:val="28"/>
    </w:rPr>
  </w:style>
  <w:style w:type="paragraph" w:styleId="af">
    <w:name w:val="Body Text"/>
    <w:basedOn w:val="a"/>
    <w:pPr>
      <w:spacing w:after="140" w:line="276" w:lineRule="auto"/>
    </w:pPr>
  </w:style>
  <w:style w:type="paragraph" w:styleId="af0">
    <w:name w:val="List"/>
    <w:basedOn w:val="af"/>
    <w:rPr>
      <w:rFonts w:cs="Noto Sans"/>
    </w:rPr>
  </w:style>
  <w:style w:type="paragraph" w:styleId="af1">
    <w:name w:val="caption"/>
    <w:basedOn w:val="a"/>
    <w:qFormat/>
    <w:pPr>
      <w:suppressLineNumbers/>
      <w:spacing w:before="120" w:after="120"/>
    </w:pPr>
    <w:rPr>
      <w:rFonts w:cs="Noto Sans"/>
      <w:i/>
      <w:iCs/>
      <w:sz w:val="24"/>
      <w:szCs w:val="24"/>
    </w:rPr>
  </w:style>
  <w:style w:type="paragraph" w:customStyle="1" w:styleId="af2">
    <w:name w:val="索引"/>
    <w:basedOn w:val="a"/>
    <w:qFormat/>
    <w:pPr>
      <w:suppressLineNumbers/>
    </w:pPr>
    <w:rPr>
      <w:rFonts w:cs="Noto Sans"/>
    </w:rPr>
  </w:style>
  <w:style w:type="paragraph" w:customStyle="1" w:styleId="HeaderandFooter">
    <w:name w:val="Header and Footer"/>
    <w:basedOn w:val="a"/>
    <w:qFormat/>
  </w:style>
  <w:style w:type="paragraph" w:styleId="a4">
    <w:name w:val="header"/>
    <w:basedOn w:val="a"/>
    <w:link w:val="a3"/>
    <w:uiPriority w:val="99"/>
    <w:unhideWhenUsed/>
    <w:rsid w:val="00074D99"/>
    <w:pPr>
      <w:tabs>
        <w:tab w:val="center" w:pos="4153"/>
        <w:tab w:val="right" w:pos="8306"/>
      </w:tabs>
      <w:snapToGrid w:val="0"/>
      <w:jc w:val="center"/>
    </w:pPr>
    <w:rPr>
      <w:sz w:val="18"/>
      <w:szCs w:val="18"/>
    </w:rPr>
  </w:style>
  <w:style w:type="paragraph" w:styleId="a6">
    <w:name w:val="footer"/>
    <w:basedOn w:val="a"/>
    <w:link w:val="a5"/>
    <w:uiPriority w:val="99"/>
    <w:unhideWhenUsed/>
    <w:rsid w:val="00074D99"/>
    <w:pPr>
      <w:tabs>
        <w:tab w:val="center" w:pos="4153"/>
        <w:tab w:val="right" w:pos="8306"/>
      </w:tabs>
      <w:snapToGrid w:val="0"/>
      <w:jc w:val="left"/>
    </w:pPr>
    <w:rPr>
      <w:sz w:val="18"/>
      <w:szCs w:val="18"/>
    </w:rPr>
  </w:style>
  <w:style w:type="paragraph" w:styleId="af3">
    <w:name w:val="Normal (Web)"/>
    <w:basedOn w:val="a"/>
    <w:uiPriority w:val="99"/>
    <w:semiHidden/>
    <w:unhideWhenUsed/>
    <w:qFormat/>
    <w:rsid w:val="001A63F9"/>
    <w:pPr>
      <w:widowControl/>
      <w:spacing w:beforeAutospacing="1" w:afterAutospacing="1"/>
      <w:jc w:val="left"/>
    </w:pPr>
    <w:rPr>
      <w:rFonts w:ascii="宋体" w:eastAsia="宋体" w:hAnsi="宋体" w:cs="宋体"/>
      <w:kern w:val="0"/>
      <w:sz w:val="24"/>
      <w:szCs w:val="24"/>
    </w:rPr>
  </w:style>
  <w:style w:type="paragraph" w:styleId="af4">
    <w:name w:val="Bibliography"/>
    <w:basedOn w:val="a"/>
    <w:next w:val="a"/>
    <w:uiPriority w:val="37"/>
    <w:unhideWhenUsed/>
    <w:qFormat/>
    <w:rsid w:val="00D728BD"/>
    <w:pPr>
      <w:tabs>
        <w:tab w:val="left" w:pos="384"/>
      </w:tabs>
      <w:spacing w:line="480" w:lineRule="auto"/>
      <w:ind w:left="384" w:hanging="384"/>
    </w:pPr>
  </w:style>
  <w:style w:type="paragraph" w:styleId="a9">
    <w:name w:val="annotation text"/>
    <w:basedOn w:val="a"/>
    <w:link w:val="a8"/>
    <w:uiPriority w:val="99"/>
    <w:unhideWhenUsed/>
    <w:rsid w:val="003644B1"/>
    <w:pPr>
      <w:jc w:val="left"/>
    </w:pPr>
  </w:style>
  <w:style w:type="paragraph" w:styleId="ab">
    <w:name w:val="annotation subject"/>
    <w:basedOn w:val="a9"/>
    <w:next w:val="a9"/>
    <w:link w:val="aa"/>
    <w:uiPriority w:val="99"/>
    <w:semiHidden/>
    <w:unhideWhenUsed/>
    <w:qFormat/>
    <w:rsid w:val="003644B1"/>
    <w:rPr>
      <w:b/>
      <w:bCs/>
    </w:rPr>
  </w:style>
  <w:style w:type="paragraph" w:styleId="ad">
    <w:name w:val="Balloon Text"/>
    <w:basedOn w:val="a"/>
    <w:link w:val="ac"/>
    <w:uiPriority w:val="99"/>
    <w:semiHidden/>
    <w:unhideWhenUsed/>
    <w:qFormat/>
    <w:rsid w:val="006832B6"/>
    <w:rPr>
      <w:rFonts w:ascii="Segoe UI" w:hAnsi="Segoe UI" w:cs="Segoe UI"/>
      <w:sz w:val="18"/>
      <w:szCs w:val="18"/>
    </w:rPr>
  </w:style>
  <w:style w:type="table" w:styleId="af5">
    <w:name w:val="Table Grid"/>
    <w:basedOn w:val="a1"/>
    <w:uiPriority w:val="39"/>
    <w:rsid w:val="00102B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0"/>
    <w:uiPriority w:val="99"/>
    <w:unhideWhenUsed/>
    <w:rsid w:val="008752CF"/>
    <w:rPr>
      <w:color w:val="0563C1" w:themeColor="hyperlink"/>
      <w:u w:val="single"/>
    </w:rPr>
  </w:style>
  <w:style w:type="paragraph" w:styleId="af7">
    <w:name w:val="Revision"/>
    <w:hidden/>
    <w:uiPriority w:val="99"/>
    <w:semiHidden/>
    <w:rsid w:val="00DF369C"/>
    <w:pPr>
      <w:suppressAutoHyphens w:val="0"/>
    </w:pPr>
  </w:style>
  <w:style w:type="character" w:styleId="af8">
    <w:name w:val="Unresolved Mention"/>
    <w:basedOn w:val="a0"/>
    <w:uiPriority w:val="99"/>
    <w:semiHidden/>
    <w:unhideWhenUsed/>
    <w:rsid w:val="003449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majorFont>
      <a:minorFont>
        <a:latin typeface="等线"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39AF3-4204-4686-A2BA-29FB240B5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19</Pages>
  <Words>5626</Words>
  <Characters>32072</Characters>
  <Application>Microsoft Office Word</Application>
  <DocSecurity>0</DocSecurity>
  <Lines>267</Lines>
  <Paragraphs>75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 Dreamer</dc:creator>
  <dc:description/>
  <cp:lastModifiedBy>Yazhong Wang</cp:lastModifiedBy>
  <cp:revision>11</cp:revision>
  <dcterms:created xsi:type="dcterms:W3CDTF">2024-10-26T11:51:00Z</dcterms:created>
  <dcterms:modified xsi:type="dcterms:W3CDTF">2024-10-28T05:57:00Z</dcterms:modified>
  <dc:language>zh-CN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id="SGhxuWVq"/&gt;&lt;style id="http://www.zotero.org/styles/nature-communications" hasBibliography="1" bibliographyStyleHasBeenSet="1"/&gt;&lt;prefs&gt;&lt;pref name="fieldType" value="Field"/&gt;&lt;/prefs&gt;&lt;/data&gt;</vt:lpwstr>
  </property>
</Properties>
</file>