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D80D2" w14:textId="3EA0F28F" w:rsidR="00610F98" w:rsidRPr="00541813" w:rsidRDefault="00541813" w:rsidP="008178CE">
      <w:pPr>
        <w:rPr>
          <w:rFonts w:ascii="Times" w:hAnsi="Times" w:cs="Times"/>
          <w:szCs w:val="24"/>
        </w:rPr>
      </w:pPr>
      <w:r w:rsidRPr="00541813">
        <w:rPr>
          <w:rFonts w:ascii="Times" w:hAnsi="Times" w:cs="Times"/>
        </w:rPr>
        <w:t>The supporting information includes additional materials</w:t>
      </w:r>
      <w:r w:rsidRPr="00541813">
        <w:rPr>
          <w:rFonts w:ascii="Times" w:hAnsi="Times" w:cs="Times"/>
        </w:rPr>
        <w:t xml:space="preserve">, </w:t>
      </w:r>
      <w:r w:rsidRPr="00541813">
        <w:rPr>
          <w:rFonts w:ascii="Times" w:hAnsi="Times" w:cs="Times"/>
        </w:rPr>
        <w:t>experimental details, methods, and results, including CVs, AFM and TEM images, cost, and E factor calculations.</w:t>
      </w:r>
    </w:p>
    <w:p w14:paraId="3F7930D5" w14:textId="77777777" w:rsidR="00E62E03" w:rsidRPr="007A5198" w:rsidRDefault="00E62E03" w:rsidP="009417A0">
      <w:pPr>
        <w:pStyle w:val="Title1"/>
        <w:spacing w:line="360" w:lineRule="auto"/>
        <w:rPr>
          <w:rFonts w:ascii="Times New Roman" w:eastAsia="Times New Roman" w:hAnsi="Times New Roman"/>
          <w:b w:val="0"/>
          <w:sz w:val="44"/>
          <w:szCs w:val="20"/>
          <w:lang w:val="en-US" w:eastAsia="en-US"/>
        </w:rPr>
      </w:pPr>
      <w:bookmarkStart w:id="0" w:name="_Hlk109048647"/>
      <w:r w:rsidRPr="007A5198">
        <w:rPr>
          <w:rFonts w:ascii="Times New Roman" w:eastAsia="Times New Roman" w:hAnsi="Times New Roman"/>
          <w:b w:val="0"/>
          <w:sz w:val="44"/>
          <w:szCs w:val="20"/>
          <w:lang w:val="en-US" w:eastAsia="en-US"/>
        </w:rPr>
        <w:t>Highly Charged Cellulose Nanocrystals via Electrochemical Oxidation</w:t>
      </w:r>
    </w:p>
    <w:p w14:paraId="281AEC34" w14:textId="547741E3" w:rsidR="00610F98" w:rsidRPr="00610F98" w:rsidRDefault="00610F98" w:rsidP="007A5198">
      <w:pPr>
        <w:pStyle w:val="BBAuthorName"/>
        <w:jc w:val="left"/>
        <w:rPr>
          <w:lang w:val="fi-FI"/>
        </w:rPr>
      </w:pPr>
      <w:bookmarkStart w:id="1" w:name="_Hlk169524937"/>
      <w:bookmarkEnd w:id="0"/>
      <w:r w:rsidRPr="00610F98">
        <w:rPr>
          <w:lang w:val="fi-FI"/>
        </w:rPr>
        <w:t>Neptun Yousefi,*</w:t>
      </w:r>
      <w:r w:rsidRPr="007A5198">
        <w:rPr>
          <w:vertAlign w:val="superscript"/>
          <w:lang w:val="fi-FI"/>
        </w:rPr>
        <w:t xml:space="preserve">a </w:t>
      </w:r>
      <w:r w:rsidRPr="00610F98">
        <w:rPr>
          <w:lang w:val="fi-FI"/>
        </w:rPr>
        <w:t>Jenna Hannonen,</w:t>
      </w:r>
      <w:r w:rsidRPr="007A5198">
        <w:rPr>
          <w:vertAlign w:val="superscript"/>
          <w:lang w:val="fi-FI"/>
        </w:rPr>
        <w:t>b</w:t>
      </w:r>
      <w:r w:rsidRPr="00610F98">
        <w:rPr>
          <w:lang w:val="fi-FI"/>
        </w:rPr>
        <w:t xml:space="preserve"> Lukas Fliri,</w:t>
      </w:r>
      <w:r w:rsidRPr="007A5198">
        <w:rPr>
          <w:vertAlign w:val="superscript"/>
          <w:lang w:val="fi-FI"/>
        </w:rPr>
        <w:t>a</w:t>
      </w:r>
      <w:r w:rsidRPr="00610F98">
        <w:rPr>
          <w:lang w:val="fi-FI"/>
        </w:rPr>
        <w:t xml:space="preserve"> Pekka Peljo,</w:t>
      </w:r>
      <w:r w:rsidRPr="007A5198">
        <w:rPr>
          <w:vertAlign w:val="superscript"/>
          <w:lang w:val="fi-FI"/>
        </w:rPr>
        <w:t>b</w:t>
      </w:r>
      <w:r w:rsidRPr="00610F98">
        <w:rPr>
          <w:lang w:val="fi-FI"/>
        </w:rPr>
        <w:t xml:space="preserve"> and Eero Kontturi,*</w:t>
      </w:r>
      <w:r w:rsidRPr="007A5198">
        <w:rPr>
          <w:vertAlign w:val="superscript"/>
          <w:lang w:val="fi-FI"/>
        </w:rPr>
        <w:t>a</w:t>
      </w:r>
    </w:p>
    <w:p w14:paraId="47630821" w14:textId="33027A67" w:rsidR="00610F98" w:rsidRPr="007A5198" w:rsidRDefault="00610F98" w:rsidP="009417A0">
      <w:pPr>
        <w:pStyle w:val="Authors"/>
        <w:spacing w:line="240" w:lineRule="auto"/>
        <w:rPr>
          <w:rFonts w:ascii="Times" w:hAnsi="Times" w:cs="Times"/>
          <w:sz w:val="24"/>
          <w:szCs w:val="26"/>
          <w:lang w:val="en-US"/>
        </w:rPr>
      </w:pPr>
      <w:r w:rsidRPr="007A5198">
        <w:rPr>
          <w:rFonts w:ascii="Times" w:hAnsi="Times" w:cs="Times"/>
          <w:sz w:val="24"/>
          <w:szCs w:val="26"/>
          <w:vertAlign w:val="superscript"/>
          <w:lang w:val="en-US"/>
        </w:rPr>
        <w:t>a</w:t>
      </w:r>
      <w:r w:rsidR="007A5198" w:rsidRPr="007A5198">
        <w:rPr>
          <w:rFonts w:ascii="Times" w:hAnsi="Times" w:cs="Times"/>
          <w:sz w:val="24"/>
          <w:szCs w:val="26"/>
          <w:lang w:val="en-US"/>
        </w:rPr>
        <w:t xml:space="preserve"> </w:t>
      </w:r>
      <w:r w:rsidRPr="007A5198">
        <w:rPr>
          <w:rFonts w:ascii="Times" w:hAnsi="Times" w:cs="Times"/>
          <w:sz w:val="24"/>
          <w:szCs w:val="26"/>
          <w:lang w:val="en-US"/>
        </w:rPr>
        <w:t>Department of Bioproducts and Biosystems</w:t>
      </w:r>
      <w:r w:rsidR="007A5198" w:rsidRPr="007A5198">
        <w:rPr>
          <w:rFonts w:ascii="Times" w:hAnsi="Times" w:cs="Times"/>
          <w:sz w:val="24"/>
          <w:szCs w:val="26"/>
          <w:lang w:val="en-US"/>
        </w:rPr>
        <w:t xml:space="preserve">, </w:t>
      </w:r>
      <w:r w:rsidRPr="007A5198">
        <w:rPr>
          <w:rFonts w:ascii="Times" w:hAnsi="Times" w:cs="Times"/>
          <w:sz w:val="24"/>
          <w:szCs w:val="26"/>
          <w:lang w:val="en-US"/>
        </w:rPr>
        <w:t xml:space="preserve">Aalto </w:t>
      </w:r>
      <w:r w:rsidR="007A5198" w:rsidRPr="007A5198">
        <w:rPr>
          <w:rFonts w:ascii="Times" w:hAnsi="Times" w:cs="Times"/>
          <w:sz w:val="24"/>
          <w:szCs w:val="26"/>
          <w:lang w:val="en-US"/>
        </w:rPr>
        <w:t xml:space="preserve">University, </w:t>
      </w:r>
      <w:r w:rsidRPr="007A5198">
        <w:rPr>
          <w:rFonts w:ascii="Times" w:hAnsi="Times" w:cs="Times"/>
          <w:sz w:val="24"/>
          <w:szCs w:val="26"/>
          <w:lang w:val="en-US"/>
        </w:rPr>
        <w:t>P.O. Box 16300, 00076 Aalto, Finland</w:t>
      </w:r>
      <w:r w:rsidR="007A5198" w:rsidRPr="007A5198">
        <w:rPr>
          <w:rFonts w:ascii="Times" w:hAnsi="Times" w:cs="Times"/>
          <w:sz w:val="24"/>
          <w:szCs w:val="26"/>
          <w:lang w:val="en-US"/>
        </w:rPr>
        <w:t xml:space="preserve">. </w:t>
      </w:r>
      <w:r w:rsidRPr="007A5198">
        <w:rPr>
          <w:rFonts w:ascii="Times" w:hAnsi="Times" w:cs="Times"/>
          <w:sz w:val="24"/>
          <w:szCs w:val="26"/>
          <w:lang w:val="en-US"/>
        </w:rPr>
        <w:t>E-mail:</w:t>
      </w:r>
      <w:bookmarkStart w:id="2" w:name="_Hlk108697847"/>
      <w:r w:rsidRPr="007A5198">
        <w:rPr>
          <w:rFonts w:ascii="Times" w:hAnsi="Times" w:cs="Times"/>
          <w:sz w:val="24"/>
          <w:szCs w:val="26"/>
          <w:lang w:val="en-US"/>
        </w:rPr>
        <w:t xml:space="preserve"> neptun.yousefi@aalto.fi, eero.kontturi@aalto.fi</w:t>
      </w:r>
      <w:bookmarkEnd w:id="2"/>
    </w:p>
    <w:p w14:paraId="3D3BA5AB" w14:textId="1C80626D" w:rsidR="00610F98" w:rsidRPr="007A5198" w:rsidRDefault="00610F98" w:rsidP="009417A0">
      <w:pPr>
        <w:pStyle w:val="Authors"/>
        <w:spacing w:line="240" w:lineRule="auto"/>
        <w:rPr>
          <w:rFonts w:ascii="Times" w:hAnsi="Times" w:cs="Times"/>
          <w:sz w:val="24"/>
          <w:szCs w:val="26"/>
          <w:lang w:val="en-US"/>
        </w:rPr>
      </w:pPr>
      <w:r w:rsidRPr="007A5198">
        <w:rPr>
          <w:rFonts w:ascii="Times" w:hAnsi="Times" w:cs="Times"/>
          <w:sz w:val="24"/>
          <w:szCs w:val="26"/>
          <w:vertAlign w:val="superscript"/>
          <w:lang w:val="en-US"/>
        </w:rPr>
        <w:t>b</w:t>
      </w:r>
      <w:r w:rsidR="007A5198" w:rsidRPr="007A5198">
        <w:rPr>
          <w:rFonts w:ascii="Times" w:hAnsi="Times" w:cs="Times"/>
          <w:sz w:val="24"/>
          <w:szCs w:val="26"/>
          <w:lang w:val="en-US"/>
        </w:rPr>
        <w:t xml:space="preserve"> </w:t>
      </w:r>
      <w:r w:rsidRPr="007A5198">
        <w:rPr>
          <w:rFonts w:ascii="Times" w:hAnsi="Times" w:cs="Times"/>
          <w:sz w:val="24"/>
          <w:szCs w:val="26"/>
          <w:lang w:val="en-US"/>
        </w:rPr>
        <w:t>Battery Materials and Technologies, Department of Mechanical and Materials Engineering</w:t>
      </w:r>
      <w:r w:rsidR="007A5198" w:rsidRPr="007A5198">
        <w:rPr>
          <w:rFonts w:ascii="Times" w:hAnsi="Times" w:cs="Times"/>
          <w:sz w:val="24"/>
          <w:szCs w:val="26"/>
          <w:lang w:val="en-US"/>
        </w:rPr>
        <w:t xml:space="preserve">, </w:t>
      </w:r>
      <w:r w:rsidRPr="007A5198">
        <w:rPr>
          <w:rFonts w:ascii="Times" w:hAnsi="Times" w:cs="Times"/>
          <w:sz w:val="24"/>
          <w:szCs w:val="26"/>
          <w:lang w:val="en-US"/>
        </w:rPr>
        <w:t>University of Turku</w:t>
      </w:r>
      <w:r w:rsidR="007A5198" w:rsidRPr="007A5198">
        <w:rPr>
          <w:rFonts w:ascii="Times" w:hAnsi="Times" w:cs="Times"/>
          <w:sz w:val="24"/>
          <w:szCs w:val="26"/>
          <w:lang w:val="en-US"/>
        </w:rPr>
        <w:t xml:space="preserve">, </w:t>
      </w:r>
      <w:r w:rsidRPr="007A5198">
        <w:rPr>
          <w:rFonts w:ascii="Times" w:hAnsi="Times" w:cs="Times"/>
          <w:sz w:val="24"/>
          <w:szCs w:val="26"/>
          <w:lang w:val="en-US"/>
        </w:rPr>
        <w:t>FI-20014 Turun yliopisto, Finland</w:t>
      </w:r>
      <w:r w:rsidR="007A5198" w:rsidRPr="007A5198">
        <w:rPr>
          <w:rFonts w:ascii="Times" w:hAnsi="Times" w:cs="Times"/>
          <w:sz w:val="24"/>
          <w:szCs w:val="26"/>
          <w:lang w:val="en-US"/>
        </w:rPr>
        <w:t>.</w:t>
      </w:r>
    </w:p>
    <w:bookmarkEnd w:id="1"/>
    <w:p w14:paraId="0DEDAA1B" w14:textId="233953CC" w:rsidR="00137913" w:rsidRPr="007A5198" w:rsidRDefault="00ED4BCB" w:rsidP="007A5198">
      <w:pPr>
        <w:pStyle w:val="Heading2"/>
        <w:spacing w:line="480" w:lineRule="auto"/>
      </w:pPr>
      <w:r w:rsidRPr="007A5198">
        <w:t xml:space="preserve">1 </w:t>
      </w:r>
      <w:r w:rsidR="00137913" w:rsidRPr="007A5198">
        <w:t>Experiment details</w:t>
      </w:r>
    </w:p>
    <w:p w14:paraId="7E9D54C7" w14:textId="0F47EB30" w:rsidR="00137913" w:rsidRPr="007A5198" w:rsidRDefault="00ED4BCB" w:rsidP="007A5198">
      <w:pPr>
        <w:pStyle w:val="Heading3"/>
        <w:spacing w:line="480" w:lineRule="auto"/>
        <w:rPr>
          <w:rFonts w:ascii="Times" w:hAnsi="Times" w:cs="Times"/>
        </w:rPr>
      </w:pPr>
      <w:r w:rsidRPr="007A5198">
        <w:rPr>
          <w:rFonts w:ascii="Times" w:hAnsi="Times" w:cs="Times"/>
        </w:rPr>
        <w:t xml:space="preserve">1.1 </w:t>
      </w:r>
      <w:r w:rsidR="00137913" w:rsidRPr="007A5198">
        <w:rPr>
          <w:rFonts w:ascii="Times" w:hAnsi="Times" w:cs="Times"/>
        </w:rPr>
        <w:t>Materials</w:t>
      </w:r>
    </w:p>
    <w:p w14:paraId="44F06165" w14:textId="799E05D6" w:rsidR="008E53E4" w:rsidRPr="007A5198" w:rsidRDefault="0030689E" w:rsidP="007A5198">
      <w:pPr>
        <w:rPr>
          <w:rFonts w:ascii="Times" w:hAnsi="Times" w:cs="Times"/>
          <w:szCs w:val="24"/>
        </w:rPr>
      </w:pPr>
      <w:bookmarkStart w:id="3" w:name="_Hlk152341509"/>
      <w:r w:rsidRPr="007A5198">
        <w:rPr>
          <w:rFonts w:ascii="Times" w:hAnsi="Times" w:cs="Times"/>
          <w:szCs w:val="24"/>
        </w:rPr>
        <w:t>Bacterial cellulose</w:t>
      </w:r>
      <w:r w:rsidR="00D1708F" w:rsidRPr="007A5198">
        <w:rPr>
          <w:rFonts w:ascii="Times" w:hAnsi="Times" w:cs="Times"/>
          <w:szCs w:val="24"/>
        </w:rPr>
        <w:t xml:space="preserve"> (BC)</w:t>
      </w:r>
      <w:r w:rsidRPr="007A5198">
        <w:rPr>
          <w:rFonts w:ascii="Times" w:hAnsi="Times" w:cs="Times"/>
          <w:szCs w:val="24"/>
        </w:rPr>
        <w:t xml:space="preserve"> was obtained from commercial sources (Chaokoh Nata De Coco, Theppadungporn Coconut Co., Ltd, Thailand). The purification protocol involved a meticulous process, commencing with th</w:t>
      </w:r>
      <w:r w:rsidR="00D1708F" w:rsidRPr="007A5198">
        <w:rPr>
          <w:rFonts w:ascii="Times" w:hAnsi="Times" w:cs="Times"/>
          <w:szCs w:val="24"/>
        </w:rPr>
        <w:t>oroughly washing</w:t>
      </w:r>
      <w:r w:rsidRPr="007A5198">
        <w:rPr>
          <w:rFonts w:ascii="Times" w:hAnsi="Times" w:cs="Times"/>
          <w:szCs w:val="24"/>
        </w:rPr>
        <w:t xml:space="preserve"> BC cubes stored in coconut gel. Subsequently, alkali extraction was </w:t>
      </w:r>
      <w:r w:rsidR="00D1708F" w:rsidRPr="007A5198">
        <w:rPr>
          <w:rFonts w:ascii="Times" w:hAnsi="Times" w:cs="Times"/>
          <w:szCs w:val="24"/>
        </w:rPr>
        <w:t>performed</w:t>
      </w:r>
      <w:r w:rsidRPr="007A5198">
        <w:rPr>
          <w:rFonts w:ascii="Times" w:hAnsi="Times" w:cs="Times"/>
          <w:szCs w:val="24"/>
        </w:rPr>
        <w:t xml:space="preserve"> using 0.1 M NaOH for 3 h at 85 °C. Following the extraction, the BC cubes underwent washing with pure water. The final extracted product was </w:t>
      </w:r>
      <w:r w:rsidR="00D1708F" w:rsidRPr="007A5198">
        <w:rPr>
          <w:rFonts w:ascii="Times" w:hAnsi="Times" w:cs="Times"/>
          <w:szCs w:val="24"/>
        </w:rPr>
        <w:t>freeze-dried</w:t>
      </w:r>
      <w:r w:rsidRPr="007A5198">
        <w:rPr>
          <w:rFonts w:ascii="Times" w:hAnsi="Times" w:cs="Times"/>
          <w:szCs w:val="24"/>
        </w:rPr>
        <w:t xml:space="preserve"> using an Edwards Micro Modulyo Freeze Dryer (Crawley, England). These purification steps ensured a high-quality cellulose source with a dry matter content exceeding 90%.</w:t>
      </w:r>
      <w:bookmarkEnd w:id="3"/>
      <w:r w:rsidRPr="007A5198">
        <w:rPr>
          <w:rFonts w:ascii="Times" w:hAnsi="Times" w:cs="Times"/>
          <w:szCs w:val="24"/>
        </w:rPr>
        <w:t xml:space="preserve"> The bacterial cellulose in our study was subjected to freeze-drying without pre-freezing, a method explored previously for its impact on BC's surface characteristics. This approach influences surface area, pore volume, and pore size, as highlighted in our earlier investigation.</w:t>
      </w:r>
      <w:r w:rsidR="003D3D8D">
        <w:rPr>
          <w:rFonts w:ascii="Times" w:hAnsi="Times" w:cs="Times"/>
          <w:szCs w:val="24"/>
        </w:rPr>
        <w:fldChar w:fldCharType="begin"/>
      </w:r>
      <w:r w:rsidR="003D3D8D">
        <w:rPr>
          <w:rFonts w:ascii="Times" w:hAnsi="Times" w:cs="Times"/>
          <w:szCs w:val="24"/>
        </w:rPr>
        <w:instrText xml:space="preserve"> ADDIN EN.CITE &lt;EndNote&gt;&lt;Cite&gt;&lt;Author&gt;Pääkkönen&lt;/Author&gt;&lt;Year&gt;2018&lt;/Year&gt;&lt;RecNum&gt;29&lt;/RecNum&gt;&lt;DisplayText&gt;&lt;style face="superscript"&gt;1&lt;/style&gt;&lt;/DisplayText&gt;&lt;record&gt;&lt;rec-number&gt;29&lt;/rec-number&gt;&lt;foreign-keys&gt;&lt;key app="EN" db-id="zdfwsrxa8svsd6ept9apvz5tfx90psewxezt" timestamp="1684506270"&gt;29&lt;/key&gt;&lt;/foreign-keys&gt;&lt;ref-type name="Journal Article"&gt;17&lt;/ref-type&gt;&lt;contributors&gt;&lt;authors&gt;&lt;author&gt;Pääkkönen, Timo&lt;/author&gt;&lt;author&gt;Spiliopoulos, Panagiotis&lt;/author&gt;&lt;author&gt;Knuts, Aaro&lt;/author&gt;&lt;author&gt;Nieminen, Kaarlo&lt;/author&gt;&lt;author&gt;Johansson, Leena-Sisko&lt;/author&gt;&lt;author&gt;Enqvist, Eric&lt;/author&gt;&lt;author&gt;Kontturi, Eero&lt;/author&gt;&lt;/authors&gt;&lt;/contributors&gt;&lt;titles&gt;&lt;title&gt;From vapour to gas: optimising cellulose degradation with gaseous HCl&lt;/title&gt;&lt;secondary-title&gt;Reaction Chemistry &amp;amp; Engineering&lt;/secondary-title&gt;&lt;/titles&gt;&lt;periodical&gt;&lt;full-title&gt;Reaction Chemistry &amp;amp; Engineering&lt;/full-title&gt;&lt;abbr-1&gt;React.. Chem. Eng.&lt;/abbr-1&gt;&lt;/periodical&gt;&lt;pages&gt;312-318&lt;/pages&gt;&lt;volume&gt;3&lt;/volume&gt;&lt;number&gt;3&lt;/number&gt;&lt;dates&gt;&lt;year&gt;2018&lt;/year&gt;&lt;/dates&gt;&lt;publisher&gt;The Royal Society of Chemistry&lt;/publisher&gt;&lt;urls&gt;&lt;related-urls&gt;&lt;url&gt;http://dx.doi.org/10.1039/C7RE00215G&lt;/url&gt;&lt;/related-urls&gt;&lt;/urls&gt;&lt;electronic-resource-num&gt;10.1039/C7RE00215G&lt;/electronic-resource-num&gt;&lt;/record&gt;&lt;/Cite&gt;&lt;/EndNote&gt;</w:instrText>
      </w:r>
      <w:r w:rsidR="003D3D8D">
        <w:rPr>
          <w:rFonts w:ascii="Times" w:hAnsi="Times" w:cs="Times"/>
          <w:szCs w:val="24"/>
        </w:rPr>
        <w:fldChar w:fldCharType="separate"/>
      </w:r>
      <w:r w:rsidR="003D3D8D" w:rsidRPr="003D3D8D">
        <w:rPr>
          <w:rFonts w:ascii="Times" w:hAnsi="Times" w:cs="Times"/>
          <w:noProof/>
          <w:szCs w:val="24"/>
          <w:vertAlign w:val="superscript"/>
        </w:rPr>
        <w:t>1</w:t>
      </w:r>
      <w:r w:rsidR="003D3D8D">
        <w:rPr>
          <w:rFonts w:ascii="Times" w:hAnsi="Times" w:cs="Times"/>
          <w:szCs w:val="24"/>
        </w:rPr>
        <w:fldChar w:fldCharType="end"/>
      </w:r>
      <w:r w:rsidR="002D6026" w:rsidRPr="007A5198">
        <w:rPr>
          <w:rFonts w:ascii="Times" w:hAnsi="Times" w:cs="Times"/>
          <w:szCs w:val="24"/>
        </w:rPr>
        <w:t xml:space="preserve"> </w:t>
      </w:r>
      <w:r w:rsidR="00511B4E" w:rsidRPr="007A5198">
        <w:rPr>
          <w:rFonts w:ascii="Times" w:hAnsi="Times" w:cs="Times"/>
          <w:szCs w:val="24"/>
        </w:rPr>
        <w:t>2,2,6,6-</w:t>
      </w:r>
      <w:r w:rsidR="009654CC" w:rsidRPr="007A5198">
        <w:rPr>
          <w:rFonts w:ascii="Times" w:hAnsi="Times" w:cs="Times"/>
          <w:szCs w:val="24"/>
        </w:rPr>
        <w:t>t</w:t>
      </w:r>
      <w:r w:rsidR="00511B4E" w:rsidRPr="007A5198">
        <w:rPr>
          <w:rFonts w:ascii="Times" w:hAnsi="Times" w:cs="Times"/>
          <w:szCs w:val="24"/>
        </w:rPr>
        <w:t>etramethylpiperidinyloxyl</w:t>
      </w:r>
      <w:r w:rsidR="000F4C2D" w:rsidRPr="007A5198">
        <w:rPr>
          <w:rFonts w:ascii="Times" w:hAnsi="Times" w:cs="Times"/>
          <w:szCs w:val="24"/>
        </w:rPr>
        <w:t xml:space="preserve"> (TEMPO)</w:t>
      </w:r>
      <w:r w:rsidR="00A35169" w:rsidRPr="007A5198">
        <w:rPr>
          <w:rFonts w:ascii="Times" w:hAnsi="Times" w:cs="Times"/>
          <w:szCs w:val="24"/>
        </w:rPr>
        <w:t>,</w:t>
      </w:r>
      <w:r w:rsidR="000F4C2D" w:rsidRPr="007A5198">
        <w:rPr>
          <w:rFonts w:ascii="Times" w:hAnsi="Times" w:cs="Times"/>
          <w:szCs w:val="24"/>
        </w:rPr>
        <w:t xml:space="preserve"> </w:t>
      </w:r>
      <w:r w:rsidR="00463931" w:rsidRPr="007A5198">
        <w:rPr>
          <w:rFonts w:ascii="Times" w:hAnsi="Times" w:cs="Times"/>
          <w:szCs w:val="24"/>
        </w:rPr>
        <w:t xml:space="preserve">NaOH, </w:t>
      </w:r>
      <w:r w:rsidR="000F4C2D" w:rsidRPr="007A5198">
        <w:rPr>
          <w:rFonts w:ascii="Times" w:hAnsi="Times" w:cs="Times"/>
          <w:szCs w:val="24"/>
        </w:rPr>
        <w:t>HCl</w:t>
      </w:r>
      <w:r w:rsidR="00A35169" w:rsidRPr="007A5198">
        <w:rPr>
          <w:rFonts w:ascii="Times" w:hAnsi="Times" w:cs="Times"/>
          <w:szCs w:val="24"/>
        </w:rPr>
        <w:t>,</w:t>
      </w:r>
      <w:r w:rsidR="00511B4E" w:rsidRPr="007A5198">
        <w:rPr>
          <w:rFonts w:ascii="Times" w:hAnsi="Times" w:cs="Times"/>
          <w:szCs w:val="24"/>
        </w:rPr>
        <w:t xml:space="preserve"> </w:t>
      </w:r>
      <w:r w:rsidR="00A35169" w:rsidRPr="007A5198">
        <w:rPr>
          <w:rFonts w:ascii="Times" w:hAnsi="Times" w:cs="Times"/>
          <w:szCs w:val="24"/>
        </w:rPr>
        <w:t>NH</w:t>
      </w:r>
      <w:r w:rsidR="00A35169" w:rsidRPr="007A5198">
        <w:rPr>
          <w:rFonts w:ascii="Times" w:hAnsi="Times" w:cs="Times"/>
          <w:szCs w:val="24"/>
          <w:vertAlign w:val="subscript"/>
        </w:rPr>
        <w:t>2</w:t>
      </w:r>
      <w:r w:rsidR="00A35169" w:rsidRPr="007A5198">
        <w:rPr>
          <w:rFonts w:ascii="Times" w:hAnsi="Times" w:cs="Times"/>
          <w:szCs w:val="24"/>
        </w:rPr>
        <w:t xml:space="preserve">OH HCl, NaOAc and HOAc </w:t>
      </w:r>
      <w:r w:rsidR="000F4C2D" w:rsidRPr="007A5198">
        <w:rPr>
          <w:rFonts w:ascii="Times" w:hAnsi="Times" w:cs="Times"/>
          <w:szCs w:val="24"/>
        </w:rPr>
        <w:t>were</w:t>
      </w:r>
      <w:r w:rsidR="00511B4E" w:rsidRPr="007A5198">
        <w:rPr>
          <w:rFonts w:ascii="Times" w:hAnsi="Times" w:cs="Times"/>
          <w:szCs w:val="24"/>
        </w:rPr>
        <w:t xml:space="preserve"> purchased from </w:t>
      </w:r>
      <w:r w:rsidR="00B11920" w:rsidRPr="007A5198">
        <w:rPr>
          <w:rFonts w:ascii="Times" w:hAnsi="Times" w:cs="Times"/>
          <w:szCs w:val="24"/>
        </w:rPr>
        <w:t>Sigma Aldrich</w:t>
      </w:r>
      <w:r w:rsidR="00511B4E" w:rsidRPr="007A5198">
        <w:rPr>
          <w:rFonts w:ascii="Times" w:hAnsi="Times" w:cs="Times"/>
          <w:szCs w:val="24"/>
        </w:rPr>
        <w:t>. Na</w:t>
      </w:r>
      <w:r w:rsidR="00511B4E" w:rsidRPr="007A5198">
        <w:rPr>
          <w:rFonts w:ascii="Times" w:hAnsi="Times" w:cs="Times"/>
          <w:szCs w:val="24"/>
          <w:vertAlign w:val="subscript"/>
        </w:rPr>
        <w:t>2</w:t>
      </w:r>
      <w:r w:rsidR="00511B4E" w:rsidRPr="007A5198">
        <w:rPr>
          <w:rFonts w:ascii="Times" w:hAnsi="Times" w:cs="Times"/>
          <w:szCs w:val="24"/>
        </w:rPr>
        <w:t>CO</w:t>
      </w:r>
      <w:r w:rsidR="00511B4E" w:rsidRPr="007A5198">
        <w:rPr>
          <w:rFonts w:ascii="Times" w:hAnsi="Times" w:cs="Times"/>
          <w:szCs w:val="24"/>
          <w:vertAlign w:val="subscript"/>
        </w:rPr>
        <w:t>3</w:t>
      </w:r>
      <w:r w:rsidR="000F4C2D" w:rsidRPr="007A5198">
        <w:rPr>
          <w:rFonts w:ascii="Times" w:hAnsi="Times" w:cs="Times"/>
          <w:szCs w:val="24"/>
        </w:rPr>
        <w:t xml:space="preserve">, </w:t>
      </w:r>
      <w:r w:rsidR="00511B4E" w:rsidRPr="007A5198">
        <w:rPr>
          <w:rFonts w:ascii="Times" w:hAnsi="Times" w:cs="Times"/>
          <w:szCs w:val="24"/>
        </w:rPr>
        <w:t>NaHCO</w:t>
      </w:r>
      <w:r w:rsidR="00511B4E" w:rsidRPr="007A5198">
        <w:rPr>
          <w:rFonts w:ascii="Times" w:hAnsi="Times" w:cs="Times"/>
          <w:szCs w:val="24"/>
          <w:vertAlign w:val="subscript"/>
        </w:rPr>
        <w:t>3</w:t>
      </w:r>
      <w:r w:rsidR="000F4C2D" w:rsidRPr="007A5198">
        <w:rPr>
          <w:rFonts w:ascii="Times" w:hAnsi="Times" w:cs="Times"/>
          <w:szCs w:val="24"/>
          <w:vertAlign w:val="subscript"/>
        </w:rPr>
        <w:t xml:space="preserve"> </w:t>
      </w:r>
      <w:r w:rsidR="000F4C2D" w:rsidRPr="007A5198">
        <w:rPr>
          <w:rFonts w:ascii="Times" w:hAnsi="Times" w:cs="Times"/>
          <w:szCs w:val="24"/>
        </w:rPr>
        <w:t>and NaCl</w:t>
      </w:r>
      <w:r w:rsidR="000F4C2D" w:rsidRPr="007A5198">
        <w:rPr>
          <w:rFonts w:ascii="Times" w:hAnsi="Times" w:cs="Times"/>
          <w:szCs w:val="24"/>
          <w:vertAlign w:val="subscript"/>
        </w:rPr>
        <w:t xml:space="preserve"> </w:t>
      </w:r>
      <w:r w:rsidR="00511B4E" w:rsidRPr="007A5198">
        <w:rPr>
          <w:rFonts w:ascii="Times" w:hAnsi="Times" w:cs="Times"/>
          <w:szCs w:val="24"/>
        </w:rPr>
        <w:t xml:space="preserve">were </w:t>
      </w:r>
      <w:r w:rsidR="001917FC" w:rsidRPr="007A5198">
        <w:rPr>
          <w:rFonts w:ascii="Times" w:hAnsi="Times" w:cs="Times"/>
          <w:szCs w:val="24"/>
        </w:rPr>
        <w:t>acquired</w:t>
      </w:r>
      <w:r w:rsidR="00511B4E" w:rsidRPr="007A5198">
        <w:rPr>
          <w:rFonts w:ascii="Times" w:hAnsi="Times" w:cs="Times"/>
          <w:szCs w:val="24"/>
        </w:rPr>
        <w:t xml:space="preserve"> from Fluka.</w:t>
      </w:r>
      <w:r w:rsidR="00D1708F" w:rsidRPr="007A5198">
        <w:rPr>
          <w:rFonts w:ascii="Times" w:hAnsi="Times" w:cs="Times"/>
          <w:szCs w:val="24"/>
        </w:rPr>
        <w:t xml:space="preserve"> </w:t>
      </w:r>
      <w:r w:rsidR="00463931" w:rsidRPr="007A5198">
        <w:rPr>
          <w:rFonts w:ascii="Times" w:hAnsi="Times" w:cs="Times"/>
          <w:szCs w:val="24"/>
        </w:rPr>
        <w:t>All chemicals were used as received. Throughout the study,</w:t>
      </w:r>
      <w:r w:rsidR="005E64C4" w:rsidRPr="007A5198">
        <w:rPr>
          <w:rFonts w:ascii="Times" w:hAnsi="Times" w:cs="Times"/>
          <w:szCs w:val="24"/>
        </w:rPr>
        <w:t xml:space="preserve"> </w:t>
      </w:r>
      <w:r w:rsidR="00463931" w:rsidRPr="007A5198">
        <w:rPr>
          <w:rFonts w:ascii="Times" w:hAnsi="Times" w:cs="Times"/>
          <w:szCs w:val="24"/>
        </w:rPr>
        <w:t xml:space="preserve">ultrapure </w:t>
      </w:r>
      <w:r w:rsidR="000F4C2D" w:rsidRPr="007A5198">
        <w:rPr>
          <w:rFonts w:ascii="Times" w:hAnsi="Times" w:cs="Times"/>
          <w:szCs w:val="24"/>
        </w:rPr>
        <w:t>water</w:t>
      </w:r>
      <w:r w:rsidR="00463931" w:rsidRPr="007A5198">
        <w:rPr>
          <w:rFonts w:ascii="Times" w:hAnsi="Times" w:cs="Times"/>
          <w:szCs w:val="24"/>
        </w:rPr>
        <w:t xml:space="preserve"> with a resistivity of </w:t>
      </w:r>
      <w:r w:rsidR="00463931" w:rsidRPr="007A5198">
        <w:rPr>
          <w:rFonts w:ascii="Times" w:hAnsi="Times" w:cs="Times"/>
          <w:szCs w:val="24"/>
        </w:rPr>
        <w:lastRenderedPageBreak/>
        <w:t>18.2 MΩ·cm from a Millipore®Synergy® purification unit was used.</w:t>
      </w:r>
      <w:r w:rsidR="00012E0B" w:rsidRPr="007A5198">
        <w:rPr>
          <w:rFonts w:ascii="Times" w:hAnsi="Times" w:cs="Times"/>
          <w:szCs w:val="24"/>
        </w:rPr>
        <w:t xml:space="preserve"> Carbon foam</w:t>
      </w:r>
      <w:r w:rsidR="009A025D" w:rsidRPr="007A5198">
        <w:rPr>
          <w:rFonts w:ascii="Times" w:hAnsi="Times" w:cs="Times"/>
          <w:szCs w:val="24"/>
        </w:rPr>
        <w:t xml:space="preserve"> (Carbon Vitreous - 3000C)</w:t>
      </w:r>
      <w:r w:rsidR="00012E0B" w:rsidRPr="007A5198">
        <w:rPr>
          <w:rFonts w:ascii="Times" w:hAnsi="Times" w:cs="Times"/>
          <w:szCs w:val="24"/>
        </w:rPr>
        <w:t>, a working electrode</w:t>
      </w:r>
      <w:r w:rsidR="00D1708F" w:rsidRPr="007A5198">
        <w:rPr>
          <w:rFonts w:ascii="Times" w:hAnsi="Times" w:cs="Times"/>
          <w:szCs w:val="24"/>
        </w:rPr>
        <w:t>,</w:t>
      </w:r>
      <w:r w:rsidR="00012E0B" w:rsidRPr="007A5198">
        <w:rPr>
          <w:rFonts w:ascii="Times" w:hAnsi="Times" w:cs="Times"/>
          <w:szCs w:val="24"/>
        </w:rPr>
        <w:t xml:space="preserve"> was purchased from Goodfellow Cambridge.</w:t>
      </w:r>
    </w:p>
    <w:p w14:paraId="500A6792" w14:textId="681F5C6C" w:rsidR="00137913" w:rsidRPr="007A5198" w:rsidRDefault="00ED4BCB" w:rsidP="007A5198">
      <w:pPr>
        <w:pStyle w:val="Heading3"/>
        <w:spacing w:line="480" w:lineRule="auto"/>
        <w:rPr>
          <w:rFonts w:ascii="Times" w:hAnsi="Times" w:cs="Times"/>
        </w:rPr>
      </w:pPr>
      <w:r w:rsidRPr="007A5198">
        <w:rPr>
          <w:rFonts w:ascii="Times" w:hAnsi="Times" w:cs="Times"/>
        </w:rPr>
        <w:t xml:space="preserve">1.2 </w:t>
      </w:r>
      <w:r w:rsidR="00A5190D" w:rsidRPr="007A5198">
        <w:rPr>
          <w:rFonts w:ascii="Times" w:hAnsi="Times" w:cs="Times"/>
        </w:rPr>
        <w:t>A</w:t>
      </w:r>
      <w:r w:rsidR="00EB3605" w:rsidRPr="007A5198">
        <w:rPr>
          <w:rFonts w:ascii="Times" w:hAnsi="Times" w:cs="Times"/>
        </w:rPr>
        <w:t>mperometric</w:t>
      </w:r>
      <w:r w:rsidR="00137913" w:rsidRPr="007A5198">
        <w:rPr>
          <w:rFonts w:ascii="Times" w:hAnsi="Times" w:cs="Times"/>
        </w:rPr>
        <w:t xml:space="preserve"> system</w:t>
      </w:r>
      <w:r w:rsidR="00EF746D" w:rsidRPr="007A5198">
        <w:rPr>
          <w:rFonts w:ascii="Times" w:hAnsi="Times" w:cs="Times"/>
        </w:rPr>
        <w:t xml:space="preserve">/ Electromediated </w:t>
      </w:r>
      <w:r w:rsidR="00E04A07" w:rsidRPr="007A5198">
        <w:rPr>
          <w:rFonts w:ascii="Times" w:hAnsi="Times" w:cs="Times"/>
        </w:rPr>
        <w:t>o</w:t>
      </w:r>
      <w:r w:rsidR="00EF746D" w:rsidRPr="007A5198">
        <w:rPr>
          <w:rFonts w:ascii="Times" w:hAnsi="Times" w:cs="Times"/>
        </w:rPr>
        <w:t>xidation</w:t>
      </w:r>
    </w:p>
    <w:p w14:paraId="13AAC70F" w14:textId="3AF3E293" w:rsidR="007862A7" w:rsidRPr="007A5198" w:rsidRDefault="000F4C2D" w:rsidP="007A5198">
      <w:pPr>
        <w:rPr>
          <w:rFonts w:ascii="Times" w:hAnsi="Times" w:cs="Times"/>
          <w:szCs w:val="24"/>
        </w:rPr>
      </w:pPr>
      <w:r w:rsidRPr="007A5198">
        <w:rPr>
          <w:rFonts w:ascii="Times" w:hAnsi="Times" w:cs="Times"/>
          <w:szCs w:val="24"/>
        </w:rPr>
        <w:t xml:space="preserve">A </w:t>
      </w:r>
      <w:r w:rsidR="00A35169" w:rsidRPr="007A5198">
        <w:rPr>
          <w:rFonts w:ascii="Times" w:hAnsi="Times" w:cs="Times"/>
          <w:szCs w:val="24"/>
        </w:rPr>
        <w:t xml:space="preserve">pH 10 </w:t>
      </w:r>
      <w:r w:rsidRPr="007A5198">
        <w:rPr>
          <w:rFonts w:ascii="Times" w:hAnsi="Times" w:cs="Times"/>
          <w:szCs w:val="24"/>
        </w:rPr>
        <w:t>Na</w:t>
      </w:r>
      <w:r w:rsidRPr="007A5198">
        <w:rPr>
          <w:rFonts w:ascii="Times" w:hAnsi="Times" w:cs="Times"/>
          <w:szCs w:val="24"/>
          <w:vertAlign w:val="subscript"/>
        </w:rPr>
        <w:t>2</w:t>
      </w:r>
      <w:r w:rsidRPr="007A5198">
        <w:rPr>
          <w:rFonts w:ascii="Times" w:hAnsi="Times" w:cs="Times"/>
          <w:szCs w:val="24"/>
        </w:rPr>
        <w:t>CO</w:t>
      </w:r>
      <w:r w:rsidRPr="007A5198">
        <w:rPr>
          <w:rFonts w:ascii="Times" w:hAnsi="Times" w:cs="Times"/>
          <w:szCs w:val="24"/>
          <w:vertAlign w:val="subscript"/>
        </w:rPr>
        <w:t>3</w:t>
      </w:r>
      <w:r w:rsidRPr="007A5198">
        <w:rPr>
          <w:rFonts w:ascii="Times" w:hAnsi="Times" w:cs="Times"/>
          <w:szCs w:val="24"/>
        </w:rPr>
        <w:t>/ NaHCO</w:t>
      </w:r>
      <w:r w:rsidRPr="007A5198">
        <w:rPr>
          <w:rFonts w:ascii="Times" w:hAnsi="Times" w:cs="Times"/>
          <w:szCs w:val="24"/>
          <w:vertAlign w:val="subscript"/>
        </w:rPr>
        <w:t xml:space="preserve">3 </w:t>
      </w:r>
      <w:r w:rsidRPr="007A5198">
        <w:rPr>
          <w:rFonts w:ascii="Times" w:hAnsi="Times" w:cs="Times"/>
          <w:szCs w:val="24"/>
        </w:rPr>
        <w:t xml:space="preserve">buffer </w:t>
      </w:r>
      <w:r w:rsidR="00A35169" w:rsidRPr="007A5198">
        <w:rPr>
          <w:rFonts w:ascii="Times" w:hAnsi="Times" w:cs="Times"/>
          <w:szCs w:val="24"/>
        </w:rPr>
        <w:t xml:space="preserve">with a concentration of 0.1 M </w:t>
      </w:r>
      <w:r w:rsidRPr="007A5198">
        <w:rPr>
          <w:rFonts w:ascii="Times" w:hAnsi="Times" w:cs="Times"/>
          <w:szCs w:val="24"/>
        </w:rPr>
        <w:t>was prepared. TEMPO (2 mmol) was added to 1</w:t>
      </w:r>
      <w:r w:rsidR="0074005F" w:rsidRPr="007A5198">
        <w:rPr>
          <w:rFonts w:ascii="Times" w:hAnsi="Times" w:cs="Times"/>
          <w:szCs w:val="24"/>
        </w:rPr>
        <w:t>0</w:t>
      </w:r>
      <w:r w:rsidRPr="007A5198">
        <w:rPr>
          <w:rFonts w:ascii="Times" w:hAnsi="Times" w:cs="Times"/>
          <w:szCs w:val="24"/>
        </w:rPr>
        <w:t>0 mL of buffer and stirred</w:t>
      </w:r>
      <w:r w:rsidR="007717BD" w:rsidRPr="007A5198">
        <w:rPr>
          <w:rFonts w:ascii="Times" w:hAnsi="Times" w:cs="Times"/>
          <w:szCs w:val="24"/>
        </w:rPr>
        <w:t xml:space="preserve"> using a magnetic stirrer</w:t>
      </w:r>
      <w:r w:rsidRPr="007A5198">
        <w:rPr>
          <w:rFonts w:ascii="Times" w:hAnsi="Times" w:cs="Times"/>
          <w:szCs w:val="24"/>
        </w:rPr>
        <w:t xml:space="preserve"> for </w:t>
      </w:r>
      <w:r w:rsidR="009C74E0" w:rsidRPr="007A5198">
        <w:rPr>
          <w:rFonts w:ascii="Times" w:hAnsi="Times" w:cs="Times"/>
          <w:szCs w:val="24"/>
        </w:rPr>
        <w:t>approximately</w:t>
      </w:r>
      <w:r w:rsidRPr="007A5198">
        <w:rPr>
          <w:rFonts w:ascii="Times" w:hAnsi="Times" w:cs="Times"/>
          <w:szCs w:val="24"/>
        </w:rPr>
        <w:t xml:space="preserve"> 10 min</w:t>
      </w:r>
      <w:r w:rsidR="009C74E0" w:rsidRPr="007A5198">
        <w:rPr>
          <w:rFonts w:ascii="Times" w:hAnsi="Times" w:cs="Times"/>
          <w:szCs w:val="24"/>
        </w:rPr>
        <w:t xml:space="preserve"> </w:t>
      </w:r>
      <w:r w:rsidR="005E64C4" w:rsidRPr="007A5198">
        <w:rPr>
          <w:rFonts w:ascii="Times" w:hAnsi="Times" w:cs="Times"/>
          <w:szCs w:val="24"/>
        </w:rPr>
        <w:t>before</w:t>
      </w:r>
      <w:r w:rsidR="009C74E0" w:rsidRPr="007A5198">
        <w:rPr>
          <w:rFonts w:ascii="Times" w:hAnsi="Times" w:cs="Times"/>
          <w:szCs w:val="24"/>
        </w:rPr>
        <w:t xml:space="preserve"> adding</w:t>
      </w:r>
      <w:r w:rsidR="00A214E9" w:rsidRPr="007A5198">
        <w:rPr>
          <w:rFonts w:ascii="Times" w:hAnsi="Times" w:cs="Times"/>
          <w:szCs w:val="24"/>
        </w:rPr>
        <w:t xml:space="preserve"> the</w:t>
      </w:r>
      <w:r w:rsidR="009C74E0" w:rsidRPr="007A5198">
        <w:rPr>
          <w:rFonts w:ascii="Times" w:hAnsi="Times" w:cs="Times"/>
          <w:szCs w:val="24"/>
        </w:rPr>
        <w:t xml:space="preserve"> cellulose</w:t>
      </w:r>
      <w:r w:rsidR="00A214E9" w:rsidRPr="007A5198">
        <w:rPr>
          <w:rFonts w:ascii="Times" w:hAnsi="Times" w:cs="Times"/>
          <w:szCs w:val="24"/>
        </w:rPr>
        <w:t xml:space="preserve"> source</w:t>
      </w:r>
      <w:r w:rsidR="009654CC" w:rsidRPr="007A5198">
        <w:rPr>
          <w:rFonts w:ascii="Times" w:hAnsi="Times" w:cs="Times"/>
          <w:szCs w:val="24"/>
        </w:rPr>
        <w:t xml:space="preserve"> (0.5 g)</w:t>
      </w:r>
      <w:r w:rsidR="009C74E0" w:rsidRPr="007A5198">
        <w:rPr>
          <w:rFonts w:ascii="Times" w:hAnsi="Times" w:cs="Times"/>
          <w:szCs w:val="24"/>
        </w:rPr>
        <w:t>.</w:t>
      </w:r>
      <w:r w:rsidR="00A214E9" w:rsidRPr="007A5198">
        <w:rPr>
          <w:rFonts w:ascii="Times" w:hAnsi="Times" w:cs="Times"/>
          <w:szCs w:val="24"/>
        </w:rPr>
        <w:t xml:space="preserve"> We used </w:t>
      </w:r>
      <w:r w:rsidR="00B66D38" w:rsidRPr="007A5198">
        <w:rPr>
          <w:rFonts w:ascii="Times" w:hAnsi="Times" w:cs="Times"/>
          <w:szCs w:val="24"/>
        </w:rPr>
        <w:t>hydroly</w:t>
      </w:r>
      <w:r w:rsidR="00D1708F" w:rsidRPr="007A5198">
        <w:rPr>
          <w:rFonts w:ascii="Times" w:hAnsi="Times" w:cs="Times"/>
          <w:szCs w:val="24"/>
        </w:rPr>
        <w:t>z</w:t>
      </w:r>
      <w:r w:rsidR="00B66D38" w:rsidRPr="007A5198">
        <w:rPr>
          <w:rFonts w:ascii="Times" w:hAnsi="Times" w:cs="Times"/>
          <w:szCs w:val="24"/>
        </w:rPr>
        <w:t>ed</w:t>
      </w:r>
      <w:r w:rsidR="00A214E9" w:rsidRPr="007A5198">
        <w:rPr>
          <w:rFonts w:ascii="Times" w:hAnsi="Times" w:cs="Times"/>
          <w:szCs w:val="24"/>
        </w:rPr>
        <w:t xml:space="preserve"> bacterial cellulose. </w:t>
      </w:r>
      <w:r w:rsidR="003D3D8D">
        <w:rPr>
          <w:rFonts w:ascii="Times" w:hAnsi="Times" w:cs="Times"/>
          <w:szCs w:val="24"/>
        </w:rPr>
        <w:br/>
      </w:r>
      <w:r w:rsidR="001C0FCE" w:rsidRPr="007A5198">
        <w:rPr>
          <w:rFonts w:ascii="Times" w:hAnsi="Times" w:cs="Times"/>
          <w:szCs w:val="24"/>
        </w:rPr>
        <w:t>We conducted cyclic voltammetry using Gamry Reference 600+ potentiostat and a three-electrode setup</w:t>
      </w:r>
      <w:r w:rsidR="00D1708F" w:rsidRPr="007A5198">
        <w:rPr>
          <w:rFonts w:ascii="Times" w:hAnsi="Times" w:cs="Times"/>
          <w:szCs w:val="24"/>
        </w:rPr>
        <w:t>,</w:t>
      </w:r>
      <w:r w:rsidR="001C0FCE" w:rsidRPr="007A5198">
        <w:rPr>
          <w:rFonts w:ascii="Times" w:hAnsi="Times" w:cs="Times"/>
          <w:szCs w:val="24"/>
        </w:rPr>
        <w:t xml:space="preserve"> including a glassy carbon working electrode (WE), a Pt counter electrode (CE) and an Ag|AgCl reference electrode (RE). The electrochemical oxidation was performed using a potentiostat (Ivium technologies), equipped with an electrochemical cell, which featured three electrodes: A Hg|Hg</w:t>
      </w:r>
      <w:r w:rsidR="001C0FCE" w:rsidRPr="007A5198">
        <w:rPr>
          <w:rFonts w:ascii="Times" w:hAnsi="Times" w:cs="Times"/>
          <w:szCs w:val="24"/>
          <w:vertAlign w:val="subscript"/>
        </w:rPr>
        <w:t>2</w:t>
      </w:r>
      <w:r w:rsidR="001C0FCE" w:rsidRPr="007A5198">
        <w:rPr>
          <w:rFonts w:ascii="Times" w:hAnsi="Times" w:cs="Times"/>
          <w:szCs w:val="24"/>
        </w:rPr>
        <w:t>SO</w:t>
      </w:r>
      <w:r w:rsidR="001C0FCE" w:rsidRPr="007A5198">
        <w:rPr>
          <w:rFonts w:ascii="Times" w:hAnsi="Times" w:cs="Times"/>
          <w:szCs w:val="24"/>
          <w:vertAlign w:val="subscript"/>
        </w:rPr>
        <w:t>4</w:t>
      </w:r>
      <w:r w:rsidR="001C0FCE" w:rsidRPr="007A5198">
        <w:rPr>
          <w:rFonts w:ascii="Times" w:hAnsi="Times" w:cs="Times"/>
          <w:szCs w:val="24"/>
        </w:rPr>
        <w:t>|K</w:t>
      </w:r>
      <w:r w:rsidR="001C0FCE" w:rsidRPr="007A5198">
        <w:rPr>
          <w:rFonts w:ascii="Times" w:hAnsi="Times" w:cs="Times"/>
          <w:szCs w:val="24"/>
          <w:vertAlign w:val="subscript"/>
        </w:rPr>
        <w:t>2</w:t>
      </w:r>
      <w:r w:rsidR="001C0FCE" w:rsidRPr="007A5198">
        <w:rPr>
          <w:rFonts w:ascii="Times" w:hAnsi="Times" w:cs="Times"/>
          <w:szCs w:val="24"/>
        </w:rPr>
        <w:t>SO</w:t>
      </w:r>
      <w:r w:rsidR="001C0FCE" w:rsidRPr="007A5198">
        <w:rPr>
          <w:rFonts w:ascii="Times" w:hAnsi="Times" w:cs="Times"/>
          <w:szCs w:val="24"/>
          <w:vertAlign w:val="subscript"/>
        </w:rPr>
        <w:t>4</w:t>
      </w:r>
      <w:r w:rsidR="001C0FCE" w:rsidRPr="007A5198">
        <w:rPr>
          <w:rFonts w:ascii="Times" w:hAnsi="Times" w:cs="Times"/>
          <w:szCs w:val="24"/>
        </w:rPr>
        <w:t xml:space="preserve"> RE, a titanium mesh CE (3x5 cm, GuangYi Store, China) and a reticulated vitreous carbon foam WE (2x3 cm, 24 pores per cm, Sigma-Aldrich). A static potential of 0.5 V was applied. The oxidation times were 3, 5, 9, 12 and 24 h. </w:t>
      </w:r>
      <w:r w:rsidR="007862A7" w:rsidRPr="007A5198">
        <w:rPr>
          <w:rFonts w:ascii="Times" w:hAnsi="Times" w:cs="Times"/>
          <w:szCs w:val="24"/>
        </w:rPr>
        <w:t>Our TEMPO oxidation process attains a commendable current efficiency of 98%, consistent with established values in the literature</w:t>
      </w:r>
      <w:r w:rsidR="00D1708F" w:rsidRPr="007A5198">
        <w:rPr>
          <w:rFonts w:ascii="Times" w:hAnsi="Times" w:cs="Times"/>
          <w:szCs w:val="24"/>
        </w:rPr>
        <w:t>,</w:t>
      </w:r>
      <w:r w:rsidR="003D3D8D">
        <w:rPr>
          <w:rFonts w:ascii="Times" w:hAnsi="Times" w:cs="Times"/>
          <w:szCs w:val="24"/>
        </w:rPr>
        <w:fldChar w:fldCharType="begin"/>
      </w:r>
      <w:r w:rsidR="00230444">
        <w:rPr>
          <w:rFonts w:ascii="Times" w:hAnsi="Times" w:cs="Times"/>
          <w:szCs w:val="24"/>
        </w:rPr>
        <w:instrText xml:space="preserve"> ADDIN EN.CITE &lt;EndNote&gt;&lt;Cite&gt;&lt;Author&gt;Milshtein&lt;/Author&gt;&lt;Year&gt;2016&lt;/Year&gt;&lt;RecNum&gt;108&lt;/RecNum&gt;&lt;DisplayText&gt;&lt;style face="superscript"&gt;2&lt;/style&gt;&lt;/DisplayText&gt;&lt;record&gt;&lt;rec-number&gt;108&lt;/rec-number&gt;&lt;foreign-keys&gt;&lt;key app="EN" db-id="zdfwsrxa8svsd6ept9apvz5tfx90psewxezt" timestamp="1718632330"&gt;108&lt;/key&gt;&lt;/foreign-keys&gt;&lt;ref-type name="Journal Article"&gt;17&lt;/ref-type&gt;&lt;contributors&gt;&lt;authors&gt;&lt;author&gt;Milshtein, Jarrod D.&lt;/author&gt;&lt;author&gt;Barton, John L.&lt;/author&gt;&lt;author&gt;Darling, Robert M.&lt;/author&gt;&lt;author&gt;Brushett, Fikile R.&lt;/author&gt;&lt;/authors&gt;&lt;/contributors&gt;&lt;titles&gt;&lt;title&gt;4-acetamido-2,2,6,6-tetramethylpiperidine-1-oxyl as a model organic redox active compound for nonaqueous flow batteries&lt;/title&gt;&lt;secondary-title&gt;Journal of Power Sources&lt;/secondary-title&gt;&lt;/titles&gt;&lt;periodical&gt;&lt;full-title&gt;Journal of Power Sources&lt;/full-title&gt;&lt;abbr-1&gt;J. Power Sources&lt;/abbr-1&gt;&lt;/periodical&gt;&lt;pages&gt;151-159&lt;/pages&gt;&lt;volume&gt;327&lt;/volume&gt;&lt;keywords&gt;&lt;keyword&gt;Nonaqueous redox flow battery&lt;/keyword&gt;&lt;keyword&gt;Bobbitt’s salt&lt;/keyword&gt;&lt;keyword&gt;TEMPO&lt;/keyword&gt;&lt;keyword&gt;Flow cell&lt;/keyword&gt;&lt;keyword&gt;Eenergy storage&lt;/keyword&gt;&lt;/keywords&gt;&lt;dates&gt;&lt;year&gt;2016&lt;/year&gt;&lt;/dates&gt;&lt;urls&gt;&lt;/urls&gt;&lt;electronic-resource-num&gt;10.1016/j.jpowsour.2016.06.125&lt;/electronic-resource-num&gt;&lt;/record&gt;&lt;/Cite&gt;&lt;/EndNote&gt;</w:instrText>
      </w:r>
      <w:r w:rsidR="003D3D8D">
        <w:rPr>
          <w:rFonts w:ascii="Times" w:hAnsi="Times" w:cs="Times"/>
          <w:szCs w:val="24"/>
        </w:rPr>
        <w:fldChar w:fldCharType="separate"/>
      </w:r>
      <w:r w:rsidR="003D3D8D" w:rsidRPr="003D3D8D">
        <w:rPr>
          <w:rFonts w:ascii="Times" w:hAnsi="Times" w:cs="Times"/>
          <w:noProof/>
          <w:szCs w:val="24"/>
          <w:vertAlign w:val="superscript"/>
        </w:rPr>
        <w:t>2</w:t>
      </w:r>
      <w:r w:rsidR="003D3D8D">
        <w:rPr>
          <w:rFonts w:ascii="Times" w:hAnsi="Times" w:cs="Times"/>
          <w:szCs w:val="24"/>
        </w:rPr>
        <w:fldChar w:fldCharType="end"/>
      </w:r>
      <w:r w:rsidR="00D1708F" w:rsidRPr="007A5198">
        <w:rPr>
          <w:rFonts w:ascii="Times" w:hAnsi="Times" w:cs="Times"/>
          <w:szCs w:val="24"/>
          <w:vertAlign w:val="superscript"/>
        </w:rPr>
        <w:t xml:space="preserve"> </w:t>
      </w:r>
      <w:r w:rsidR="007862A7" w:rsidRPr="007A5198">
        <w:rPr>
          <w:rFonts w:ascii="Times" w:hAnsi="Times" w:cs="Times"/>
          <w:szCs w:val="24"/>
        </w:rPr>
        <w:t>highlight</w:t>
      </w:r>
      <w:r w:rsidR="00D1708F" w:rsidRPr="007A5198">
        <w:rPr>
          <w:rFonts w:ascii="Times" w:hAnsi="Times" w:cs="Times"/>
          <w:szCs w:val="24"/>
        </w:rPr>
        <w:t>ing</w:t>
      </w:r>
      <w:r w:rsidR="007862A7" w:rsidRPr="007A5198">
        <w:rPr>
          <w:rFonts w:ascii="Times" w:hAnsi="Times" w:cs="Times"/>
          <w:szCs w:val="24"/>
        </w:rPr>
        <w:t xml:space="preserve"> the effectiveness of our method in achieving high oxidation efficiency.</w:t>
      </w:r>
    </w:p>
    <w:p w14:paraId="58D03C62" w14:textId="09DEC446" w:rsidR="002B65EC" w:rsidRPr="007A5198" w:rsidRDefault="001423A1" w:rsidP="007A5198">
      <w:pPr>
        <w:rPr>
          <w:rFonts w:ascii="Times" w:hAnsi="Times" w:cs="Times"/>
          <w:szCs w:val="24"/>
        </w:rPr>
      </w:pPr>
      <w:r w:rsidRPr="007A5198">
        <w:rPr>
          <w:rFonts w:ascii="Times" w:hAnsi="Times" w:cs="Times"/>
          <w:szCs w:val="24"/>
        </w:rPr>
        <w:t xml:space="preserve">In our study, we have experimentally investigated the influence of pH on TEMPO electrochemical behavior. As shown in </w:t>
      </w:r>
      <w:r w:rsidR="00610F98" w:rsidRPr="007A5198">
        <w:rPr>
          <w:rFonts w:ascii="Times" w:hAnsi="Times" w:cs="Times"/>
          <w:b/>
          <w:bCs/>
          <w:szCs w:val="24"/>
        </w:rPr>
        <w:t>Figure</w:t>
      </w:r>
      <w:r w:rsidRPr="007A5198">
        <w:rPr>
          <w:rFonts w:ascii="Times" w:hAnsi="Times" w:cs="Times"/>
          <w:b/>
          <w:bCs/>
          <w:szCs w:val="24"/>
        </w:rPr>
        <w:t xml:space="preserve"> S</w:t>
      </w:r>
      <w:r w:rsidR="00AD0533" w:rsidRPr="007A5198">
        <w:rPr>
          <w:rFonts w:ascii="Times" w:hAnsi="Times" w:cs="Times"/>
          <w:b/>
          <w:bCs/>
          <w:szCs w:val="24"/>
        </w:rPr>
        <w:t>1</w:t>
      </w:r>
      <w:r w:rsidRPr="007A5198">
        <w:rPr>
          <w:rFonts w:ascii="Times" w:hAnsi="Times" w:cs="Times"/>
          <w:szCs w:val="24"/>
        </w:rPr>
        <w:t xml:space="preserve"> below, we measured TEMPO at different pH values, clearly illustrating a significant reduction in current at pH 7. Furthermore, we conducted measurements of a TEMPO derivative (4-OH-TEMPO) under </w:t>
      </w:r>
      <w:r w:rsidR="00D1708F" w:rsidRPr="007A5198">
        <w:rPr>
          <w:rFonts w:ascii="Times" w:hAnsi="Times" w:cs="Times"/>
          <w:szCs w:val="24"/>
        </w:rPr>
        <w:t>various</w:t>
      </w:r>
      <w:r w:rsidRPr="007A5198">
        <w:rPr>
          <w:rFonts w:ascii="Times" w:hAnsi="Times" w:cs="Times"/>
          <w:szCs w:val="24"/>
        </w:rPr>
        <w:t xml:space="preserve"> pH conditions, revealing instances where the reaction is not fully reversible depending on the specific conditions (</w:t>
      </w:r>
      <w:r w:rsidR="00610F98" w:rsidRPr="007A5198">
        <w:rPr>
          <w:rFonts w:ascii="Times" w:hAnsi="Times" w:cs="Times"/>
          <w:b/>
          <w:bCs/>
          <w:szCs w:val="24"/>
        </w:rPr>
        <w:t>Figure</w:t>
      </w:r>
      <w:r w:rsidRPr="007A5198">
        <w:rPr>
          <w:rFonts w:ascii="Times" w:hAnsi="Times" w:cs="Times"/>
          <w:b/>
          <w:bCs/>
          <w:szCs w:val="24"/>
        </w:rPr>
        <w:t xml:space="preserve"> S2</w:t>
      </w:r>
      <w:r w:rsidRPr="007A5198">
        <w:rPr>
          <w:rFonts w:ascii="Times" w:hAnsi="Times" w:cs="Times"/>
          <w:szCs w:val="24"/>
        </w:rPr>
        <w:t xml:space="preserve">). These findings provide </w:t>
      </w:r>
      <w:r w:rsidR="00D1708F" w:rsidRPr="007A5198">
        <w:rPr>
          <w:rFonts w:ascii="Times" w:hAnsi="Times" w:cs="Times"/>
          <w:szCs w:val="24"/>
        </w:rPr>
        <w:t>particular</w:t>
      </w:r>
      <w:r w:rsidRPr="007A5198">
        <w:rPr>
          <w:rFonts w:ascii="Times" w:hAnsi="Times" w:cs="Times"/>
          <w:szCs w:val="24"/>
        </w:rPr>
        <w:t xml:space="preserve"> insights into the pH sensitivity of the electrochemical system, contributing to a nuanced understanding of the underlying chemical and electrochemical processes involving TEMPO.</w:t>
      </w:r>
    </w:p>
    <w:p w14:paraId="505ED5D4" w14:textId="77777777" w:rsidR="009A2DA0" w:rsidRPr="007A5198" w:rsidRDefault="002B65EC" w:rsidP="007A5198">
      <w:pPr>
        <w:pStyle w:val="PlainText"/>
        <w:keepNext/>
        <w:spacing w:line="480" w:lineRule="auto"/>
        <w:jc w:val="center"/>
        <w:rPr>
          <w:rFonts w:ascii="Times" w:hAnsi="Times" w:cs="Times"/>
          <w:sz w:val="24"/>
          <w:szCs w:val="24"/>
          <w:lang w:val="en-GB"/>
        </w:rPr>
      </w:pPr>
      <w:r w:rsidRPr="007A5198">
        <w:rPr>
          <w:rFonts w:ascii="Times" w:hAnsi="Times" w:cs="Times"/>
          <w:sz w:val="24"/>
          <w:szCs w:val="24"/>
          <w:lang w:val="en-GB"/>
        </w:rPr>
        <w:object w:dxaOrig="8352" w:dyaOrig="6396" w14:anchorId="4C948F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178.5pt" o:ole="">
            <v:imagedata r:id="rId8" o:title=""/>
          </v:shape>
          <o:OLEObject Type="Embed" ProgID="Origin95.Graph" ShapeID="_x0000_i1025" DrawAspect="Content" ObjectID="_1785251829" r:id="rId9"/>
        </w:object>
      </w:r>
    </w:p>
    <w:p w14:paraId="7FCB1450" w14:textId="68AE8645" w:rsidR="002B65EC" w:rsidRPr="007A5198" w:rsidRDefault="00610F98" w:rsidP="007A5198">
      <w:pPr>
        <w:pStyle w:val="Caption"/>
        <w:spacing w:line="480" w:lineRule="auto"/>
        <w:jc w:val="center"/>
        <w:rPr>
          <w:rFonts w:ascii="Times" w:hAnsi="Times" w:cs="Times"/>
          <w:i w:val="0"/>
          <w:iCs w:val="0"/>
          <w:color w:val="auto"/>
          <w:sz w:val="24"/>
          <w:szCs w:val="24"/>
        </w:rPr>
      </w:pPr>
      <w:r w:rsidRPr="007A5198">
        <w:rPr>
          <w:rFonts w:ascii="Times" w:hAnsi="Times" w:cs="Times"/>
          <w:b/>
          <w:bCs/>
          <w:i w:val="0"/>
          <w:iCs w:val="0"/>
          <w:color w:val="auto"/>
          <w:sz w:val="24"/>
          <w:szCs w:val="24"/>
        </w:rPr>
        <w:t xml:space="preserve">Figure </w:t>
      </w:r>
      <w:r w:rsidR="009A2DA0" w:rsidRPr="007A5198">
        <w:rPr>
          <w:rFonts w:ascii="Times" w:hAnsi="Times" w:cs="Times"/>
          <w:b/>
          <w:bCs/>
          <w:i w:val="0"/>
          <w:iCs w:val="0"/>
          <w:color w:val="auto"/>
          <w:sz w:val="24"/>
          <w:szCs w:val="24"/>
        </w:rPr>
        <w:t>S</w:t>
      </w:r>
      <w:r w:rsidR="009A2DA0" w:rsidRPr="007A5198">
        <w:rPr>
          <w:rFonts w:ascii="Times" w:hAnsi="Times" w:cs="Times"/>
          <w:b/>
          <w:bCs/>
          <w:i w:val="0"/>
          <w:iCs w:val="0"/>
          <w:color w:val="auto"/>
          <w:sz w:val="24"/>
          <w:szCs w:val="24"/>
        </w:rPr>
        <w:fldChar w:fldCharType="begin"/>
      </w:r>
      <w:r w:rsidR="009A2DA0" w:rsidRPr="007A5198">
        <w:rPr>
          <w:rFonts w:ascii="Times" w:hAnsi="Times" w:cs="Times"/>
          <w:b/>
          <w:bCs/>
          <w:i w:val="0"/>
          <w:iCs w:val="0"/>
          <w:color w:val="auto"/>
          <w:sz w:val="24"/>
          <w:szCs w:val="24"/>
        </w:rPr>
        <w:instrText xml:space="preserve"> SEQ Figure_S \* ARABIC </w:instrText>
      </w:r>
      <w:r w:rsidR="009A2DA0" w:rsidRPr="007A5198">
        <w:rPr>
          <w:rFonts w:ascii="Times" w:hAnsi="Times" w:cs="Times"/>
          <w:b/>
          <w:bCs/>
          <w:i w:val="0"/>
          <w:iCs w:val="0"/>
          <w:color w:val="auto"/>
          <w:sz w:val="24"/>
          <w:szCs w:val="24"/>
        </w:rPr>
        <w:fldChar w:fldCharType="separate"/>
      </w:r>
      <w:r w:rsidR="006F5403" w:rsidRPr="007A5198">
        <w:rPr>
          <w:rFonts w:ascii="Times" w:hAnsi="Times" w:cs="Times"/>
          <w:b/>
          <w:bCs/>
          <w:i w:val="0"/>
          <w:iCs w:val="0"/>
          <w:noProof/>
          <w:color w:val="auto"/>
          <w:sz w:val="24"/>
          <w:szCs w:val="24"/>
        </w:rPr>
        <w:t>1</w:t>
      </w:r>
      <w:r w:rsidR="009A2DA0" w:rsidRPr="007A5198">
        <w:rPr>
          <w:rFonts w:ascii="Times" w:hAnsi="Times" w:cs="Times"/>
          <w:b/>
          <w:bCs/>
          <w:i w:val="0"/>
          <w:iCs w:val="0"/>
          <w:color w:val="auto"/>
          <w:sz w:val="24"/>
          <w:szCs w:val="24"/>
        </w:rPr>
        <w:fldChar w:fldCharType="end"/>
      </w:r>
      <w:bookmarkStart w:id="4" w:name="_Hlk153981670"/>
      <w:r w:rsidRPr="007A5198">
        <w:rPr>
          <w:rFonts w:ascii="Times" w:hAnsi="Times" w:cs="Times"/>
          <w:b/>
          <w:bCs/>
          <w:i w:val="0"/>
          <w:iCs w:val="0"/>
          <w:color w:val="auto"/>
          <w:sz w:val="24"/>
          <w:szCs w:val="24"/>
        </w:rPr>
        <w:t>.</w:t>
      </w:r>
      <w:r w:rsidR="009A2DA0" w:rsidRPr="007A5198">
        <w:rPr>
          <w:rFonts w:ascii="Times" w:hAnsi="Times" w:cs="Times"/>
          <w:i w:val="0"/>
          <w:iCs w:val="0"/>
          <w:color w:val="auto"/>
          <w:sz w:val="24"/>
          <w:szCs w:val="24"/>
        </w:rPr>
        <w:t xml:space="preserve"> </w:t>
      </w:r>
      <w:r w:rsidR="001423A1" w:rsidRPr="007A5198">
        <w:rPr>
          <w:rFonts w:ascii="Times" w:hAnsi="Times" w:cs="Times"/>
          <w:i w:val="0"/>
          <w:iCs w:val="0"/>
          <w:color w:val="auto"/>
          <w:sz w:val="24"/>
          <w:szCs w:val="24"/>
        </w:rPr>
        <w:t>Cyclic voltammogram (</w:t>
      </w:r>
      <w:r w:rsidR="009A2DA0" w:rsidRPr="007A5198">
        <w:rPr>
          <w:rFonts w:ascii="Times" w:hAnsi="Times" w:cs="Times"/>
          <w:i w:val="0"/>
          <w:iCs w:val="0"/>
          <w:color w:val="auto"/>
          <w:sz w:val="24"/>
          <w:szCs w:val="24"/>
        </w:rPr>
        <w:t>CV</w:t>
      </w:r>
      <w:r w:rsidR="001423A1" w:rsidRPr="007A5198">
        <w:rPr>
          <w:rFonts w:ascii="Times" w:hAnsi="Times" w:cs="Times"/>
          <w:i w:val="0"/>
          <w:iCs w:val="0"/>
          <w:color w:val="auto"/>
          <w:sz w:val="24"/>
          <w:szCs w:val="24"/>
        </w:rPr>
        <w:t>)</w:t>
      </w:r>
      <w:r w:rsidR="009A2DA0" w:rsidRPr="007A5198">
        <w:rPr>
          <w:rFonts w:ascii="Times" w:hAnsi="Times" w:cs="Times"/>
          <w:i w:val="0"/>
          <w:iCs w:val="0"/>
          <w:color w:val="auto"/>
          <w:sz w:val="24"/>
          <w:szCs w:val="24"/>
        </w:rPr>
        <w:t xml:space="preserve"> </w:t>
      </w:r>
      <w:bookmarkEnd w:id="4"/>
      <w:r w:rsidR="009A2DA0" w:rsidRPr="007A5198">
        <w:rPr>
          <w:rFonts w:ascii="Times" w:hAnsi="Times" w:cs="Times"/>
          <w:i w:val="0"/>
          <w:iCs w:val="0"/>
          <w:color w:val="auto"/>
          <w:sz w:val="24"/>
          <w:szCs w:val="24"/>
        </w:rPr>
        <w:t>of TEMPO</w:t>
      </w:r>
      <w:r w:rsidR="001C0FCE" w:rsidRPr="007A5198">
        <w:rPr>
          <w:rFonts w:ascii="Times" w:hAnsi="Times" w:cs="Times"/>
          <w:i w:val="0"/>
          <w:iCs w:val="0"/>
          <w:color w:val="auto"/>
          <w:sz w:val="24"/>
          <w:szCs w:val="24"/>
        </w:rPr>
        <w:t xml:space="preserve"> (2</w:t>
      </w:r>
      <w:r w:rsidR="00A35268" w:rsidRPr="007A5198">
        <w:rPr>
          <w:rFonts w:ascii="Times" w:hAnsi="Times" w:cs="Times"/>
          <w:i w:val="0"/>
          <w:iCs w:val="0"/>
          <w:color w:val="auto"/>
          <w:sz w:val="24"/>
          <w:szCs w:val="24"/>
        </w:rPr>
        <w:t xml:space="preserve"> </w:t>
      </w:r>
      <w:r w:rsidR="001C0FCE" w:rsidRPr="007A5198">
        <w:rPr>
          <w:rFonts w:ascii="Times" w:hAnsi="Times" w:cs="Times"/>
          <w:i w:val="0"/>
          <w:iCs w:val="0"/>
          <w:color w:val="auto"/>
          <w:sz w:val="24"/>
          <w:szCs w:val="24"/>
        </w:rPr>
        <w:t xml:space="preserve">mmol) </w:t>
      </w:r>
      <w:r w:rsidR="009A2DA0" w:rsidRPr="007A5198">
        <w:rPr>
          <w:rFonts w:ascii="Times" w:hAnsi="Times" w:cs="Times"/>
          <w:i w:val="0"/>
          <w:iCs w:val="0"/>
          <w:color w:val="auto"/>
          <w:sz w:val="24"/>
          <w:szCs w:val="24"/>
        </w:rPr>
        <w:t>at different pH using phosphate or carbonate buffer</w:t>
      </w:r>
      <w:r w:rsidR="00341680" w:rsidRPr="007A5198">
        <w:rPr>
          <w:rFonts w:ascii="Times" w:hAnsi="Times" w:cs="Times"/>
          <w:i w:val="0"/>
          <w:iCs w:val="0"/>
          <w:color w:val="auto"/>
          <w:sz w:val="24"/>
          <w:szCs w:val="24"/>
        </w:rPr>
        <w:t>,</w:t>
      </w:r>
      <w:r w:rsidR="009A2DA0" w:rsidRPr="007A5198">
        <w:rPr>
          <w:rFonts w:ascii="Times" w:hAnsi="Times" w:cs="Times"/>
          <w:i w:val="0"/>
          <w:iCs w:val="0"/>
          <w:color w:val="auto"/>
          <w:sz w:val="24"/>
          <w:szCs w:val="24"/>
        </w:rPr>
        <w:t xml:space="preserve"> both at a concentration of 0.1 M.</w:t>
      </w:r>
    </w:p>
    <w:p w14:paraId="3F79DF9F" w14:textId="77777777" w:rsidR="009A2DA0" w:rsidRPr="007A5198" w:rsidRDefault="002B65EC" w:rsidP="007A5198">
      <w:pPr>
        <w:keepNext/>
        <w:jc w:val="center"/>
        <w:rPr>
          <w:rFonts w:ascii="Times" w:hAnsi="Times" w:cs="Times"/>
          <w:szCs w:val="24"/>
        </w:rPr>
      </w:pPr>
      <w:r w:rsidRPr="007A5198">
        <w:rPr>
          <w:rFonts w:ascii="Times" w:hAnsi="Times" w:cs="Times"/>
          <w:szCs w:val="24"/>
        </w:rPr>
        <w:object w:dxaOrig="9024" w:dyaOrig="6911" w14:anchorId="7D52D97C">
          <v:shape id="_x0000_i1026" type="#_x0000_t75" style="width:236.25pt;height:180.75pt" o:ole="">
            <v:imagedata r:id="rId10" o:title=""/>
          </v:shape>
          <o:OLEObject Type="Embed" ProgID="Origin95.Graph" ShapeID="_x0000_i1026" DrawAspect="Content" ObjectID="_1785251830" r:id="rId11"/>
        </w:object>
      </w:r>
    </w:p>
    <w:p w14:paraId="7F2040E5" w14:textId="203171BB" w:rsidR="002B65EC" w:rsidRPr="007A5198" w:rsidRDefault="00610F98" w:rsidP="007A5198">
      <w:pPr>
        <w:pStyle w:val="Caption"/>
        <w:spacing w:line="480" w:lineRule="auto"/>
        <w:jc w:val="center"/>
        <w:rPr>
          <w:rFonts w:ascii="Times" w:hAnsi="Times" w:cs="Times"/>
          <w:i w:val="0"/>
          <w:iCs w:val="0"/>
          <w:color w:val="auto"/>
          <w:sz w:val="24"/>
          <w:szCs w:val="24"/>
        </w:rPr>
      </w:pPr>
      <w:r w:rsidRPr="007A5198">
        <w:rPr>
          <w:rFonts w:ascii="Times" w:hAnsi="Times" w:cs="Times"/>
          <w:b/>
          <w:bCs/>
          <w:i w:val="0"/>
          <w:iCs w:val="0"/>
          <w:color w:val="auto"/>
          <w:sz w:val="24"/>
          <w:szCs w:val="24"/>
        </w:rPr>
        <w:t>Figure</w:t>
      </w:r>
      <w:r w:rsidR="009A2DA0" w:rsidRPr="007A5198">
        <w:rPr>
          <w:rFonts w:ascii="Times" w:hAnsi="Times" w:cs="Times"/>
          <w:b/>
          <w:bCs/>
          <w:i w:val="0"/>
          <w:iCs w:val="0"/>
          <w:color w:val="auto"/>
          <w:sz w:val="24"/>
          <w:szCs w:val="24"/>
        </w:rPr>
        <w:t xml:space="preserve"> S</w:t>
      </w:r>
      <w:r w:rsidR="009A2DA0" w:rsidRPr="007A5198">
        <w:rPr>
          <w:rFonts w:ascii="Times" w:hAnsi="Times" w:cs="Times"/>
          <w:b/>
          <w:bCs/>
          <w:i w:val="0"/>
          <w:iCs w:val="0"/>
          <w:color w:val="auto"/>
          <w:sz w:val="24"/>
          <w:szCs w:val="24"/>
        </w:rPr>
        <w:fldChar w:fldCharType="begin"/>
      </w:r>
      <w:r w:rsidR="009A2DA0" w:rsidRPr="007A5198">
        <w:rPr>
          <w:rFonts w:ascii="Times" w:hAnsi="Times" w:cs="Times"/>
          <w:b/>
          <w:bCs/>
          <w:i w:val="0"/>
          <w:iCs w:val="0"/>
          <w:color w:val="auto"/>
          <w:sz w:val="24"/>
          <w:szCs w:val="24"/>
        </w:rPr>
        <w:instrText xml:space="preserve"> SEQ Figure_S \* ARABIC </w:instrText>
      </w:r>
      <w:r w:rsidR="009A2DA0" w:rsidRPr="007A5198">
        <w:rPr>
          <w:rFonts w:ascii="Times" w:hAnsi="Times" w:cs="Times"/>
          <w:b/>
          <w:bCs/>
          <w:i w:val="0"/>
          <w:iCs w:val="0"/>
          <w:color w:val="auto"/>
          <w:sz w:val="24"/>
          <w:szCs w:val="24"/>
        </w:rPr>
        <w:fldChar w:fldCharType="separate"/>
      </w:r>
      <w:r w:rsidR="006F5403" w:rsidRPr="007A5198">
        <w:rPr>
          <w:rFonts w:ascii="Times" w:hAnsi="Times" w:cs="Times"/>
          <w:b/>
          <w:bCs/>
          <w:i w:val="0"/>
          <w:iCs w:val="0"/>
          <w:noProof/>
          <w:color w:val="auto"/>
          <w:sz w:val="24"/>
          <w:szCs w:val="24"/>
        </w:rPr>
        <w:t>2</w:t>
      </w:r>
      <w:r w:rsidR="009A2DA0" w:rsidRPr="007A5198">
        <w:rPr>
          <w:rFonts w:ascii="Times" w:hAnsi="Times" w:cs="Times"/>
          <w:b/>
          <w:bCs/>
          <w:i w:val="0"/>
          <w:iCs w:val="0"/>
          <w:color w:val="auto"/>
          <w:sz w:val="24"/>
          <w:szCs w:val="24"/>
        </w:rPr>
        <w:fldChar w:fldCharType="end"/>
      </w:r>
      <w:r w:rsidRPr="007A5198">
        <w:rPr>
          <w:rFonts w:ascii="Times" w:hAnsi="Times" w:cs="Times"/>
          <w:i w:val="0"/>
          <w:iCs w:val="0"/>
          <w:color w:val="auto"/>
          <w:sz w:val="24"/>
          <w:szCs w:val="24"/>
        </w:rPr>
        <w:t>.</w:t>
      </w:r>
      <w:r w:rsidR="009A2DA0" w:rsidRPr="007A5198">
        <w:rPr>
          <w:rFonts w:ascii="Times" w:hAnsi="Times" w:cs="Times"/>
          <w:i w:val="0"/>
          <w:iCs w:val="0"/>
          <w:color w:val="auto"/>
          <w:sz w:val="24"/>
          <w:szCs w:val="24"/>
        </w:rPr>
        <w:t xml:space="preserve"> CVs of 4-OH-TEMPO</w:t>
      </w:r>
      <w:r w:rsidR="001C0FCE" w:rsidRPr="007A5198">
        <w:rPr>
          <w:rFonts w:ascii="Times" w:hAnsi="Times" w:cs="Times"/>
          <w:i w:val="0"/>
          <w:iCs w:val="0"/>
          <w:color w:val="auto"/>
          <w:sz w:val="24"/>
          <w:szCs w:val="24"/>
        </w:rPr>
        <w:t xml:space="preserve"> (2 mmol)</w:t>
      </w:r>
      <w:r w:rsidR="009A2DA0" w:rsidRPr="007A5198">
        <w:rPr>
          <w:rFonts w:ascii="Times" w:hAnsi="Times" w:cs="Times"/>
          <w:i w:val="0"/>
          <w:iCs w:val="0"/>
          <w:color w:val="auto"/>
          <w:sz w:val="24"/>
          <w:szCs w:val="24"/>
        </w:rPr>
        <w:t xml:space="preserve"> using different buffers. </w:t>
      </w:r>
      <w:r w:rsidR="001C0FCE" w:rsidRPr="007A5198">
        <w:rPr>
          <w:rFonts w:ascii="Times" w:hAnsi="Times" w:cs="Times"/>
          <w:i w:val="0"/>
          <w:iCs w:val="0"/>
          <w:color w:val="auto"/>
          <w:sz w:val="24"/>
          <w:szCs w:val="24"/>
        </w:rPr>
        <w:t>The concentration</w:t>
      </w:r>
      <w:r w:rsidR="009A2DA0" w:rsidRPr="007A5198">
        <w:rPr>
          <w:rFonts w:ascii="Times" w:hAnsi="Times" w:cs="Times"/>
          <w:i w:val="0"/>
          <w:iCs w:val="0"/>
          <w:color w:val="auto"/>
          <w:sz w:val="24"/>
          <w:szCs w:val="24"/>
        </w:rPr>
        <w:t xml:space="preserve"> of KCl was 1 M, while phosphate and carbonate buffers had a concentration of 0.1</w:t>
      </w:r>
      <w:r w:rsidR="007553F5" w:rsidRPr="007A5198">
        <w:rPr>
          <w:rFonts w:ascii="Times" w:hAnsi="Times" w:cs="Times"/>
          <w:i w:val="0"/>
          <w:iCs w:val="0"/>
          <w:color w:val="auto"/>
          <w:sz w:val="24"/>
          <w:szCs w:val="24"/>
        </w:rPr>
        <w:t> </w:t>
      </w:r>
      <w:r w:rsidR="009A2DA0" w:rsidRPr="007A5198">
        <w:rPr>
          <w:rFonts w:ascii="Times" w:hAnsi="Times" w:cs="Times"/>
          <w:i w:val="0"/>
          <w:iCs w:val="0"/>
          <w:color w:val="auto"/>
          <w:sz w:val="24"/>
          <w:szCs w:val="24"/>
        </w:rPr>
        <w:t>M.</w:t>
      </w:r>
    </w:p>
    <w:p w14:paraId="2EE1E122" w14:textId="13017858" w:rsidR="00ED4BCB" w:rsidRPr="007A5198" w:rsidRDefault="00ED4BCB" w:rsidP="007A5198">
      <w:pPr>
        <w:pStyle w:val="Heading3"/>
        <w:spacing w:line="480" w:lineRule="auto"/>
        <w:rPr>
          <w:rFonts w:ascii="Times" w:hAnsi="Times" w:cs="Times"/>
        </w:rPr>
      </w:pPr>
      <w:r w:rsidRPr="007A5198">
        <w:rPr>
          <w:rFonts w:ascii="Times" w:hAnsi="Times" w:cs="Times"/>
        </w:rPr>
        <w:t xml:space="preserve">1.3 Gel permeation chromatography </w:t>
      </w:r>
      <w:r w:rsidR="00ED58CD" w:rsidRPr="007A5198">
        <w:rPr>
          <w:rFonts w:ascii="Times" w:hAnsi="Times" w:cs="Times"/>
        </w:rPr>
        <w:t>of BC and hydroly</w:t>
      </w:r>
      <w:r w:rsidR="00D1708F" w:rsidRPr="007A5198">
        <w:rPr>
          <w:rFonts w:ascii="Times" w:hAnsi="Times" w:cs="Times"/>
        </w:rPr>
        <w:t>z</w:t>
      </w:r>
      <w:r w:rsidR="00ED58CD" w:rsidRPr="007A5198">
        <w:rPr>
          <w:rFonts w:ascii="Times" w:hAnsi="Times" w:cs="Times"/>
        </w:rPr>
        <w:t>ed BC</w:t>
      </w:r>
    </w:p>
    <w:p w14:paraId="2A86A18E" w14:textId="1F6885ED" w:rsidR="00ED4BCB" w:rsidRPr="007A5198" w:rsidRDefault="00ED4BCB" w:rsidP="007A5198">
      <w:pPr>
        <w:rPr>
          <w:rFonts w:ascii="Times" w:hAnsi="Times" w:cs="Times"/>
          <w:color w:val="000000" w:themeColor="text1"/>
          <w:szCs w:val="24"/>
        </w:rPr>
      </w:pPr>
      <w:r w:rsidRPr="007A5198">
        <w:rPr>
          <w:rFonts w:ascii="Times" w:hAnsi="Times" w:cs="Times"/>
          <w:szCs w:val="24"/>
        </w:rPr>
        <w:t xml:space="preserve">The apparatus comprises </w:t>
      </w:r>
      <w:r w:rsidR="00D1708F" w:rsidRPr="007A5198">
        <w:rPr>
          <w:rFonts w:ascii="Times" w:hAnsi="Times" w:cs="Times"/>
          <w:szCs w:val="24"/>
        </w:rPr>
        <w:t xml:space="preserve">a </w:t>
      </w:r>
      <w:r w:rsidRPr="007A5198">
        <w:rPr>
          <w:rFonts w:ascii="Times" w:hAnsi="Times" w:cs="Times"/>
          <w:szCs w:val="24"/>
        </w:rPr>
        <w:t xml:space="preserve">Dionex Ultimate 3000 HPLC module, </w:t>
      </w:r>
      <w:r w:rsidR="00D1708F" w:rsidRPr="007A5198">
        <w:rPr>
          <w:rFonts w:ascii="Times" w:hAnsi="Times" w:cs="Times"/>
          <w:szCs w:val="24"/>
        </w:rPr>
        <w:t xml:space="preserve">a </w:t>
      </w:r>
      <w:r w:rsidRPr="007A5198">
        <w:rPr>
          <w:rFonts w:ascii="Times" w:hAnsi="Times" w:cs="Times"/>
          <w:szCs w:val="24"/>
        </w:rPr>
        <w:t xml:space="preserve">Shodex DRI (RI-101) detector, and </w:t>
      </w:r>
      <w:r w:rsidR="00D1708F" w:rsidRPr="007A5198">
        <w:rPr>
          <w:rFonts w:ascii="Times" w:hAnsi="Times" w:cs="Times"/>
          <w:szCs w:val="24"/>
        </w:rPr>
        <w:t xml:space="preserve">a </w:t>
      </w:r>
      <w:r w:rsidRPr="007A5198">
        <w:rPr>
          <w:rFonts w:ascii="Times" w:hAnsi="Times" w:cs="Times"/>
          <w:szCs w:val="24"/>
        </w:rPr>
        <w:t>Viscotek/Malvern SEC/MALS 20 multi-angle light</w:t>
      </w:r>
      <w:r w:rsidR="00D1708F" w:rsidRPr="007A5198">
        <w:rPr>
          <w:rFonts w:ascii="Times" w:hAnsi="Times" w:cs="Times"/>
          <w:szCs w:val="24"/>
        </w:rPr>
        <w:t xml:space="preserve"> </w:t>
      </w:r>
      <w:r w:rsidRPr="007A5198">
        <w:rPr>
          <w:rFonts w:ascii="Times" w:hAnsi="Times" w:cs="Times"/>
          <w:szCs w:val="24"/>
        </w:rPr>
        <w:t>scattering (MALS) detector. We utili</w:t>
      </w:r>
      <w:r w:rsidR="00D1708F" w:rsidRPr="007A5198">
        <w:rPr>
          <w:rFonts w:ascii="Times" w:hAnsi="Times" w:cs="Times"/>
          <w:szCs w:val="24"/>
        </w:rPr>
        <w:t>z</w:t>
      </w:r>
      <w:r w:rsidRPr="007A5198">
        <w:rPr>
          <w:rFonts w:ascii="Times" w:hAnsi="Times" w:cs="Times"/>
          <w:szCs w:val="24"/>
        </w:rPr>
        <w:t xml:space="preserve">ed the following columns Agilent PLgel MIXED-A (x 4) and a flow rate of 0.75 mL/min. We used an injection volume of 100 µL. Detector constants (MALS and DRI) were determined using </w:t>
      </w:r>
      <w:r w:rsidR="00BD66B2" w:rsidRPr="007A5198">
        <w:rPr>
          <w:rFonts w:ascii="Times" w:hAnsi="Times" w:cs="Times"/>
          <w:szCs w:val="24"/>
        </w:rPr>
        <w:t xml:space="preserve">a </w:t>
      </w:r>
      <w:r w:rsidRPr="007A5198">
        <w:rPr>
          <w:rFonts w:ascii="Times" w:hAnsi="Times" w:cs="Times"/>
          <w:szCs w:val="24"/>
        </w:rPr>
        <w:t xml:space="preserve">narrow polystyrene sample (Mw = 96 000 g/mol, Đ = 1.04) dissolved in </w:t>
      </w:r>
      <w:r w:rsidRPr="007A5198">
        <w:rPr>
          <w:rFonts w:ascii="Times" w:hAnsi="Times" w:cs="Times"/>
          <w:szCs w:val="24"/>
        </w:rPr>
        <w:lastRenderedPageBreak/>
        <w:t xml:space="preserve">0.9% LiCl in </w:t>
      </w:r>
      <w:r w:rsidR="00A47458" w:rsidRPr="007A5198">
        <w:rPr>
          <w:rFonts w:ascii="Times" w:hAnsi="Times" w:cs="Times"/>
          <w:i/>
          <w:iCs/>
          <w:szCs w:val="24"/>
        </w:rPr>
        <w:t>N-N</w:t>
      </w:r>
      <w:r w:rsidR="00A47458" w:rsidRPr="007A5198">
        <w:rPr>
          <w:rFonts w:ascii="Times" w:hAnsi="Times" w:cs="Times"/>
          <w:szCs w:val="24"/>
        </w:rPr>
        <w:t>-dimethylacetamide (DMAc).</w:t>
      </w:r>
      <w:r w:rsidRPr="007A5198">
        <w:rPr>
          <w:rFonts w:ascii="Times" w:hAnsi="Times" w:cs="Times"/>
          <w:szCs w:val="24"/>
        </w:rPr>
        <w:t xml:space="preserve"> </w:t>
      </w:r>
      <w:r w:rsidR="00C44500" w:rsidRPr="007A5198">
        <w:rPr>
          <w:rFonts w:ascii="Times" w:hAnsi="Times" w:cs="Times"/>
          <w:szCs w:val="24"/>
        </w:rPr>
        <w:t>A broad polystyrene sample (Mw = 248 000 g/mol, Đ = 1.73) was used t</w:t>
      </w:r>
      <w:r w:rsidRPr="007A5198">
        <w:rPr>
          <w:rFonts w:ascii="Times" w:hAnsi="Times" w:cs="Times"/>
          <w:szCs w:val="24"/>
        </w:rPr>
        <w:t>o test the detector calibration. The ∂n/∂c value of 0.136 m</w:t>
      </w:r>
      <w:r w:rsidR="00663043" w:rsidRPr="007A5198">
        <w:rPr>
          <w:rFonts w:ascii="Times" w:hAnsi="Times" w:cs="Times"/>
          <w:szCs w:val="24"/>
        </w:rPr>
        <w:t>L</w:t>
      </w:r>
      <w:r w:rsidRPr="007A5198">
        <w:rPr>
          <w:rFonts w:ascii="Times" w:hAnsi="Times" w:cs="Times"/>
          <w:szCs w:val="24"/>
        </w:rPr>
        <w:t>/g was used for celluloses in 0.9% LiCl in DMAc.</w:t>
      </w:r>
      <w:r w:rsidR="003D3D8D">
        <w:rPr>
          <w:rFonts w:ascii="Times" w:hAnsi="Times" w:cs="Times"/>
          <w:szCs w:val="24"/>
        </w:rPr>
        <w:fldChar w:fldCharType="begin"/>
      </w:r>
      <w:r w:rsidR="003D3D8D">
        <w:rPr>
          <w:rFonts w:ascii="Times" w:hAnsi="Times" w:cs="Times"/>
          <w:szCs w:val="24"/>
        </w:rPr>
        <w:instrText xml:space="preserve"> ADDIN EN.CITE &lt;EndNote&gt;&lt;Cite&gt;&lt;Author&gt;Potthast&lt;/Author&gt;&lt;Year&gt;2015&lt;/Year&gt;&lt;RecNum&gt;111&lt;/RecNum&gt;&lt;DisplayText&gt;&lt;style face="superscript"&gt;3&lt;/style&gt;&lt;/DisplayText&gt;&lt;record&gt;&lt;rec-number&gt;111&lt;/rec-number&gt;&lt;foreign-keys&gt;&lt;key app="EN" db-id="zdfwsrxa8svsd6ept9apvz5tfx90psewxezt" timestamp="1718702023"&gt;111&lt;/key&gt;&lt;/foreign-keys&gt;&lt;ref-type name="Journal Article"&gt;17&lt;/ref-type&gt;&lt;contributors&gt;&lt;authors&gt;&lt;author&gt;Potthast, Antje&lt;/author&gt;&lt;author&gt;Radosta, Sylvia&lt;/author&gt;&lt;author&gt;Saake, Bodo&lt;/author&gt;&lt;author&gt;Lebioda, Sascha&lt;/author&gt;&lt;author&gt;Heinze, Thomas&lt;/author&gt;&lt;author&gt;Henniges, Ute&lt;/author&gt;&lt;author&gt;Isogai, Akira&lt;/author&gt;&lt;author&gt;Koschella, Andreas&lt;/author&gt;&lt;author&gt;Kosma, Paul&lt;/author&gt;&lt;author&gt;Rosenau, Thomas&lt;/author&gt;&lt;author&gt;Schiehser, Sonja&lt;/author&gt;&lt;author&gt;Sixta, Herbert&lt;/author&gt;&lt;author&gt;&lt;style face="normal" font="default" size="100%"&gt;Strli&lt;/style&gt;&lt;style face="normal" font="default" charset="238" size="100%"&gt;č, Matija&lt;/style&gt;&lt;/author&gt;&lt;author&gt;&lt;style face="normal" font="default" charset="238" size="100%"&gt;Strobin, Grazyna&lt;/style&gt;&lt;/author&gt;&lt;author&gt;&lt;style face="normal" font="default" charset="238" size="100%"&gt;Vorwerg, Waltraud&lt;/style&gt;&lt;/author&gt;&lt;author&gt;&lt;style face="normal" font="default" charset="238" size="100%"&gt;Wetzel, Hendrik&lt;/style&gt;&lt;/author&gt;&lt;/authors&gt;&lt;/contributors&gt;&lt;titles&gt;&lt;title&gt;Comparison testing of methods for gel permeation chromatography of cellulose: coming closer to a standard protocol&lt;/title&gt;&lt;secondary-title&gt;Cellulose&lt;/secondary-title&gt;&lt;/titles&gt;&lt;periodical&gt;&lt;full-title&gt;Cellulose&lt;/full-title&gt;&lt;abbr-1&gt;Cellulose&lt;/abbr-1&gt;&lt;/periodical&gt;&lt;pages&gt;1591-1613&lt;/pages&gt;&lt;volume&gt;22&lt;/volume&gt;&lt;number&gt;3&lt;/number&gt;&lt;dates&gt;&lt;year&gt;2015&lt;/year&gt;&lt;/dates&gt;&lt;urls&gt;&lt;/urls&gt;&lt;electronic-resource-num&gt;10.1007/s10570-015-0586-2&lt;/electronic-resource-num&gt;&lt;/record&gt;&lt;/Cite&gt;&lt;/EndNote&gt;</w:instrText>
      </w:r>
      <w:r w:rsidR="003D3D8D">
        <w:rPr>
          <w:rFonts w:ascii="Times" w:hAnsi="Times" w:cs="Times"/>
          <w:szCs w:val="24"/>
        </w:rPr>
        <w:fldChar w:fldCharType="separate"/>
      </w:r>
      <w:r w:rsidR="003D3D8D" w:rsidRPr="003D3D8D">
        <w:rPr>
          <w:rFonts w:ascii="Times" w:hAnsi="Times" w:cs="Times"/>
          <w:noProof/>
          <w:szCs w:val="24"/>
          <w:vertAlign w:val="superscript"/>
        </w:rPr>
        <w:t>3</w:t>
      </w:r>
      <w:r w:rsidR="003D3D8D">
        <w:rPr>
          <w:rFonts w:ascii="Times" w:hAnsi="Times" w:cs="Times"/>
          <w:szCs w:val="24"/>
        </w:rPr>
        <w:fldChar w:fldCharType="end"/>
      </w:r>
      <w:r w:rsidRPr="007A5198">
        <w:rPr>
          <w:rFonts w:ascii="Times" w:hAnsi="Times" w:cs="Times"/>
          <w:szCs w:val="24"/>
        </w:rPr>
        <w:t xml:space="preserve"> Bacterial cellulose and hydroly</w:t>
      </w:r>
      <w:r w:rsidR="00D1708F" w:rsidRPr="007A5198">
        <w:rPr>
          <w:rFonts w:ascii="Times" w:hAnsi="Times" w:cs="Times"/>
          <w:szCs w:val="24"/>
        </w:rPr>
        <w:t>z</w:t>
      </w:r>
      <w:r w:rsidRPr="007A5198">
        <w:rPr>
          <w:rFonts w:ascii="Times" w:hAnsi="Times" w:cs="Times"/>
          <w:szCs w:val="24"/>
        </w:rPr>
        <w:t>ed bacterial cellulose (50±5 mg) were soaked in MiliQ water (5 mL) overnight. The next day, the water was removed</w:t>
      </w:r>
      <w:r w:rsidR="00663043" w:rsidRPr="007A5198">
        <w:rPr>
          <w:rFonts w:ascii="Times" w:hAnsi="Times" w:cs="Times"/>
          <w:szCs w:val="24"/>
        </w:rPr>
        <w:t>,</w:t>
      </w:r>
      <w:r w:rsidRPr="007A5198">
        <w:rPr>
          <w:rFonts w:ascii="Times" w:hAnsi="Times" w:cs="Times"/>
          <w:szCs w:val="24"/>
        </w:rPr>
        <w:t xml:space="preserve"> and </w:t>
      </w:r>
      <w:r w:rsidR="004C5B77" w:rsidRPr="007A5198">
        <w:rPr>
          <w:rFonts w:ascii="Times" w:hAnsi="Times" w:cs="Times"/>
          <w:szCs w:val="24"/>
        </w:rPr>
        <w:t xml:space="preserve">the cellulose </w:t>
      </w:r>
      <w:r w:rsidR="00BD66B2" w:rsidRPr="007A5198">
        <w:rPr>
          <w:rFonts w:ascii="Times" w:hAnsi="Times" w:cs="Times"/>
          <w:szCs w:val="24"/>
        </w:rPr>
        <w:t xml:space="preserve">was </w:t>
      </w:r>
      <w:r w:rsidRPr="007A5198">
        <w:rPr>
          <w:rFonts w:ascii="Times" w:hAnsi="Times" w:cs="Times"/>
          <w:szCs w:val="24"/>
        </w:rPr>
        <w:t>washed with 2 mL acetone. Then</w:t>
      </w:r>
      <w:r w:rsidR="00663043" w:rsidRPr="007A5198">
        <w:rPr>
          <w:rFonts w:ascii="Times" w:hAnsi="Times" w:cs="Times"/>
          <w:szCs w:val="24"/>
        </w:rPr>
        <w:t>,</w:t>
      </w:r>
      <w:r w:rsidRPr="007A5198">
        <w:rPr>
          <w:rFonts w:ascii="Times" w:hAnsi="Times" w:cs="Times"/>
          <w:szCs w:val="24"/>
        </w:rPr>
        <w:t xml:space="preserve"> the cellulose was soaked in 4 mL acetone for 5 h. The final activation step was adding 4 mL of pure DMAc to the cellulose samples left for </w:t>
      </w:r>
      <w:r w:rsidR="00663043" w:rsidRPr="007A5198">
        <w:rPr>
          <w:rFonts w:ascii="Times" w:hAnsi="Times" w:cs="Times"/>
          <w:szCs w:val="24"/>
        </w:rPr>
        <w:t>two</w:t>
      </w:r>
      <w:r w:rsidRPr="007A5198">
        <w:rPr>
          <w:rFonts w:ascii="Times" w:hAnsi="Times" w:cs="Times"/>
          <w:szCs w:val="24"/>
        </w:rPr>
        <w:t xml:space="preserve"> days. After removing DMAc, 5 mL of LiCL/DMAc (10 g/L) </w:t>
      </w:r>
      <w:r w:rsidR="00D61322" w:rsidRPr="007A5198">
        <w:rPr>
          <w:rFonts w:ascii="Times" w:hAnsi="Times" w:cs="Times"/>
          <w:szCs w:val="24"/>
        </w:rPr>
        <w:t>was</w:t>
      </w:r>
      <w:r w:rsidRPr="007A5198">
        <w:rPr>
          <w:rFonts w:ascii="Times" w:hAnsi="Times" w:cs="Times"/>
          <w:szCs w:val="24"/>
        </w:rPr>
        <w:t xml:space="preserve"> added</w:t>
      </w:r>
      <w:r w:rsidR="00663043" w:rsidRPr="007A5198">
        <w:rPr>
          <w:rFonts w:ascii="Times" w:hAnsi="Times" w:cs="Times"/>
          <w:szCs w:val="24"/>
        </w:rPr>
        <w:t>,</w:t>
      </w:r>
      <w:r w:rsidRPr="007A5198">
        <w:rPr>
          <w:rFonts w:ascii="Times" w:hAnsi="Times" w:cs="Times"/>
          <w:szCs w:val="24"/>
        </w:rPr>
        <w:t xml:space="preserve"> </w:t>
      </w:r>
      <w:r w:rsidR="00663043" w:rsidRPr="007A5198">
        <w:rPr>
          <w:rFonts w:ascii="Times" w:hAnsi="Times" w:cs="Times"/>
          <w:szCs w:val="24"/>
        </w:rPr>
        <w:t>stirring the mixture</w:t>
      </w:r>
      <w:r w:rsidRPr="007A5198">
        <w:rPr>
          <w:rFonts w:ascii="Times" w:hAnsi="Times" w:cs="Times"/>
          <w:szCs w:val="24"/>
        </w:rPr>
        <w:t xml:space="preserve"> overnight. The cellulose was </w:t>
      </w:r>
      <w:r w:rsidR="00663043" w:rsidRPr="007A5198">
        <w:rPr>
          <w:rFonts w:ascii="Times" w:hAnsi="Times" w:cs="Times"/>
          <w:szCs w:val="24"/>
        </w:rPr>
        <w:t>dissolved entirely</w:t>
      </w:r>
      <w:r w:rsidRPr="007A5198">
        <w:rPr>
          <w:rFonts w:ascii="Times" w:hAnsi="Times" w:cs="Times"/>
          <w:szCs w:val="24"/>
        </w:rPr>
        <w:t xml:space="preserve"> at this point</w:t>
      </w:r>
      <w:r w:rsidRPr="007A5198">
        <w:rPr>
          <w:rFonts w:ascii="Times" w:hAnsi="Times" w:cs="Times"/>
          <w:color w:val="000000" w:themeColor="text1"/>
          <w:szCs w:val="24"/>
        </w:rPr>
        <w:t>. 0.50 mL of the sample was diluted with 4.5 mL of pure DMAc and stirred well (resulting in a concentration of 1.0 mg/mL) before the dissolved and diluted samples were filtered into vials using 0.2 µm syringe filters.</w:t>
      </w:r>
    </w:p>
    <w:p w14:paraId="1E29694C" w14:textId="2E048157" w:rsidR="00137913" w:rsidRPr="007A5198" w:rsidRDefault="00ED4BCB" w:rsidP="007A5198">
      <w:pPr>
        <w:pStyle w:val="Heading3"/>
        <w:spacing w:line="480" w:lineRule="auto"/>
        <w:rPr>
          <w:rFonts w:ascii="Times" w:hAnsi="Times" w:cs="Times"/>
        </w:rPr>
      </w:pPr>
      <w:r w:rsidRPr="007A5198">
        <w:rPr>
          <w:rFonts w:ascii="Times" w:hAnsi="Times" w:cs="Times"/>
        </w:rPr>
        <w:t xml:space="preserve">1.4 </w:t>
      </w:r>
      <w:r w:rsidR="009654CC" w:rsidRPr="007A5198">
        <w:rPr>
          <w:rFonts w:ascii="Times" w:hAnsi="Times" w:cs="Times"/>
        </w:rPr>
        <w:t>Determination</w:t>
      </w:r>
      <w:r w:rsidR="006518CD" w:rsidRPr="007A5198">
        <w:rPr>
          <w:rFonts w:ascii="Times" w:hAnsi="Times" w:cs="Times"/>
        </w:rPr>
        <w:t xml:space="preserve"> of </w:t>
      </w:r>
      <w:r w:rsidR="00664F00" w:rsidRPr="007A5198">
        <w:rPr>
          <w:rFonts w:ascii="Times" w:hAnsi="Times" w:cs="Times"/>
        </w:rPr>
        <w:t>c</w:t>
      </w:r>
      <w:r w:rsidR="006518CD" w:rsidRPr="007A5198">
        <w:rPr>
          <w:rFonts w:ascii="Times" w:hAnsi="Times" w:cs="Times"/>
        </w:rPr>
        <w:t>arboxylic groups</w:t>
      </w:r>
    </w:p>
    <w:p w14:paraId="7F76F689" w14:textId="3EC16DE1" w:rsidR="00CD417D" w:rsidRPr="007A5198" w:rsidRDefault="005E64C4" w:rsidP="007A5198">
      <w:pPr>
        <w:rPr>
          <w:rFonts w:ascii="Times" w:hAnsi="Times" w:cs="Times"/>
          <w:szCs w:val="24"/>
        </w:rPr>
      </w:pPr>
      <w:r w:rsidRPr="007A5198">
        <w:rPr>
          <w:rFonts w:ascii="Times" w:hAnsi="Times" w:cs="Times"/>
          <w:szCs w:val="24"/>
        </w:rPr>
        <w:t xml:space="preserve">After the electrochemical oxidation, the cellulose </w:t>
      </w:r>
      <w:r w:rsidR="00267096" w:rsidRPr="007A5198">
        <w:rPr>
          <w:rFonts w:ascii="Times" w:hAnsi="Times" w:cs="Times"/>
          <w:szCs w:val="24"/>
        </w:rPr>
        <w:t xml:space="preserve">suspension was stirred for 1 h </w:t>
      </w:r>
      <w:r w:rsidR="00516556" w:rsidRPr="007A5198">
        <w:rPr>
          <w:rFonts w:ascii="Times" w:hAnsi="Times" w:cs="Times"/>
          <w:szCs w:val="24"/>
        </w:rPr>
        <w:t xml:space="preserve">to </w:t>
      </w:r>
      <w:r w:rsidR="00CD417D" w:rsidRPr="007A5198">
        <w:rPr>
          <w:rFonts w:ascii="Times" w:hAnsi="Times" w:cs="Times"/>
          <w:szCs w:val="24"/>
        </w:rPr>
        <w:t>ensure that all TEMPO</w:t>
      </w:r>
      <w:r w:rsidR="00CD417D" w:rsidRPr="007A5198">
        <w:rPr>
          <w:rFonts w:ascii="Times" w:hAnsi="Times" w:cs="Times"/>
          <w:szCs w:val="24"/>
          <w:vertAlign w:val="superscript"/>
        </w:rPr>
        <w:t>+</w:t>
      </w:r>
      <w:r w:rsidR="00CD417D" w:rsidRPr="007A5198">
        <w:rPr>
          <w:rFonts w:ascii="Times" w:hAnsi="Times" w:cs="Times"/>
          <w:szCs w:val="24"/>
        </w:rPr>
        <w:t xml:space="preserve"> </w:t>
      </w:r>
      <w:r w:rsidR="00015D60" w:rsidRPr="007A5198">
        <w:rPr>
          <w:rFonts w:ascii="Times" w:hAnsi="Times" w:cs="Times"/>
          <w:szCs w:val="24"/>
        </w:rPr>
        <w:t>had</w:t>
      </w:r>
      <w:r w:rsidR="00CD417D" w:rsidRPr="007A5198">
        <w:rPr>
          <w:rFonts w:ascii="Times" w:hAnsi="Times" w:cs="Times"/>
          <w:szCs w:val="24"/>
        </w:rPr>
        <w:t xml:space="preserve"> reacted </w:t>
      </w:r>
      <w:r w:rsidR="00267096" w:rsidRPr="007A5198">
        <w:rPr>
          <w:rFonts w:ascii="Times" w:hAnsi="Times" w:cs="Times"/>
          <w:szCs w:val="24"/>
        </w:rPr>
        <w:t xml:space="preserve">before removing the </w:t>
      </w:r>
      <w:r w:rsidR="0000527B" w:rsidRPr="007A5198">
        <w:rPr>
          <w:rFonts w:ascii="Times" w:hAnsi="Times" w:cs="Times"/>
          <w:szCs w:val="24"/>
        </w:rPr>
        <w:t>TEMPO-containing</w:t>
      </w:r>
      <w:r w:rsidR="00267096" w:rsidRPr="007A5198">
        <w:rPr>
          <w:rFonts w:ascii="Times" w:hAnsi="Times" w:cs="Times"/>
          <w:szCs w:val="24"/>
        </w:rPr>
        <w:t xml:space="preserve"> phase by centrifugation and washing with water.</w:t>
      </w:r>
      <w:r w:rsidR="00CD417D" w:rsidRPr="007A5198">
        <w:rPr>
          <w:rFonts w:ascii="Times" w:hAnsi="Times" w:cs="Times"/>
          <w:szCs w:val="24"/>
        </w:rPr>
        <w:t xml:space="preserve"> The cellulose was protonated using 0.1</w:t>
      </w:r>
      <w:r w:rsidR="00944780" w:rsidRPr="007A5198">
        <w:rPr>
          <w:rFonts w:ascii="Times" w:hAnsi="Times" w:cs="Times"/>
          <w:szCs w:val="24"/>
        </w:rPr>
        <w:t> </w:t>
      </w:r>
      <w:r w:rsidR="00CD417D" w:rsidRPr="007A5198">
        <w:rPr>
          <w:rFonts w:ascii="Times" w:hAnsi="Times" w:cs="Times"/>
          <w:szCs w:val="24"/>
        </w:rPr>
        <w:t>M HCl overnight (pH~</w:t>
      </w:r>
      <w:r w:rsidR="0000527B" w:rsidRPr="007A5198">
        <w:rPr>
          <w:rFonts w:ascii="Times" w:hAnsi="Times" w:cs="Times"/>
          <w:szCs w:val="24"/>
        </w:rPr>
        <w:t>2</w:t>
      </w:r>
      <w:r w:rsidR="00CD417D" w:rsidRPr="007A5198">
        <w:rPr>
          <w:rFonts w:ascii="Times" w:hAnsi="Times" w:cs="Times"/>
          <w:szCs w:val="24"/>
        </w:rPr>
        <w:t xml:space="preserve">). </w:t>
      </w:r>
      <w:r w:rsidRPr="007A5198">
        <w:rPr>
          <w:rFonts w:ascii="Times" w:hAnsi="Times" w:cs="Times"/>
          <w:szCs w:val="24"/>
        </w:rPr>
        <w:t xml:space="preserve">The next day, </w:t>
      </w:r>
      <w:r w:rsidR="00A214E9" w:rsidRPr="007A5198">
        <w:rPr>
          <w:rFonts w:ascii="Times" w:hAnsi="Times" w:cs="Times"/>
          <w:szCs w:val="24"/>
        </w:rPr>
        <w:t xml:space="preserve">the </w:t>
      </w:r>
      <w:r w:rsidR="00CD417D" w:rsidRPr="007A5198">
        <w:rPr>
          <w:rFonts w:ascii="Times" w:hAnsi="Times" w:cs="Times"/>
          <w:szCs w:val="24"/>
        </w:rPr>
        <w:t xml:space="preserve">cellulose </w:t>
      </w:r>
      <w:r w:rsidRPr="007A5198">
        <w:rPr>
          <w:rFonts w:ascii="Times" w:hAnsi="Times" w:cs="Times"/>
          <w:szCs w:val="24"/>
        </w:rPr>
        <w:t xml:space="preserve">was washed with </w:t>
      </w:r>
      <w:r w:rsidR="00267096" w:rsidRPr="007A5198">
        <w:rPr>
          <w:rFonts w:ascii="Times" w:hAnsi="Times" w:cs="Times"/>
          <w:szCs w:val="24"/>
        </w:rPr>
        <w:t>pure</w:t>
      </w:r>
      <w:r w:rsidRPr="007A5198">
        <w:rPr>
          <w:rFonts w:ascii="Times" w:hAnsi="Times" w:cs="Times"/>
          <w:szCs w:val="24"/>
        </w:rPr>
        <w:t xml:space="preserve"> water to reach </w:t>
      </w:r>
      <w:r w:rsidR="00036813" w:rsidRPr="007A5198">
        <w:rPr>
          <w:rFonts w:ascii="Times" w:hAnsi="Times" w:cs="Times"/>
          <w:szCs w:val="24"/>
        </w:rPr>
        <w:t xml:space="preserve">a </w:t>
      </w:r>
      <w:r w:rsidRPr="007A5198">
        <w:rPr>
          <w:rFonts w:ascii="Times" w:hAnsi="Times" w:cs="Times"/>
          <w:szCs w:val="24"/>
        </w:rPr>
        <w:t xml:space="preserve">neutral pH. </w:t>
      </w:r>
      <w:r w:rsidR="0030689E" w:rsidRPr="007A5198">
        <w:rPr>
          <w:rFonts w:ascii="Times" w:hAnsi="Times" w:cs="Times"/>
          <w:szCs w:val="24"/>
        </w:rPr>
        <w:t>After determining the dry matter content, a minimum of 300 mg of cellulose was used for the conductometric measurement.</w:t>
      </w:r>
      <w:r w:rsidR="009654CC" w:rsidRPr="007A5198">
        <w:rPr>
          <w:rFonts w:ascii="Times" w:hAnsi="Times" w:cs="Times"/>
          <w:szCs w:val="24"/>
        </w:rPr>
        <w:t xml:space="preserve"> </w:t>
      </w:r>
      <w:r w:rsidR="0030689E" w:rsidRPr="007A5198">
        <w:rPr>
          <w:rFonts w:ascii="Times" w:hAnsi="Times" w:cs="Times"/>
          <w:szCs w:val="24"/>
        </w:rPr>
        <w:t>The wet, washed cellulose sample (a minimum of 300 mg of cellulose when dried) was combined with 500 mL of degassed Milli-Q water and 0.5 mL of a 0.5 M NaCl solution. The mixture underwent acidification with 1 mL of a 0.1 M HCl solution and subsequent titration using a 0.1 M NaOH solution at a 0.1 mL/min</w:t>
      </w:r>
      <w:r w:rsidR="00663043" w:rsidRPr="007A5198">
        <w:rPr>
          <w:rFonts w:ascii="Times" w:hAnsi="Times" w:cs="Times"/>
          <w:szCs w:val="24"/>
        </w:rPr>
        <w:t xml:space="preserve"> rate</w:t>
      </w:r>
      <w:r w:rsidR="0030689E" w:rsidRPr="007A5198">
        <w:rPr>
          <w:rFonts w:ascii="Times" w:hAnsi="Times" w:cs="Times"/>
          <w:szCs w:val="24"/>
        </w:rPr>
        <w:t xml:space="preserve">. </w:t>
      </w:r>
      <w:r w:rsidR="009654CC" w:rsidRPr="007A5198">
        <w:rPr>
          <w:rFonts w:ascii="Times" w:hAnsi="Times" w:cs="Times"/>
          <w:szCs w:val="24"/>
        </w:rPr>
        <w:t xml:space="preserve">The </w:t>
      </w:r>
      <w:r w:rsidR="00953F2A" w:rsidRPr="007A5198">
        <w:rPr>
          <w:rFonts w:ascii="Times" w:hAnsi="Times" w:cs="Times"/>
          <w:szCs w:val="24"/>
        </w:rPr>
        <w:t xml:space="preserve">value given for COOH content is an average of at least three </w:t>
      </w:r>
      <w:r w:rsidR="009654CC" w:rsidRPr="007A5198">
        <w:rPr>
          <w:rFonts w:ascii="Times" w:hAnsi="Times" w:cs="Times"/>
          <w:szCs w:val="24"/>
        </w:rPr>
        <w:t>measurement</w:t>
      </w:r>
      <w:r w:rsidR="00953F2A" w:rsidRPr="007A5198">
        <w:rPr>
          <w:rFonts w:ascii="Times" w:hAnsi="Times" w:cs="Times"/>
          <w:szCs w:val="24"/>
        </w:rPr>
        <w:t>s.</w:t>
      </w:r>
      <w:bookmarkStart w:id="5" w:name="_Hlk135404034"/>
      <w:r w:rsidR="00953F2A" w:rsidRPr="007A5198">
        <w:rPr>
          <w:rFonts w:ascii="Times" w:hAnsi="Times" w:cs="Times"/>
          <w:szCs w:val="24"/>
        </w:rPr>
        <w:t xml:space="preserve"> </w:t>
      </w:r>
      <w:r w:rsidR="00CD417D" w:rsidRPr="007A5198">
        <w:rPr>
          <w:rFonts w:ascii="Times" w:hAnsi="Times" w:cs="Times"/>
          <w:szCs w:val="24"/>
        </w:rPr>
        <w:t xml:space="preserve">The carboxylate content was determined by conductometric titration </w:t>
      </w:r>
      <w:bookmarkEnd w:id="5"/>
      <w:r w:rsidR="001C35FA" w:rsidRPr="007A5198">
        <w:rPr>
          <w:rFonts w:ascii="Times" w:hAnsi="Times" w:cs="Times"/>
          <w:szCs w:val="24"/>
        </w:rPr>
        <w:t>following</w:t>
      </w:r>
      <w:r w:rsidR="00CD417D" w:rsidRPr="007A5198">
        <w:rPr>
          <w:rFonts w:ascii="Times" w:hAnsi="Times" w:cs="Times"/>
          <w:szCs w:val="24"/>
        </w:rPr>
        <w:t xml:space="preserve"> SCAN-CM 65:02 using an automatic titrator (Metrohm 751 GPD Titrino) and software (Tiamo 1.21.).</w:t>
      </w:r>
    </w:p>
    <w:p w14:paraId="6A7B70DB" w14:textId="15126AEC" w:rsidR="005E64C4" w:rsidRPr="007A5198" w:rsidRDefault="00ED4BCB" w:rsidP="007A5198">
      <w:pPr>
        <w:pStyle w:val="Heading3"/>
        <w:spacing w:line="480" w:lineRule="auto"/>
        <w:rPr>
          <w:rFonts w:ascii="Times" w:hAnsi="Times" w:cs="Times"/>
        </w:rPr>
      </w:pPr>
      <w:r w:rsidRPr="007A5198">
        <w:rPr>
          <w:rFonts w:ascii="Times" w:hAnsi="Times" w:cs="Times"/>
        </w:rPr>
        <w:lastRenderedPageBreak/>
        <w:t xml:space="preserve">1.5 </w:t>
      </w:r>
      <w:r w:rsidR="007B4475" w:rsidRPr="007A5198">
        <w:rPr>
          <w:rFonts w:ascii="Times" w:hAnsi="Times" w:cs="Times"/>
        </w:rPr>
        <w:t>Characteri</w:t>
      </w:r>
      <w:r w:rsidR="00D1708F" w:rsidRPr="007A5198">
        <w:rPr>
          <w:rFonts w:ascii="Times" w:hAnsi="Times" w:cs="Times"/>
        </w:rPr>
        <w:t>z</w:t>
      </w:r>
      <w:r w:rsidR="007B4475" w:rsidRPr="007A5198">
        <w:rPr>
          <w:rFonts w:ascii="Times" w:hAnsi="Times" w:cs="Times"/>
        </w:rPr>
        <w:t>ation</w:t>
      </w:r>
      <w:r w:rsidR="005E64C4" w:rsidRPr="007A5198">
        <w:rPr>
          <w:rFonts w:ascii="Times" w:hAnsi="Times" w:cs="Times"/>
        </w:rPr>
        <w:t xml:space="preserve"> of aldehyde groups</w:t>
      </w:r>
    </w:p>
    <w:p w14:paraId="785E55EF" w14:textId="13E77271" w:rsidR="00D97408" w:rsidRPr="007A5198" w:rsidRDefault="00E6559C" w:rsidP="007A5198">
      <w:pPr>
        <w:rPr>
          <w:rFonts w:ascii="Times" w:hAnsi="Times" w:cs="Times"/>
          <w:szCs w:val="24"/>
        </w:rPr>
      </w:pPr>
      <w:r w:rsidRPr="007A5198">
        <w:rPr>
          <w:rFonts w:ascii="Times" w:hAnsi="Times" w:cs="Times"/>
          <w:szCs w:val="24"/>
        </w:rPr>
        <w:t xml:space="preserve">For the </w:t>
      </w:r>
      <w:r w:rsidR="00D97408" w:rsidRPr="007A5198">
        <w:rPr>
          <w:rFonts w:ascii="Times" w:hAnsi="Times" w:cs="Times"/>
          <w:szCs w:val="24"/>
        </w:rPr>
        <w:t>transformation of the aldehyde moieties</w:t>
      </w:r>
      <w:r w:rsidR="00610F98" w:rsidRPr="007A5198">
        <w:rPr>
          <w:rFonts w:ascii="Times" w:hAnsi="Times" w:cs="Times"/>
          <w:szCs w:val="24"/>
        </w:rPr>
        <w:t>,</w:t>
      </w:r>
      <w:r w:rsidR="00D97408" w:rsidRPr="007A5198">
        <w:rPr>
          <w:rFonts w:ascii="Times" w:hAnsi="Times" w:cs="Times"/>
          <w:szCs w:val="24"/>
        </w:rPr>
        <w:t xml:space="preserve"> at least 20 mg of </w:t>
      </w:r>
      <w:r w:rsidR="00ED4BCB" w:rsidRPr="007A5198">
        <w:rPr>
          <w:rFonts w:ascii="Times" w:hAnsi="Times" w:cs="Times"/>
          <w:szCs w:val="24"/>
        </w:rPr>
        <w:t>T</w:t>
      </w:r>
      <w:r w:rsidR="00D1708F" w:rsidRPr="007A5198">
        <w:rPr>
          <w:rFonts w:ascii="Times" w:hAnsi="Times" w:cs="Times"/>
          <w:szCs w:val="24"/>
        </w:rPr>
        <w:t>empo-oxidiz</w:t>
      </w:r>
      <w:r w:rsidR="00ED4BCB" w:rsidRPr="007A5198">
        <w:rPr>
          <w:rFonts w:ascii="Times" w:hAnsi="Times" w:cs="Times"/>
          <w:szCs w:val="24"/>
        </w:rPr>
        <w:t>ed</w:t>
      </w:r>
      <w:r w:rsidR="00D97408" w:rsidRPr="007A5198">
        <w:rPr>
          <w:rFonts w:ascii="Times" w:hAnsi="Times" w:cs="Times"/>
          <w:szCs w:val="24"/>
        </w:rPr>
        <w:t xml:space="preserve"> cellulose gel (dry matter content) </w:t>
      </w:r>
      <w:r w:rsidR="00ED4BCB" w:rsidRPr="007A5198">
        <w:rPr>
          <w:rFonts w:ascii="Times" w:hAnsi="Times" w:cs="Times"/>
          <w:szCs w:val="24"/>
        </w:rPr>
        <w:t>was</w:t>
      </w:r>
      <w:r w:rsidR="00D97408" w:rsidRPr="007A5198">
        <w:rPr>
          <w:rFonts w:ascii="Times" w:hAnsi="Times" w:cs="Times"/>
          <w:szCs w:val="24"/>
        </w:rPr>
        <w:t xml:space="preserve"> added to 10 mL of a stock solution of hydroxylamine hydrochloride (0.1</w:t>
      </w:r>
      <w:r w:rsidR="006F3863" w:rsidRPr="007A5198">
        <w:rPr>
          <w:rFonts w:ascii="Times" w:hAnsi="Times" w:cs="Times"/>
          <w:szCs w:val="24"/>
        </w:rPr>
        <w:t xml:space="preserve"> </w:t>
      </w:r>
      <w:r w:rsidR="00D97408" w:rsidRPr="007A5198">
        <w:rPr>
          <w:rFonts w:ascii="Times" w:hAnsi="Times" w:cs="Times"/>
          <w:szCs w:val="24"/>
        </w:rPr>
        <w:t xml:space="preserve">M) in a pH 4 acetate buffer. The suspension was stirred in a sealed reaction vessel overnight (20-24 h) before </w:t>
      </w:r>
      <w:r w:rsidR="00610F98" w:rsidRPr="007A5198">
        <w:rPr>
          <w:rFonts w:ascii="Times" w:hAnsi="Times" w:cs="Times"/>
          <w:szCs w:val="24"/>
        </w:rPr>
        <w:t>being separated, purified by a centrifugation/washing (H</w:t>
      </w:r>
      <w:r w:rsidR="00610F98" w:rsidRPr="007A5198">
        <w:rPr>
          <w:rFonts w:ascii="Times" w:hAnsi="Times" w:cs="Times"/>
          <w:szCs w:val="24"/>
          <w:vertAlign w:val="subscript"/>
        </w:rPr>
        <w:t>2</w:t>
      </w:r>
      <w:r w:rsidR="00610F98" w:rsidRPr="007A5198">
        <w:rPr>
          <w:rFonts w:ascii="Times" w:hAnsi="Times" w:cs="Times"/>
          <w:szCs w:val="24"/>
        </w:rPr>
        <w:t>O) protocol,</w:t>
      </w:r>
      <w:r w:rsidR="00D97408" w:rsidRPr="007A5198">
        <w:rPr>
          <w:rFonts w:ascii="Times" w:hAnsi="Times" w:cs="Times"/>
          <w:szCs w:val="24"/>
        </w:rPr>
        <w:t xml:space="preserve"> and thoroughly </w:t>
      </w:r>
      <w:r w:rsidR="00ED4BCB" w:rsidRPr="007A5198">
        <w:rPr>
          <w:rFonts w:ascii="Times" w:hAnsi="Times" w:cs="Times"/>
          <w:szCs w:val="24"/>
        </w:rPr>
        <w:t>freeze-dried</w:t>
      </w:r>
      <w:r w:rsidR="00D97408" w:rsidRPr="007A5198">
        <w:rPr>
          <w:rFonts w:ascii="Times" w:hAnsi="Times" w:cs="Times"/>
          <w:szCs w:val="24"/>
        </w:rPr>
        <w:t xml:space="preserve">. The aldehyde content was calculated from the nitrogen values obtained </w:t>
      </w:r>
      <w:r w:rsidR="007E0841" w:rsidRPr="007A5198">
        <w:rPr>
          <w:rFonts w:ascii="Times" w:hAnsi="Times" w:cs="Times"/>
          <w:szCs w:val="24"/>
        </w:rPr>
        <w:t>in elemental analysis using</w:t>
      </w:r>
      <w:r w:rsidR="00D97408" w:rsidRPr="007A5198">
        <w:rPr>
          <w:rFonts w:ascii="Times" w:hAnsi="Times" w:cs="Times"/>
          <w:szCs w:val="24"/>
        </w:rPr>
        <w:t xml:space="preserve"> the simplified </w:t>
      </w:r>
      <w:r w:rsidR="00A35268" w:rsidRPr="007A5198">
        <w:rPr>
          <w:rFonts w:ascii="Times" w:hAnsi="Times" w:cs="Times"/>
          <w:szCs w:val="24"/>
        </w:rPr>
        <w:t>E</w:t>
      </w:r>
      <w:r w:rsidR="00D97408" w:rsidRPr="007A5198">
        <w:rPr>
          <w:rFonts w:ascii="Times" w:hAnsi="Times" w:cs="Times"/>
          <w:szCs w:val="24"/>
        </w:rPr>
        <w:t>quation</w:t>
      </w:r>
      <w:r w:rsidR="00A35268" w:rsidRPr="007A5198">
        <w:rPr>
          <w:rFonts w:ascii="Times" w:hAnsi="Times" w:cs="Times"/>
          <w:szCs w:val="24"/>
        </w:rPr>
        <w:t xml:space="preserve"> 1</w:t>
      </w:r>
      <w:r w:rsidR="00D97408" w:rsidRPr="007A5198">
        <w:rPr>
          <w:rFonts w:ascii="Times" w:hAnsi="Times" w:cs="Times"/>
          <w:szCs w:val="24"/>
        </w:rPr>
        <w:t>:</w:t>
      </w:r>
    </w:p>
    <w:p w14:paraId="00015298" w14:textId="09AFC597" w:rsidR="00A81346" w:rsidRPr="007A5198" w:rsidRDefault="00A81346" w:rsidP="007A5198">
      <w:pPr>
        <w:rPr>
          <w:rFonts w:ascii="Times" w:hAnsi="Times" w:cs="Times"/>
          <w:szCs w:val="24"/>
        </w:rPr>
      </w:pPr>
      <m:oMathPara>
        <m:oMath>
          <m:r>
            <w:rPr>
              <w:rFonts w:ascii="Cambria Math" w:hAnsi="Cambria Math" w:cs="Times"/>
              <w:szCs w:val="24"/>
            </w:rPr>
            <m:t>CHO</m:t>
          </m:r>
          <m:r>
            <m:rPr>
              <m:sty m:val="p"/>
            </m:rPr>
            <w:rPr>
              <w:rFonts w:ascii="Cambria Math" w:hAnsi="Cambria Math" w:cs="Times"/>
              <w:szCs w:val="24"/>
            </w:rPr>
            <m:t xml:space="preserve"> </m:t>
          </m:r>
          <m:d>
            <m:dPr>
              <m:begChr m:val="["/>
              <m:endChr m:val="]"/>
              <m:ctrlPr>
                <w:rPr>
                  <w:rFonts w:ascii="Cambria Math" w:hAnsi="Cambria Math" w:cs="Times"/>
                  <w:szCs w:val="24"/>
                </w:rPr>
              </m:ctrlPr>
            </m:dPr>
            <m:e>
              <m:f>
                <m:fPr>
                  <m:ctrlPr>
                    <w:rPr>
                      <w:rFonts w:ascii="Cambria Math" w:hAnsi="Cambria Math" w:cs="Times"/>
                      <w:szCs w:val="24"/>
                    </w:rPr>
                  </m:ctrlPr>
                </m:fPr>
                <m:num>
                  <m:r>
                    <m:rPr>
                      <m:sty m:val="p"/>
                    </m:rPr>
                    <w:rPr>
                      <w:rFonts w:ascii="Cambria Math" w:hAnsi="Cambria Math" w:cs="Times"/>
                      <w:szCs w:val="24"/>
                    </w:rPr>
                    <m:t>mmol</m:t>
                  </m:r>
                </m:num>
                <m:den>
                  <m:r>
                    <m:rPr>
                      <m:sty m:val="p"/>
                    </m:rPr>
                    <w:rPr>
                      <w:rFonts w:ascii="Cambria Math" w:hAnsi="Cambria Math" w:cs="Times"/>
                      <w:szCs w:val="24"/>
                    </w:rPr>
                    <m:t>g</m:t>
                  </m:r>
                </m:den>
              </m:f>
            </m:e>
          </m:d>
          <m:r>
            <m:rPr>
              <m:sty m:val="p"/>
            </m:rPr>
            <w:rPr>
              <w:rFonts w:ascii="Cambria Math" w:hAnsi="Cambria Math" w:cs="Times"/>
              <w:szCs w:val="24"/>
            </w:rPr>
            <m:t xml:space="preserve">= </m:t>
          </m:r>
          <m:r>
            <w:rPr>
              <w:rFonts w:ascii="Cambria Math" w:hAnsi="Cambria Math" w:cs="Times"/>
              <w:szCs w:val="24"/>
            </w:rPr>
            <m:t>N</m:t>
          </m:r>
          <m:r>
            <m:rPr>
              <m:sty m:val="p"/>
            </m:rPr>
            <w:rPr>
              <w:rFonts w:ascii="Cambria Math" w:hAnsi="Cambria Math" w:cs="Times"/>
              <w:szCs w:val="24"/>
            </w:rPr>
            <m:t xml:space="preserve"> </m:t>
          </m:r>
          <m:d>
            <m:dPr>
              <m:begChr m:val="["/>
              <m:endChr m:val="]"/>
              <m:ctrlPr>
                <w:rPr>
                  <w:rFonts w:ascii="Cambria Math" w:hAnsi="Cambria Math" w:cs="Times"/>
                  <w:szCs w:val="24"/>
                </w:rPr>
              </m:ctrlPr>
            </m:dPr>
            <m:e>
              <m:f>
                <m:fPr>
                  <m:ctrlPr>
                    <w:rPr>
                      <w:rFonts w:ascii="Cambria Math" w:hAnsi="Cambria Math" w:cs="Times"/>
                      <w:szCs w:val="24"/>
                    </w:rPr>
                  </m:ctrlPr>
                </m:fPr>
                <m:num>
                  <m:r>
                    <m:rPr>
                      <m:sty m:val="p"/>
                    </m:rPr>
                    <w:rPr>
                      <w:rFonts w:ascii="Cambria Math" w:hAnsi="Cambria Math" w:cs="Times"/>
                      <w:szCs w:val="24"/>
                    </w:rPr>
                    <m:t>mmol</m:t>
                  </m:r>
                </m:num>
                <m:den>
                  <m:r>
                    <m:rPr>
                      <m:sty m:val="p"/>
                    </m:rPr>
                    <w:rPr>
                      <w:rFonts w:ascii="Cambria Math" w:hAnsi="Cambria Math" w:cs="Times"/>
                      <w:szCs w:val="24"/>
                    </w:rPr>
                    <m:t>g</m:t>
                  </m:r>
                </m:den>
              </m:f>
            </m:e>
          </m:d>
          <m:r>
            <m:rPr>
              <m:sty m:val="p"/>
            </m:rPr>
            <w:rPr>
              <w:rFonts w:ascii="Cambria Math" w:hAnsi="Cambria Math" w:cs="Times"/>
              <w:szCs w:val="24"/>
            </w:rPr>
            <m:t xml:space="preserve"> = </m:t>
          </m:r>
          <m:f>
            <m:fPr>
              <m:ctrlPr>
                <w:rPr>
                  <w:rFonts w:ascii="Cambria Math" w:hAnsi="Cambria Math" w:cs="Times"/>
                  <w:szCs w:val="24"/>
                </w:rPr>
              </m:ctrlPr>
            </m:fPr>
            <m:num>
              <m:r>
                <w:rPr>
                  <w:rFonts w:ascii="Cambria Math" w:hAnsi="Cambria Math" w:cs="Times"/>
                  <w:szCs w:val="24"/>
                </w:rPr>
                <m:t>N [wt%]</m:t>
              </m:r>
            </m:num>
            <m:den>
              <m:r>
                <w:rPr>
                  <w:rFonts w:ascii="Cambria Math" w:hAnsi="Cambria Math" w:cs="Times"/>
                  <w:szCs w:val="24"/>
                </w:rPr>
                <m:t>100</m:t>
              </m:r>
            </m:den>
          </m:f>
          <m:r>
            <w:rPr>
              <w:rFonts w:ascii="Cambria Math" w:hAnsi="Cambria Math" w:cs="Times"/>
              <w:szCs w:val="24"/>
            </w:rPr>
            <m:t xml:space="preserve">* </m:t>
          </m:r>
          <m:f>
            <m:fPr>
              <m:ctrlPr>
                <w:rPr>
                  <w:rFonts w:ascii="Cambria Math" w:hAnsi="Cambria Math" w:cs="Times"/>
                  <w:i/>
                  <w:szCs w:val="24"/>
                </w:rPr>
              </m:ctrlPr>
            </m:fPr>
            <m:num>
              <m:r>
                <w:rPr>
                  <w:rFonts w:ascii="Cambria Math" w:hAnsi="Cambria Math" w:cs="Times"/>
                  <w:szCs w:val="24"/>
                </w:rPr>
                <m:t>1</m:t>
              </m:r>
            </m:num>
            <m:den>
              <m:sSub>
                <m:sSubPr>
                  <m:ctrlPr>
                    <w:rPr>
                      <w:rFonts w:ascii="Cambria Math" w:hAnsi="Cambria Math" w:cs="Times"/>
                      <w:i/>
                      <w:szCs w:val="24"/>
                    </w:rPr>
                  </m:ctrlPr>
                </m:sSubPr>
                <m:e>
                  <m:r>
                    <w:rPr>
                      <w:rFonts w:ascii="Cambria Math" w:hAnsi="Cambria Math" w:cs="Times"/>
                      <w:szCs w:val="24"/>
                    </w:rPr>
                    <m:t>M</m:t>
                  </m:r>
                </m:e>
                <m:sub>
                  <m:r>
                    <w:rPr>
                      <w:rFonts w:ascii="Cambria Math" w:hAnsi="Cambria Math" w:cs="Times"/>
                      <w:szCs w:val="24"/>
                    </w:rPr>
                    <m:t xml:space="preserve">N </m:t>
                  </m:r>
                </m:sub>
              </m:sSub>
              <m:d>
                <m:dPr>
                  <m:begChr m:val="["/>
                  <m:endChr m:val="]"/>
                  <m:ctrlPr>
                    <w:rPr>
                      <w:rFonts w:ascii="Cambria Math" w:hAnsi="Cambria Math" w:cs="Times"/>
                      <w:i/>
                      <w:szCs w:val="24"/>
                    </w:rPr>
                  </m:ctrlPr>
                </m:dPr>
                <m:e>
                  <m:f>
                    <m:fPr>
                      <m:ctrlPr>
                        <w:rPr>
                          <w:rFonts w:ascii="Cambria Math" w:hAnsi="Cambria Math" w:cs="Times"/>
                          <w:i/>
                          <w:szCs w:val="24"/>
                        </w:rPr>
                      </m:ctrlPr>
                    </m:fPr>
                    <m:num>
                      <m:r>
                        <w:rPr>
                          <w:rFonts w:ascii="Cambria Math" w:hAnsi="Cambria Math" w:cs="Times"/>
                          <w:szCs w:val="24"/>
                        </w:rPr>
                        <m:t>g</m:t>
                      </m:r>
                    </m:num>
                    <m:den>
                      <m:r>
                        <w:rPr>
                          <w:rFonts w:ascii="Cambria Math" w:hAnsi="Cambria Math" w:cs="Times"/>
                          <w:szCs w:val="24"/>
                        </w:rPr>
                        <m:t>mol</m:t>
                      </m:r>
                    </m:den>
                  </m:f>
                </m:e>
              </m:d>
            </m:den>
          </m:f>
          <m:r>
            <w:rPr>
              <w:rFonts w:ascii="Cambria Math" w:hAnsi="Cambria Math" w:cs="Times"/>
              <w:szCs w:val="24"/>
            </w:rPr>
            <m:t>*1000 (1)</m:t>
          </m:r>
        </m:oMath>
      </m:oMathPara>
    </w:p>
    <w:p w14:paraId="35A202B5" w14:textId="3F273876" w:rsidR="00D97408" w:rsidRPr="007A5198" w:rsidRDefault="00ED58CD" w:rsidP="007A5198">
      <w:pPr>
        <w:rPr>
          <w:rFonts w:ascii="Times" w:hAnsi="Times" w:cs="Times"/>
          <w:szCs w:val="24"/>
        </w:rPr>
      </w:pPr>
      <w:r w:rsidRPr="007A5198">
        <w:rPr>
          <w:rFonts w:ascii="Times" w:hAnsi="Times" w:cs="Times"/>
          <w:szCs w:val="24"/>
        </w:rPr>
        <w:t xml:space="preserve">The adaptation of a more elaborate equation </w:t>
      </w:r>
      <w:r w:rsidR="00610F98" w:rsidRPr="007A5198">
        <w:rPr>
          <w:rFonts w:ascii="Times" w:hAnsi="Times" w:cs="Times"/>
          <w:szCs w:val="24"/>
        </w:rPr>
        <w:t>was tested considering the changes in the chemical composition introduced to the polymer by the TEMPO oxidation (COOH and COONa groups) and subsequent oximation</w:t>
      </w:r>
      <w:r w:rsidRPr="007A5198">
        <w:rPr>
          <w:rFonts w:ascii="Times" w:hAnsi="Times" w:cs="Times"/>
          <w:szCs w:val="24"/>
        </w:rPr>
        <w:t xml:space="preserve">. However, </w:t>
      </w:r>
      <w:r w:rsidR="00610F98" w:rsidRPr="007A5198">
        <w:rPr>
          <w:rFonts w:ascii="Times" w:hAnsi="Times" w:cs="Times"/>
          <w:szCs w:val="24"/>
        </w:rPr>
        <w:t>the expected error was relatively insignificant given the similar molecular weights of the modified units and the anhydroglucose units (AGUs)</w:t>
      </w:r>
      <w:r w:rsidR="008A2E1E" w:rsidRPr="007A5198">
        <w:rPr>
          <w:rFonts w:ascii="Times" w:hAnsi="Times" w:cs="Times"/>
          <w:szCs w:val="24"/>
        </w:rPr>
        <w:t>.</w:t>
      </w:r>
    </w:p>
    <w:p w14:paraId="0A7588AF" w14:textId="4746BFF4" w:rsidR="003664BE" w:rsidRPr="007A5198" w:rsidRDefault="003664BE" w:rsidP="007A5198">
      <w:pPr>
        <w:rPr>
          <w:rFonts w:ascii="Times" w:hAnsi="Times" w:cs="Times"/>
          <w:szCs w:val="24"/>
        </w:rPr>
      </w:pPr>
      <w:r w:rsidRPr="007A5198">
        <w:rPr>
          <w:rFonts w:ascii="Times" w:hAnsi="Times" w:cs="Times"/>
          <w:szCs w:val="24"/>
        </w:rPr>
        <w:t xml:space="preserve">Elemental Analysis (EA) was performed by combustion EA on a Thermo Flash Smart CHNSO Elemental Analyzer. For sample preparation, 1-3 mg of material was accurately weighed into tin foil cups. Cellulosic samples were thoroughly freeze-dried before measurement. The device was calibrated by a linear calibration using 2,5-Bis(5-tert-butyl-2-benzo-oxazol-2-yl) thiophene (BBOT) as the standard. All measurements were done at least in duplicate and averaged. </w:t>
      </w:r>
      <w:r w:rsidRPr="007A5198">
        <w:rPr>
          <w:rFonts w:ascii="Times" w:hAnsi="Times" w:cs="Times"/>
          <w:i/>
          <w:iCs/>
          <w:szCs w:val="24"/>
        </w:rPr>
        <w:t>C</w:t>
      </w:r>
      <w:r w:rsidRPr="007A5198">
        <w:rPr>
          <w:rFonts w:ascii="Times" w:hAnsi="Times" w:cs="Times"/>
          <w:szCs w:val="24"/>
        </w:rPr>
        <w:t xml:space="preserve">; </w:t>
      </w:r>
      <w:r w:rsidRPr="007A5198">
        <w:rPr>
          <w:rFonts w:ascii="Times" w:hAnsi="Times" w:cs="Times"/>
          <w:i/>
          <w:iCs/>
          <w:szCs w:val="24"/>
        </w:rPr>
        <w:t>H</w:t>
      </w:r>
      <w:r w:rsidRPr="007A5198">
        <w:rPr>
          <w:rFonts w:ascii="Times" w:hAnsi="Times" w:cs="Times"/>
          <w:szCs w:val="24"/>
        </w:rPr>
        <w:t xml:space="preserve">; </w:t>
      </w:r>
      <w:r w:rsidRPr="007A5198">
        <w:rPr>
          <w:rFonts w:ascii="Times" w:hAnsi="Times" w:cs="Times"/>
          <w:i/>
          <w:iCs/>
          <w:szCs w:val="24"/>
        </w:rPr>
        <w:t>N</w:t>
      </w:r>
      <w:r w:rsidRPr="007A5198">
        <w:rPr>
          <w:rFonts w:ascii="Times" w:hAnsi="Times" w:cs="Times"/>
          <w:szCs w:val="24"/>
        </w:rPr>
        <w:t xml:space="preserve"> and </w:t>
      </w:r>
      <w:r w:rsidRPr="007A5198">
        <w:rPr>
          <w:rFonts w:ascii="Times" w:hAnsi="Times" w:cs="Times"/>
          <w:i/>
          <w:iCs/>
          <w:szCs w:val="24"/>
        </w:rPr>
        <w:t>S</w:t>
      </w:r>
      <w:r w:rsidRPr="007A5198">
        <w:rPr>
          <w:rFonts w:ascii="Times" w:hAnsi="Times" w:cs="Times"/>
          <w:szCs w:val="24"/>
        </w:rPr>
        <w:t xml:space="preserve"> were directly analy</w:t>
      </w:r>
      <w:r w:rsidR="00D1708F" w:rsidRPr="007A5198">
        <w:rPr>
          <w:rFonts w:ascii="Times" w:hAnsi="Times" w:cs="Times"/>
          <w:szCs w:val="24"/>
        </w:rPr>
        <w:t>z</w:t>
      </w:r>
      <w:r w:rsidRPr="007A5198">
        <w:rPr>
          <w:rFonts w:ascii="Times" w:hAnsi="Times" w:cs="Times"/>
          <w:szCs w:val="24"/>
        </w:rPr>
        <w:t xml:space="preserve">ed, and calculations </w:t>
      </w:r>
      <w:r w:rsidR="00675BA5" w:rsidRPr="007A5198">
        <w:rPr>
          <w:rFonts w:ascii="Times" w:hAnsi="Times" w:cs="Times"/>
          <w:szCs w:val="24"/>
        </w:rPr>
        <w:t xml:space="preserve">for the aldehyde content </w:t>
      </w:r>
      <w:r w:rsidRPr="007A5198">
        <w:rPr>
          <w:rFonts w:ascii="Times" w:hAnsi="Times" w:cs="Times"/>
          <w:szCs w:val="24"/>
        </w:rPr>
        <w:t>were based on the nitrogen values.</w:t>
      </w:r>
    </w:p>
    <w:p w14:paraId="2F0713EA" w14:textId="47A27976" w:rsidR="00A214E9" w:rsidRPr="007A5198" w:rsidRDefault="00ED4BCB" w:rsidP="007A5198">
      <w:pPr>
        <w:pStyle w:val="Heading3"/>
        <w:spacing w:line="480" w:lineRule="auto"/>
        <w:rPr>
          <w:rFonts w:ascii="Times" w:hAnsi="Times" w:cs="Times"/>
        </w:rPr>
      </w:pPr>
      <w:r w:rsidRPr="007A5198">
        <w:rPr>
          <w:rFonts w:ascii="Times" w:hAnsi="Times" w:cs="Times"/>
        </w:rPr>
        <w:t xml:space="preserve">1.6 </w:t>
      </w:r>
      <w:r w:rsidR="00A214E9" w:rsidRPr="007A5198">
        <w:rPr>
          <w:rFonts w:ascii="Times" w:hAnsi="Times" w:cs="Times"/>
        </w:rPr>
        <w:t>Morphology of CNCs</w:t>
      </w:r>
      <w:r w:rsidR="00ED58CD" w:rsidRPr="007A5198">
        <w:rPr>
          <w:rFonts w:ascii="Times" w:hAnsi="Times" w:cs="Times"/>
        </w:rPr>
        <w:t xml:space="preserve"> determined by atomic force microscop</w:t>
      </w:r>
      <w:r w:rsidR="00011B27" w:rsidRPr="007A5198">
        <w:rPr>
          <w:rFonts w:ascii="Times" w:hAnsi="Times" w:cs="Times"/>
        </w:rPr>
        <w:t>y</w:t>
      </w:r>
    </w:p>
    <w:p w14:paraId="4F0ED9FC" w14:textId="1D4855EC" w:rsidR="00ED4BCB" w:rsidRPr="007A5198" w:rsidRDefault="00461488" w:rsidP="007A5198">
      <w:pPr>
        <w:pStyle w:val="RSCB02ArticleText"/>
        <w:spacing w:line="480" w:lineRule="auto"/>
        <w:rPr>
          <w:rFonts w:ascii="Times" w:hAnsi="Times" w:cs="Times"/>
          <w:w w:val="100"/>
          <w:sz w:val="24"/>
          <w:szCs w:val="24"/>
        </w:rPr>
      </w:pPr>
      <w:r w:rsidRPr="007A5198">
        <w:rPr>
          <w:rFonts w:ascii="Times" w:hAnsi="Times" w:cs="Times"/>
          <w:w w:val="100"/>
          <w:sz w:val="24"/>
          <w:szCs w:val="24"/>
        </w:rPr>
        <w:t xml:space="preserve">A </w:t>
      </w:r>
      <w:r w:rsidR="00953F2A" w:rsidRPr="007A5198">
        <w:rPr>
          <w:rFonts w:ascii="Times" w:hAnsi="Times" w:cs="Times"/>
          <w:w w:val="100"/>
          <w:sz w:val="24"/>
          <w:szCs w:val="24"/>
        </w:rPr>
        <w:t xml:space="preserve">CNC </w:t>
      </w:r>
      <w:r w:rsidRPr="007A5198">
        <w:rPr>
          <w:rFonts w:ascii="Times" w:hAnsi="Times" w:cs="Times"/>
          <w:w w:val="100"/>
          <w:sz w:val="24"/>
          <w:szCs w:val="24"/>
        </w:rPr>
        <w:t>suspension</w:t>
      </w:r>
      <w:r w:rsidR="00C852D0" w:rsidRPr="007A5198">
        <w:rPr>
          <w:rFonts w:ascii="Times" w:hAnsi="Times" w:cs="Times"/>
          <w:w w:val="100"/>
          <w:sz w:val="24"/>
          <w:szCs w:val="24"/>
        </w:rPr>
        <w:t xml:space="preserve"> </w:t>
      </w:r>
      <w:r w:rsidRPr="007A5198">
        <w:rPr>
          <w:rFonts w:ascii="Times" w:hAnsi="Times" w:cs="Times"/>
          <w:w w:val="100"/>
          <w:sz w:val="24"/>
          <w:szCs w:val="24"/>
        </w:rPr>
        <w:t>of 0.</w:t>
      </w:r>
      <w:r w:rsidR="00C852D0" w:rsidRPr="007A5198">
        <w:rPr>
          <w:rFonts w:ascii="Times" w:hAnsi="Times" w:cs="Times"/>
          <w:w w:val="100"/>
          <w:sz w:val="24"/>
          <w:szCs w:val="24"/>
        </w:rPr>
        <w:t>1</w:t>
      </w:r>
      <w:r w:rsidRPr="007A5198">
        <w:rPr>
          <w:rFonts w:ascii="Times" w:hAnsi="Times" w:cs="Times"/>
          <w:w w:val="100"/>
          <w:sz w:val="24"/>
          <w:szCs w:val="24"/>
        </w:rPr>
        <w:t xml:space="preserve"> g/L was prepared </w:t>
      </w:r>
      <w:r w:rsidR="00DD7D84" w:rsidRPr="007A5198">
        <w:rPr>
          <w:rFonts w:ascii="Times" w:hAnsi="Times" w:cs="Times"/>
          <w:w w:val="100"/>
          <w:sz w:val="24"/>
          <w:szCs w:val="24"/>
        </w:rPr>
        <w:t>from</w:t>
      </w:r>
      <w:r w:rsidRPr="007A5198">
        <w:rPr>
          <w:rFonts w:ascii="Times" w:hAnsi="Times" w:cs="Times"/>
          <w:w w:val="100"/>
          <w:sz w:val="24"/>
          <w:szCs w:val="24"/>
        </w:rPr>
        <w:t xml:space="preserve"> each reaction time.</w:t>
      </w:r>
      <w:r w:rsidR="00C852D0" w:rsidRPr="007A5198">
        <w:rPr>
          <w:rFonts w:ascii="Times" w:hAnsi="Times" w:cs="Times"/>
          <w:w w:val="100"/>
          <w:sz w:val="24"/>
          <w:szCs w:val="24"/>
        </w:rPr>
        <w:t xml:space="preserve"> </w:t>
      </w:r>
      <w:r w:rsidR="0058469A" w:rsidRPr="007A5198">
        <w:rPr>
          <w:rFonts w:ascii="Times" w:hAnsi="Times" w:cs="Times"/>
          <w:w w:val="100"/>
          <w:sz w:val="24"/>
          <w:szCs w:val="24"/>
        </w:rPr>
        <w:t xml:space="preserve">Samples with shorter electrochemical treatment were diluted </w:t>
      </w:r>
      <w:r w:rsidR="00D61322" w:rsidRPr="007A5198">
        <w:rPr>
          <w:rFonts w:ascii="Times" w:hAnsi="Times" w:cs="Times"/>
          <w:w w:val="100"/>
          <w:sz w:val="24"/>
          <w:szCs w:val="24"/>
        </w:rPr>
        <w:t xml:space="preserve">10 times </w:t>
      </w:r>
      <w:r w:rsidR="0058469A" w:rsidRPr="007A5198">
        <w:rPr>
          <w:rFonts w:ascii="Times" w:hAnsi="Times" w:cs="Times"/>
          <w:w w:val="100"/>
          <w:sz w:val="24"/>
          <w:szCs w:val="24"/>
        </w:rPr>
        <w:t xml:space="preserve">to prevent agglomerations. </w:t>
      </w:r>
      <w:r w:rsidR="00BD2BC7" w:rsidRPr="007A5198">
        <w:rPr>
          <w:rFonts w:ascii="Times" w:hAnsi="Times" w:cs="Times"/>
          <w:w w:val="100"/>
          <w:sz w:val="24"/>
          <w:szCs w:val="24"/>
        </w:rPr>
        <w:t>The silicon wafer</w:t>
      </w:r>
      <w:r w:rsidR="00B36B30" w:rsidRPr="007A5198">
        <w:rPr>
          <w:rFonts w:ascii="Times" w:hAnsi="Times" w:cs="Times"/>
          <w:w w:val="100"/>
          <w:sz w:val="24"/>
          <w:szCs w:val="24"/>
        </w:rPr>
        <w:t>s were rinsed with acetone and</w:t>
      </w:r>
      <w:r w:rsidR="00674380" w:rsidRPr="007A5198">
        <w:rPr>
          <w:rFonts w:ascii="Times" w:hAnsi="Times" w:cs="Times"/>
          <w:w w:val="100"/>
          <w:sz w:val="24"/>
          <w:szCs w:val="24"/>
        </w:rPr>
        <w:t xml:space="preserve"> deioni</w:t>
      </w:r>
      <w:r w:rsidR="00D1708F" w:rsidRPr="007A5198">
        <w:rPr>
          <w:rFonts w:ascii="Times" w:hAnsi="Times" w:cs="Times"/>
          <w:w w:val="100"/>
          <w:sz w:val="24"/>
          <w:szCs w:val="24"/>
        </w:rPr>
        <w:t>z</w:t>
      </w:r>
      <w:r w:rsidR="00674380" w:rsidRPr="007A5198">
        <w:rPr>
          <w:rFonts w:ascii="Times" w:hAnsi="Times" w:cs="Times"/>
          <w:w w:val="100"/>
          <w:sz w:val="24"/>
          <w:szCs w:val="24"/>
        </w:rPr>
        <w:t>ed</w:t>
      </w:r>
      <w:r w:rsidR="00B36B30" w:rsidRPr="007A5198">
        <w:rPr>
          <w:rFonts w:ascii="Times" w:hAnsi="Times" w:cs="Times"/>
          <w:w w:val="100"/>
          <w:sz w:val="24"/>
          <w:szCs w:val="24"/>
        </w:rPr>
        <w:t xml:space="preserve"> water before</w:t>
      </w:r>
      <w:r w:rsidR="00BD2BC7" w:rsidRPr="007A5198">
        <w:rPr>
          <w:rFonts w:ascii="Times" w:hAnsi="Times" w:cs="Times"/>
          <w:w w:val="100"/>
          <w:sz w:val="24"/>
          <w:szCs w:val="24"/>
        </w:rPr>
        <w:t xml:space="preserve"> </w:t>
      </w:r>
      <w:r w:rsidR="00674380" w:rsidRPr="007A5198">
        <w:rPr>
          <w:rFonts w:ascii="Times" w:hAnsi="Times" w:cs="Times"/>
          <w:w w:val="100"/>
          <w:sz w:val="24"/>
          <w:szCs w:val="24"/>
        </w:rPr>
        <w:t xml:space="preserve">being </w:t>
      </w:r>
      <w:r w:rsidR="00B36B30" w:rsidRPr="007A5198">
        <w:rPr>
          <w:rFonts w:ascii="Times" w:hAnsi="Times" w:cs="Times"/>
          <w:w w:val="100"/>
          <w:sz w:val="24"/>
          <w:szCs w:val="24"/>
        </w:rPr>
        <w:t>submerg</w:t>
      </w:r>
      <w:r w:rsidR="00674380" w:rsidRPr="007A5198">
        <w:rPr>
          <w:rFonts w:ascii="Times" w:hAnsi="Times" w:cs="Times"/>
          <w:w w:val="100"/>
          <w:sz w:val="24"/>
          <w:szCs w:val="24"/>
        </w:rPr>
        <w:t xml:space="preserve">ed </w:t>
      </w:r>
      <w:r w:rsidR="00B36B30" w:rsidRPr="007A5198">
        <w:rPr>
          <w:rFonts w:ascii="Times" w:hAnsi="Times" w:cs="Times"/>
          <w:w w:val="100"/>
          <w:sz w:val="24"/>
          <w:szCs w:val="24"/>
        </w:rPr>
        <w:t>in a</w:t>
      </w:r>
      <w:r w:rsidR="00BD2BC7" w:rsidRPr="007A5198">
        <w:rPr>
          <w:rFonts w:ascii="Times" w:hAnsi="Times" w:cs="Times"/>
          <w:w w:val="100"/>
          <w:sz w:val="24"/>
          <w:szCs w:val="24"/>
        </w:rPr>
        <w:t xml:space="preserve"> </w:t>
      </w:r>
      <w:r w:rsidR="00610F98" w:rsidRPr="007A5198">
        <w:rPr>
          <w:rFonts w:ascii="Times" w:hAnsi="Times" w:cs="Times"/>
          <w:w w:val="100"/>
          <w:sz w:val="24"/>
          <w:szCs w:val="24"/>
        </w:rPr>
        <w:t xml:space="preserve">polyethyleneimine </w:t>
      </w:r>
      <w:r w:rsidR="002A244D" w:rsidRPr="007A5198">
        <w:rPr>
          <w:rFonts w:ascii="Times" w:hAnsi="Times" w:cs="Times"/>
          <w:w w:val="100"/>
          <w:sz w:val="24"/>
          <w:szCs w:val="24"/>
        </w:rPr>
        <w:lastRenderedPageBreak/>
        <w:t>(PEI)</w:t>
      </w:r>
      <w:r w:rsidR="00674380" w:rsidRPr="007A5198">
        <w:rPr>
          <w:rFonts w:ascii="Times" w:hAnsi="Times" w:cs="Times"/>
          <w:w w:val="100"/>
          <w:sz w:val="24"/>
          <w:szCs w:val="24"/>
        </w:rPr>
        <w:t xml:space="preserve"> solution</w:t>
      </w:r>
      <w:r w:rsidR="00BD2BC7" w:rsidRPr="007A5198">
        <w:rPr>
          <w:rFonts w:ascii="Times" w:hAnsi="Times" w:cs="Times"/>
          <w:w w:val="100"/>
          <w:sz w:val="24"/>
          <w:szCs w:val="24"/>
        </w:rPr>
        <w:t xml:space="preserve"> (</w:t>
      </w:r>
      <w:r w:rsidR="00B36B30" w:rsidRPr="007A5198">
        <w:rPr>
          <w:rFonts w:ascii="Times" w:hAnsi="Times" w:cs="Times"/>
          <w:w w:val="100"/>
          <w:sz w:val="24"/>
          <w:szCs w:val="24"/>
        </w:rPr>
        <w:t xml:space="preserve">3.5%, </w:t>
      </w:r>
      <w:r w:rsidR="00BD2BC7" w:rsidRPr="007A5198">
        <w:rPr>
          <w:rFonts w:ascii="Times" w:hAnsi="Times" w:cs="Times"/>
          <w:w w:val="100"/>
          <w:sz w:val="24"/>
          <w:szCs w:val="24"/>
        </w:rPr>
        <w:t>Mw=2000</w:t>
      </w:r>
      <w:r w:rsidR="00B36B30" w:rsidRPr="007A5198">
        <w:rPr>
          <w:rFonts w:ascii="Times" w:hAnsi="Times" w:cs="Times"/>
          <w:w w:val="100"/>
          <w:sz w:val="24"/>
          <w:szCs w:val="24"/>
        </w:rPr>
        <w:t>-</w:t>
      </w:r>
      <w:r w:rsidR="00BD2BC7" w:rsidRPr="007A5198">
        <w:rPr>
          <w:rFonts w:ascii="Times" w:hAnsi="Times" w:cs="Times"/>
          <w:w w:val="100"/>
          <w:sz w:val="24"/>
          <w:szCs w:val="24"/>
        </w:rPr>
        <w:t xml:space="preserve">4000 g/mol) for 15 min. The </w:t>
      </w:r>
      <w:r w:rsidR="00674380" w:rsidRPr="007A5198">
        <w:rPr>
          <w:rFonts w:ascii="Times" w:hAnsi="Times" w:cs="Times"/>
          <w:w w:val="100"/>
          <w:sz w:val="24"/>
          <w:szCs w:val="24"/>
        </w:rPr>
        <w:t>PEI-</w:t>
      </w:r>
      <w:r w:rsidR="00BD2BC7" w:rsidRPr="007A5198">
        <w:rPr>
          <w:rFonts w:ascii="Times" w:hAnsi="Times" w:cs="Times"/>
          <w:w w:val="100"/>
          <w:sz w:val="24"/>
          <w:szCs w:val="24"/>
        </w:rPr>
        <w:t>coated wafer was cleansed gently with deioni</w:t>
      </w:r>
      <w:r w:rsidR="00D1708F" w:rsidRPr="007A5198">
        <w:rPr>
          <w:rFonts w:ascii="Times" w:hAnsi="Times" w:cs="Times"/>
          <w:w w:val="100"/>
          <w:sz w:val="24"/>
          <w:szCs w:val="24"/>
        </w:rPr>
        <w:t>z</w:t>
      </w:r>
      <w:r w:rsidR="00BD2BC7" w:rsidRPr="007A5198">
        <w:rPr>
          <w:rFonts w:ascii="Times" w:hAnsi="Times" w:cs="Times"/>
          <w:w w:val="100"/>
          <w:sz w:val="24"/>
          <w:szCs w:val="24"/>
        </w:rPr>
        <w:t xml:space="preserve">ed water and dried. A spin coater </w:t>
      </w:r>
      <w:r w:rsidR="00674380" w:rsidRPr="007A5198">
        <w:rPr>
          <w:rFonts w:ascii="Times" w:hAnsi="Times" w:cs="Times"/>
          <w:w w:val="100"/>
          <w:sz w:val="24"/>
          <w:szCs w:val="24"/>
        </w:rPr>
        <w:t xml:space="preserve">(Laurell Technologies WS-650SX-6NPP/LITE) </w:t>
      </w:r>
      <w:r w:rsidR="00BD2BC7" w:rsidRPr="007A5198">
        <w:rPr>
          <w:rFonts w:ascii="Times" w:hAnsi="Times" w:cs="Times"/>
          <w:w w:val="100"/>
          <w:sz w:val="24"/>
          <w:szCs w:val="24"/>
        </w:rPr>
        <w:t xml:space="preserve">operating at 4000 rpm </w:t>
      </w:r>
      <w:r w:rsidR="00B36B30" w:rsidRPr="007A5198">
        <w:rPr>
          <w:rFonts w:ascii="Times" w:hAnsi="Times" w:cs="Times"/>
          <w:w w:val="100"/>
          <w:sz w:val="24"/>
          <w:szCs w:val="24"/>
        </w:rPr>
        <w:t xml:space="preserve">covered the wafer using </w:t>
      </w:r>
      <w:r w:rsidR="00BD2BC7" w:rsidRPr="007A5198">
        <w:rPr>
          <w:rFonts w:ascii="Times" w:hAnsi="Times" w:cs="Times"/>
          <w:w w:val="100"/>
          <w:sz w:val="24"/>
          <w:szCs w:val="24"/>
        </w:rPr>
        <w:t>30 μL CNC dispersion</w:t>
      </w:r>
      <w:r w:rsidR="00B36B30" w:rsidRPr="007A5198">
        <w:rPr>
          <w:rFonts w:ascii="Times" w:hAnsi="Times" w:cs="Times"/>
          <w:w w:val="100"/>
          <w:sz w:val="24"/>
          <w:szCs w:val="24"/>
        </w:rPr>
        <w:t>.</w:t>
      </w:r>
      <w:r w:rsidR="004D5199" w:rsidRPr="007A5198">
        <w:rPr>
          <w:rFonts w:ascii="Times" w:hAnsi="Times" w:cs="Times"/>
          <w:w w:val="100"/>
          <w:sz w:val="24"/>
          <w:szCs w:val="24"/>
        </w:rPr>
        <w:t xml:space="preserve"> </w:t>
      </w:r>
      <w:r w:rsidR="00E04A07" w:rsidRPr="007A5198">
        <w:rPr>
          <w:rFonts w:ascii="Times" w:hAnsi="Times" w:cs="Times"/>
          <w:w w:val="100"/>
          <w:sz w:val="24"/>
          <w:szCs w:val="24"/>
        </w:rPr>
        <w:t>In tapping mode, the silicon wafers were imaged using an atomic force microscope (AFM, Bruker Multimode 8)</w:t>
      </w:r>
      <w:r w:rsidR="004D5199" w:rsidRPr="007A5198">
        <w:rPr>
          <w:rFonts w:ascii="Times" w:hAnsi="Times" w:cs="Times"/>
          <w:w w:val="100"/>
          <w:sz w:val="24"/>
          <w:szCs w:val="24"/>
        </w:rPr>
        <w:t xml:space="preserve">. </w:t>
      </w:r>
      <w:r w:rsidR="00BD2BC7" w:rsidRPr="007A5198">
        <w:rPr>
          <w:rFonts w:ascii="Times" w:hAnsi="Times" w:cs="Times"/>
          <w:w w:val="100"/>
          <w:sz w:val="24"/>
          <w:szCs w:val="24"/>
        </w:rPr>
        <w:t>Cantilevers</w:t>
      </w:r>
      <w:r w:rsidR="00D42DD4" w:rsidRPr="007A5198">
        <w:rPr>
          <w:rFonts w:ascii="Times" w:hAnsi="Times" w:cs="Times"/>
          <w:w w:val="100"/>
          <w:sz w:val="24"/>
          <w:szCs w:val="24"/>
        </w:rPr>
        <w:t xml:space="preserve"> (MirkoMarsch HQ:NSC15/AI BS) had a </w:t>
      </w:r>
      <w:r w:rsidR="00BD2BC7" w:rsidRPr="007A5198">
        <w:rPr>
          <w:rFonts w:ascii="Times" w:hAnsi="Times" w:cs="Times"/>
          <w:w w:val="100"/>
          <w:sz w:val="24"/>
          <w:szCs w:val="24"/>
        </w:rPr>
        <w:t xml:space="preserve">force constant </w:t>
      </w:r>
      <w:r w:rsidR="00D42DD4" w:rsidRPr="007A5198">
        <w:rPr>
          <w:rFonts w:ascii="Times" w:hAnsi="Times" w:cs="Times"/>
          <w:w w:val="100"/>
          <w:sz w:val="24"/>
          <w:szCs w:val="24"/>
        </w:rPr>
        <w:t xml:space="preserve">and resonance frequency </w:t>
      </w:r>
      <w:r w:rsidR="00BD2BC7" w:rsidRPr="007A5198">
        <w:rPr>
          <w:rFonts w:ascii="Times" w:hAnsi="Times" w:cs="Times"/>
          <w:w w:val="100"/>
          <w:sz w:val="24"/>
          <w:szCs w:val="24"/>
        </w:rPr>
        <w:t>of 4</w:t>
      </w:r>
      <w:r w:rsidR="00D42DD4" w:rsidRPr="007A5198">
        <w:rPr>
          <w:rFonts w:ascii="Times" w:hAnsi="Times" w:cs="Times"/>
          <w:w w:val="100"/>
          <w:sz w:val="24"/>
          <w:szCs w:val="24"/>
        </w:rPr>
        <w:t>0</w:t>
      </w:r>
      <w:r w:rsidR="009D3D29" w:rsidRPr="007A5198">
        <w:rPr>
          <w:rFonts w:ascii="Times" w:hAnsi="Times" w:cs="Times"/>
          <w:w w:val="100"/>
          <w:sz w:val="24"/>
          <w:szCs w:val="24"/>
        </w:rPr>
        <w:t> </w:t>
      </w:r>
      <w:r w:rsidR="00BD2BC7" w:rsidRPr="007A5198">
        <w:rPr>
          <w:rFonts w:ascii="Times" w:hAnsi="Times" w:cs="Times"/>
          <w:w w:val="100"/>
          <w:sz w:val="24"/>
          <w:szCs w:val="24"/>
        </w:rPr>
        <w:t>N/m and 32</w:t>
      </w:r>
      <w:r w:rsidR="00D42DD4" w:rsidRPr="007A5198">
        <w:rPr>
          <w:rFonts w:ascii="Times" w:hAnsi="Times" w:cs="Times"/>
          <w:w w:val="100"/>
          <w:sz w:val="24"/>
          <w:szCs w:val="24"/>
        </w:rPr>
        <w:t>5</w:t>
      </w:r>
      <w:r w:rsidR="00BD2BC7" w:rsidRPr="007A5198">
        <w:rPr>
          <w:rFonts w:ascii="Times" w:hAnsi="Times" w:cs="Times"/>
          <w:w w:val="100"/>
          <w:sz w:val="24"/>
          <w:szCs w:val="24"/>
        </w:rPr>
        <w:t xml:space="preserve"> kHz</w:t>
      </w:r>
      <w:r w:rsidR="00D42DD4" w:rsidRPr="007A5198">
        <w:rPr>
          <w:rFonts w:ascii="Times" w:hAnsi="Times" w:cs="Times"/>
          <w:w w:val="100"/>
          <w:sz w:val="24"/>
          <w:szCs w:val="24"/>
        </w:rPr>
        <w:t>, respectively.</w:t>
      </w:r>
      <w:r w:rsidR="00BD2BC7" w:rsidRPr="007A5198">
        <w:rPr>
          <w:rFonts w:ascii="Times" w:hAnsi="Times" w:cs="Times"/>
          <w:w w:val="100"/>
          <w:sz w:val="24"/>
          <w:szCs w:val="24"/>
        </w:rPr>
        <w:t xml:space="preserve"> </w:t>
      </w:r>
      <w:r w:rsidR="00BF6ACF" w:rsidRPr="007A5198">
        <w:rPr>
          <w:rFonts w:ascii="Times" w:hAnsi="Times" w:cs="Times"/>
          <w:w w:val="100"/>
          <w:sz w:val="24"/>
          <w:szCs w:val="24"/>
        </w:rPr>
        <w:t>The length of the individual particles</w:t>
      </w:r>
      <w:r w:rsidR="00BD2BC7" w:rsidRPr="007A5198">
        <w:rPr>
          <w:rFonts w:ascii="Times" w:hAnsi="Times" w:cs="Times"/>
          <w:w w:val="100"/>
          <w:sz w:val="24"/>
          <w:szCs w:val="24"/>
        </w:rPr>
        <w:t xml:space="preserve"> </w:t>
      </w:r>
      <w:r w:rsidR="00ED4BCB" w:rsidRPr="007A5198">
        <w:rPr>
          <w:rFonts w:ascii="Times" w:hAnsi="Times" w:cs="Times"/>
          <w:w w:val="100"/>
          <w:sz w:val="24"/>
          <w:szCs w:val="24"/>
        </w:rPr>
        <w:t>was</w:t>
      </w:r>
      <w:r w:rsidR="00BD2BC7" w:rsidRPr="007A5198">
        <w:rPr>
          <w:rFonts w:ascii="Times" w:hAnsi="Times" w:cs="Times"/>
          <w:w w:val="100"/>
          <w:sz w:val="24"/>
          <w:szCs w:val="24"/>
        </w:rPr>
        <w:t xml:space="preserve"> </w:t>
      </w:r>
      <w:r w:rsidR="007B4475" w:rsidRPr="007A5198">
        <w:rPr>
          <w:rFonts w:ascii="Times" w:hAnsi="Times" w:cs="Times"/>
          <w:w w:val="100"/>
          <w:sz w:val="24"/>
          <w:szCs w:val="24"/>
        </w:rPr>
        <w:t>analy</w:t>
      </w:r>
      <w:r w:rsidR="00D1708F" w:rsidRPr="007A5198">
        <w:rPr>
          <w:rFonts w:ascii="Times" w:hAnsi="Times" w:cs="Times"/>
          <w:w w:val="100"/>
          <w:sz w:val="24"/>
          <w:szCs w:val="24"/>
        </w:rPr>
        <w:t>z</w:t>
      </w:r>
      <w:r w:rsidR="007B4475" w:rsidRPr="007A5198">
        <w:rPr>
          <w:rFonts w:ascii="Times" w:hAnsi="Times" w:cs="Times"/>
          <w:w w:val="100"/>
          <w:sz w:val="24"/>
          <w:szCs w:val="24"/>
        </w:rPr>
        <w:t>ed</w:t>
      </w:r>
      <w:r w:rsidR="00BD2BC7" w:rsidRPr="007A5198">
        <w:rPr>
          <w:rFonts w:ascii="Times" w:hAnsi="Times" w:cs="Times"/>
          <w:w w:val="100"/>
          <w:sz w:val="24"/>
          <w:szCs w:val="24"/>
        </w:rPr>
        <w:t xml:space="preserve"> using </w:t>
      </w:r>
      <w:r w:rsidR="00D42DD4" w:rsidRPr="007A5198">
        <w:rPr>
          <w:rFonts w:ascii="Times" w:hAnsi="Times" w:cs="Times"/>
          <w:w w:val="100"/>
          <w:sz w:val="24"/>
          <w:szCs w:val="24"/>
        </w:rPr>
        <w:t xml:space="preserve">the </w:t>
      </w:r>
      <w:r w:rsidR="00AF5810" w:rsidRPr="007A5198">
        <w:rPr>
          <w:rFonts w:ascii="Times" w:hAnsi="Times" w:cs="Times"/>
          <w:w w:val="100"/>
          <w:sz w:val="24"/>
          <w:szCs w:val="24"/>
        </w:rPr>
        <w:t>Mountains </w:t>
      </w:r>
      <w:r w:rsidR="0019595D" w:rsidRPr="007A5198">
        <w:rPr>
          <w:rFonts w:ascii="Times" w:hAnsi="Times" w:cs="Times"/>
          <w:w w:val="100"/>
          <w:sz w:val="24"/>
          <w:szCs w:val="24"/>
        </w:rPr>
        <w:t>9</w:t>
      </w:r>
      <w:r w:rsidR="00D42DD4" w:rsidRPr="007A5198">
        <w:rPr>
          <w:rFonts w:ascii="Times" w:hAnsi="Times" w:cs="Times"/>
          <w:w w:val="100"/>
          <w:sz w:val="24"/>
          <w:szCs w:val="24"/>
        </w:rPr>
        <w:t xml:space="preserve"> software. </w:t>
      </w:r>
      <w:r w:rsidR="00BD2BC7" w:rsidRPr="007A5198">
        <w:rPr>
          <w:rFonts w:ascii="Times" w:hAnsi="Times" w:cs="Times"/>
          <w:w w:val="100"/>
          <w:sz w:val="24"/>
          <w:szCs w:val="24"/>
        </w:rPr>
        <w:t>Overlapping particles were</w:t>
      </w:r>
      <w:r w:rsidR="00D42DD4" w:rsidRPr="007A5198">
        <w:rPr>
          <w:rFonts w:ascii="Times" w:hAnsi="Times" w:cs="Times"/>
          <w:w w:val="100"/>
          <w:sz w:val="24"/>
          <w:szCs w:val="24"/>
        </w:rPr>
        <w:t xml:space="preserve"> not</w:t>
      </w:r>
      <w:r w:rsidR="00BD2BC7" w:rsidRPr="007A5198">
        <w:rPr>
          <w:rFonts w:ascii="Times" w:hAnsi="Times" w:cs="Times"/>
          <w:w w:val="100"/>
          <w:sz w:val="24"/>
          <w:szCs w:val="24"/>
        </w:rPr>
        <w:t xml:space="preserve"> considered </w:t>
      </w:r>
      <w:r w:rsidR="00694139" w:rsidRPr="007A5198">
        <w:rPr>
          <w:rFonts w:ascii="Times" w:hAnsi="Times" w:cs="Times"/>
          <w:w w:val="100"/>
          <w:sz w:val="24"/>
          <w:szCs w:val="24"/>
        </w:rPr>
        <w:t xml:space="preserve">in the </w:t>
      </w:r>
      <w:r w:rsidR="00BD2BC7" w:rsidRPr="007A5198">
        <w:rPr>
          <w:rFonts w:ascii="Times" w:hAnsi="Times" w:cs="Times"/>
          <w:w w:val="100"/>
          <w:sz w:val="24"/>
          <w:szCs w:val="24"/>
        </w:rPr>
        <w:t>length analyses.</w:t>
      </w:r>
      <w:r w:rsidR="00A5190D" w:rsidRPr="007A5198">
        <w:rPr>
          <w:rFonts w:ascii="Times" w:hAnsi="Times" w:cs="Times"/>
          <w:w w:val="100"/>
          <w:sz w:val="24"/>
          <w:szCs w:val="24"/>
        </w:rPr>
        <w:t xml:space="preserve"> 6 AFM images per oxidation time </w:t>
      </w:r>
      <w:r w:rsidR="00ED4BCB" w:rsidRPr="007A5198">
        <w:rPr>
          <w:rFonts w:ascii="Times" w:hAnsi="Times" w:cs="Times"/>
          <w:w w:val="100"/>
          <w:sz w:val="24"/>
          <w:szCs w:val="24"/>
        </w:rPr>
        <w:t>were</w:t>
      </w:r>
      <w:r w:rsidR="00A5190D" w:rsidRPr="007A5198">
        <w:rPr>
          <w:rFonts w:ascii="Times" w:hAnsi="Times" w:cs="Times"/>
          <w:w w:val="100"/>
          <w:sz w:val="24"/>
          <w:szCs w:val="24"/>
        </w:rPr>
        <w:t xml:space="preserve"> used to determine the average CNC length distribution.</w:t>
      </w:r>
    </w:p>
    <w:p w14:paraId="140C9CCB" w14:textId="26ED5629" w:rsidR="006870F0" w:rsidRPr="007A5198" w:rsidRDefault="00ED4BCB" w:rsidP="007A5198">
      <w:pPr>
        <w:pStyle w:val="Heading3"/>
        <w:spacing w:line="480" w:lineRule="auto"/>
        <w:rPr>
          <w:rFonts w:ascii="Times" w:hAnsi="Times" w:cs="Times"/>
        </w:rPr>
      </w:pPr>
      <w:r w:rsidRPr="007A5198">
        <w:rPr>
          <w:rFonts w:ascii="Times" w:hAnsi="Times" w:cs="Times"/>
        </w:rPr>
        <w:t xml:space="preserve">1.7 </w:t>
      </w:r>
      <w:r w:rsidR="00ED58CD" w:rsidRPr="007A5198">
        <w:rPr>
          <w:rFonts w:ascii="Times" w:hAnsi="Times" w:cs="Times"/>
        </w:rPr>
        <w:t xml:space="preserve">CNC width </w:t>
      </w:r>
      <w:r w:rsidR="00011B27" w:rsidRPr="007A5198">
        <w:rPr>
          <w:rFonts w:ascii="Times" w:hAnsi="Times" w:cs="Times"/>
        </w:rPr>
        <w:t>characteri</w:t>
      </w:r>
      <w:r w:rsidR="00D1708F" w:rsidRPr="007A5198">
        <w:rPr>
          <w:rFonts w:ascii="Times" w:hAnsi="Times" w:cs="Times"/>
        </w:rPr>
        <w:t>z</w:t>
      </w:r>
      <w:r w:rsidR="00011B27" w:rsidRPr="007A5198">
        <w:rPr>
          <w:rFonts w:ascii="Times" w:hAnsi="Times" w:cs="Times"/>
        </w:rPr>
        <w:t>ation</w:t>
      </w:r>
      <w:r w:rsidR="00ED58CD" w:rsidRPr="007A5198">
        <w:rPr>
          <w:rFonts w:ascii="Times" w:hAnsi="Times" w:cs="Times"/>
        </w:rPr>
        <w:t xml:space="preserve"> using t</w:t>
      </w:r>
      <w:r w:rsidR="00CC7665" w:rsidRPr="007A5198">
        <w:rPr>
          <w:rFonts w:ascii="Times" w:hAnsi="Times" w:cs="Times"/>
        </w:rPr>
        <w:t>ransmission electron microscopy</w:t>
      </w:r>
    </w:p>
    <w:p w14:paraId="1A50A018" w14:textId="6BDB4AB5" w:rsidR="00F26102" w:rsidRPr="007A5198" w:rsidRDefault="0000527B" w:rsidP="007A5198">
      <w:pPr>
        <w:rPr>
          <w:rFonts w:ascii="Times" w:hAnsi="Times" w:cs="Times"/>
          <w:szCs w:val="24"/>
        </w:rPr>
      </w:pPr>
      <w:r w:rsidRPr="007A5198">
        <w:rPr>
          <w:rFonts w:ascii="Times" w:hAnsi="Times" w:cs="Times"/>
          <w:szCs w:val="24"/>
        </w:rPr>
        <w:t xml:space="preserve">The </w:t>
      </w:r>
      <w:r w:rsidR="008178CE" w:rsidRPr="007A5198">
        <w:rPr>
          <w:rFonts w:ascii="Times" w:hAnsi="Times" w:cs="Times"/>
          <w:szCs w:val="24"/>
        </w:rPr>
        <w:t>width of the cellulose nanocrystals</w:t>
      </w:r>
      <w:r w:rsidRPr="007A5198">
        <w:rPr>
          <w:rFonts w:ascii="Times" w:hAnsi="Times" w:cs="Times"/>
          <w:szCs w:val="24"/>
        </w:rPr>
        <w:t xml:space="preserve"> was observed with a t</w:t>
      </w:r>
      <w:r w:rsidR="00E13527" w:rsidRPr="007A5198">
        <w:rPr>
          <w:rFonts w:ascii="Times" w:hAnsi="Times" w:cs="Times"/>
          <w:szCs w:val="24"/>
        </w:rPr>
        <w:t>ransmission electron microscop</w:t>
      </w:r>
      <w:r w:rsidRPr="007A5198">
        <w:rPr>
          <w:rFonts w:ascii="Times" w:hAnsi="Times" w:cs="Times"/>
          <w:szCs w:val="24"/>
        </w:rPr>
        <w:t>e</w:t>
      </w:r>
      <w:r w:rsidR="00E13527" w:rsidRPr="007A5198">
        <w:rPr>
          <w:rFonts w:ascii="Times" w:hAnsi="Times" w:cs="Times"/>
          <w:szCs w:val="24"/>
        </w:rPr>
        <w:t xml:space="preserve"> (TEM</w:t>
      </w:r>
      <w:r w:rsidR="00B05C44" w:rsidRPr="007A5198">
        <w:rPr>
          <w:rFonts w:ascii="Times" w:hAnsi="Times" w:cs="Times"/>
          <w:szCs w:val="24"/>
        </w:rPr>
        <w:t>,</w:t>
      </w:r>
      <w:r w:rsidR="00B05C44" w:rsidRPr="007A5198">
        <w:rPr>
          <w:rFonts w:ascii="Times" w:hAnsi="Times" w:cs="Times"/>
          <w:color w:val="333333"/>
          <w:szCs w:val="24"/>
          <w:shd w:val="clear" w:color="auto" w:fill="FFFFFF"/>
        </w:rPr>
        <w:t xml:space="preserve"> </w:t>
      </w:r>
      <w:r w:rsidR="00B05C44" w:rsidRPr="007A5198">
        <w:rPr>
          <w:rFonts w:ascii="Times" w:hAnsi="Times" w:cs="Times"/>
          <w:szCs w:val="24"/>
        </w:rPr>
        <w:t>JEOL JEM-3200FSC) at 300 kV FEG with an in-column energy filter (omega)</w:t>
      </w:r>
      <w:r w:rsidRPr="007A5198">
        <w:rPr>
          <w:rFonts w:ascii="Times" w:hAnsi="Times" w:cs="Times"/>
          <w:szCs w:val="24"/>
        </w:rPr>
        <w:t>. The carbon grid was plasma oxidi</w:t>
      </w:r>
      <w:r w:rsidR="00D1708F" w:rsidRPr="007A5198">
        <w:rPr>
          <w:rFonts w:ascii="Times" w:hAnsi="Times" w:cs="Times"/>
          <w:szCs w:val="24"/>
        </w:rPr>
        <w:t>z</w:t>
      </w:r>
      <w:r w:rsidRPr="007A5198">
        <w:rPr>
          <w:rFonts w:ascii="Times" w:hAnsi="Times" w:cs="Times"/>
          <w:szCs w:val="24"/>
        </w:rPr>
        <w:t>ed</w:t>
      </w:r>
      <w:r w:rsidR="00610F98" w:rsidRPr="007A5198">
        <w:rPr>
          <w:rFonts w:ascii="Times" w:hAnsi="Times" w:cs="Times"/>
          <w:szCs w:val="24"/>
        </w:rPr>
        <w:t>,</w:t>
      </w:r>
      <w:r w:rsidRPr="007A5198">
        <w:rPr>
          <w:rFonts w:ascii="Times" w:hAnsi="Times" w:cs="Times"/>
          <w:szCs w:val="24"/>
        </w:rPr>
        <w:t xml:space="preserve"> and the sample </w:t>
      </w:r>
      <w:r w:rsidR="00B05C44" w:rsidRPr="007A5198">
        <w:rPr>
          <w:rFonts w:ascii="Times" w:hAnsi="Times" w:cs="Times"/>
          <w:szCs w:val="24"/>
        </w:rPr>
        <w:t xml:space="preserve">(3 µL) </w:t>
      </w:r>
      <w:r w:rsidRPr="007A5198">
        <w:rPr>
          <w:rFonts w:ascii="Times" w:hAnsi="Times" w:cs="Times"/>
          <w:szCs w:val="24"/>
        </w:rPr>
        <w:t>was sonicated for 5 min directly before dip-coating</w:t>
      </w:r>
      <w:r w:rsidR="000D4C93" w:rsidRPr="007A5198">
        <w:rPr>
          <w:rFonts w:ascii="Times" w:hAnsi="Times" w:cs="Times"/>
          <w:szCs w:val="24"/>
        </w:rPr>
        <w:t>.</w:t>
      </w:r>
      <w:r w:rsidRPr="007A5198">
        <w:rPr>
          <w:rFonts w:ascii="Times" w:hAnsi="Times" w:cs="Times"/>
          <w:szCs w:val="24"/>
        </w:rPr>
        <w:t xml:space="preserve"> The suspension used had a concentration of </w:t>
      </w:r>
      <w:r w:rsidR="00B05C44" w:rsidRPr="007A5198">
        <w:rPr>
          <w:rFonts w:ascii="Times" w:hAnsi="Times" w:cs="Times"/>
          <w:szCs w:val="24"/>
        </w:rPr>
        <w:t>0.5</w:t>
      </w:r>
      <w:r w:rsidRPr="007A5198">
        <w:rPr>
          <w:rFonts w:ascii="Times" w:hAnsi="Times" w:cs="Times"/>
          <w:szCs w:val="24"/>
        </w:rPr>
        <w:t xml:space="preserve"> g/L</w:t>
      </w:r>
      <w:r w:rsidR="00B05C44" w:rsidRPr="007A5198">
        <w:rPr>
          <w:rFonts w:ascii="Times" w:hAnsi="Times" w:cs="Times"/>
          <w:szCs w:val="24"/>
        </w:rPr>
        <w:t>.</w:t>
      </w:r>
    </w:p>
    <w:p w14:paraId="47D6F952" w14:textId="5CBD513F" w:rsidR="008E53E4" w:rsidRPr="007A5198" w:rsidRDefault="008E53E4" w:rsidP="007A5198">
      <w:pPr>
        <w:rPr>
          <w:rFonts w:ascii="Times" w:eastAsiaTheme="majorEastAsia" w:hAnsi="Times" w:cs="Times"/>
          <w:b/>
          <w:szCs w:val="24"/>
        </w:rPr>
      </w:pPr>
      <w:r w:rsidRPr="007A5198">
        <w:rPr>
          <w:rFonts w:ascii="Times" w:eastAsiaTheme="majorEastAsia" w:hAnsi="Times" w:cs="Times"/>
          <w:b/>
          <w:szCs w:val="24"/>
        </w:rPr>
        <w:t xml:space="preserve">1.8 HCl-hydrolysis </w:t>
      </w:r>
      <w:r w:rsidR="00632940" w:rsidRPr="007A5198">
        <w:rPr>
          <w:rFonts w:ascii="Times" w:eastAsiaTheme="majorEastAsia" w:hAnsi="Times" w:cs="Times"/>
          <w:b/>
          <w:szCs w:val="24"/>
        </w:rPr>
        <w:t>and yields</w:t>
      </w:r>
    </w:p>
    <w:p w14:paraId="788D3F10" w14:textId="043A66F8" w:rsidR="001423A1" w:rsidRPr="007A5198" w:rsidRDefault="001423A1" w:rsidP="007A5198">
      <w:pPr>
        <w:rPr>
          <w:rFonts w:ascii="Times" w:hAnsi="Times" w:cs="Times"/>
          <w:szCs w:val="24"/>
        </w:rPr>
      </w:pPr>
      <w:r w:rsidRPr="007A5198">
        <w:rPr>
          <w:rFonts w:ascii="Times" w:hAnsi="Times" w:cs="Times"/>
          <w:szCs w:val="24"/>
        </w:rPr>
        <w:t>The cellulose hydrolysis using gaseous HCl was conducted in a purpose-built reactor designed for safety and precision. The reactor, featuring a Duran pressure plus bottle with a pressure range of −1 to 1.5 bar, ensured controlled HCl gas additions. The default HCl gas pressure was set through a degassing process, prioriti</w:t>
      </w:r>
      <w:r w:rsidR="00D1708F" w:rsidRPr="007A5198">
        <w:rPr>
          <w:rFonts w:ascii="Times" w:hAnsi="Times" w:cs="Times"/>
          <w:szCs w:val="24"/>
        </w:rPr>
        <w:t>z</w:t>
      </w:r>
      <w:r w:rsidRPr="007A5198">
        <w:rPr>
          <w:rFonts w:ascii="Times" w:hAnsi="Times" w:cs="Times"/>
          <w:szCs w:val="24"/>
        </w:rPr>
        <w:t>ing safety measures. Coupling valves enabled swift detachment and attachment, facilitating efficient gas handling while maintaining system integrity.</w:t>
      </w:r>
    </w:p>
    <w:p w14:paraId="7CADBD30" w14:textId="28D7F325" w:rsidR="001423A1" w:rsidRPr="007A5198" w:rsidRDefault="00011B27" w:rsidP="007A5198">
      <w:pPr>
        <w:rPr>
          <w:rFonts w:ascii="Times" w:hAnsi="Times" w:cs="Times"/>
          <w:szCs w:val="24"/>
        </w:rPr>
      </w:pPr>
      <w:r w:rsidRPr="007A5198">
        <w:rPr>
          <w:rFonts w:ascii="Times" w:hAnsi="Times" w:cs="Times"/>
          <w:szCs w:val="24"/>
        </w:rPr>
        <w:t xml:space="preserve">After </w:t>
      </w:r>
      <w:r w:rsidR="00610F98" w:rsidRPr="007A5198">
        <w:rPr>
          <w:rFonts w:ascii="Times" w:hAnsi="Times" w:cs="Times"/>
          <w:szCs w:val="24"/>
        </w:rPr>
        <w:t>adding</w:t>
      </w:r>
      <w:r w:rsidRPr="007A5198">
        <w:rPr>
          <w:rFonts w:ascii="Times" w:hAnsi="Times" w:cs="Times"/>
          <w:szCs w:val="24"/>
        </w:rPr>
        <w:t xml:space="preserve"> HCl gas</w:t>
      </w:r>
      <w:r w:rsidR="001423A1" w:rsidRPr="007A5198">
        <w:rPr>
          <w:rFonts w:ascii="Times" w:hAnsi="Times" w:cs="Times"/>
          <w:szCs w:val="24"/>
        </w:rPr>
        <w:t>, the sample bottle was safely detached for further processing. Gas lines</w:t>
      </w:r>
      <w:r w:rsidRPr="007A5198">
        <w:rPr>
          <w:rFonts w:ascii="Times" w:hAnsi="Times" w:cs="Times"/>
          <w:szCs w:val="24"/>
        </w:rPr>
        <w:t xml:space="preserve"> made of PTFE</w:t>
      </w:r>
      <w:r w:rsidR="001423A1" w:rsidRPr="007A5198">
        <w:rPr>
          <w:rFonts w:ascii="Times" w:hAnsi="Times" w:cs="Times"/>
          <w:szCs w:val="24"/>
        </w:rPr>
        <w:t xml:space="preserve"> were systematically flushed with compressed air and nitrogen to ensure the removal of any residual HCl. Control over gas flows was achieved using dry solenoid valves, </w:t>
      </w:r>
      <w:r w:rsidR="001423A1" w:rsidRPr="007A5198">
        <w:rPr>
          <w:rFonts w:ascii="Times" w:hAnsi="Times" w:cs="Times"/>
          <w:szCs w:val="24"/>
        </w:rPr>
        <w:lastRenderedPageBreak/>
        <w:t>emphasi</w:t>
      </w:r>
      <w:r w:rsidR="00D1708F" w:rsidRPr="007A5198">
        <w:rPr>
          <w:rFonts w:ascii="Times" w:hAnsi="Times" w:cs="Times"/>
          <w:szCs w:val="24"/>
        </w:rPr>
        <w:t>z</w:t>
      </w:r>
      <w:r w:rsidR="001423A1" w:rsidRPr="007A5198">
        <w:rPr>
          <w:rFonts w:ascii="Times" w:hAnsi="Times" w:cs="Times"/>
          <w:szCs w:val="24"/>
        </w:rPr>
        <w:t>ing precision in the hydrolysis process. The 24 h hydrolysis reaction is conducted at a stable pressure of 1 bar.</w:t>
      </w:r>
    </w:p>
    <w:p w14:paraId="2AC0B30A" w14:textId="114D48D1" w:rsidR="00632940" w:rsidRPr="007A5198" w:rsidRDefault="00311A11" w:rsidP="007A5198">
      <w:pPr>
        <w:rPr>
          <w:rFonts w:ascii="Times" w:hAnsi="Times" w:cs="Times"/>
          <w:szCs w:val="24"/>
        </w:rPr>
      </w:pPr>
      <w:r w:rsidRPr="007A5198">
        <w:rPr>
          <w:rFonts w:ascii="Times" w:hAnsi="Times" w:cs="Times"/>
          <w:szCs w:val="24"/>
        </w:rPr>
        <w:t>Our processing design comprises two key steps: HCl-gas hydrolysis and electromediated TEMPO oxidation. The hydrolysis step after washing had an impressive yield of 95%. In the second step, electromediated TEMPO oxidation, we achieved a yield of 75%. This yield is attributed to the wet condition of our material, making product loss more feasible. Despite this, our overall process attained a remarkable total yield of 71%, a noteworthy achievement compared to current industry standards.</w:t>
      </w:r>
    </w:p>
    <w:p w14:paraId="4D3E873F" w14:textId="2DFB7269" w:rsidR="002A244D" w:rsidRPr="007A5198" w:rsidRDefault="00ED4BCB" w:rsidP="007A5198">
      <w:pPr>
        <w:pStyle w:val="Heading2"/>
        <w:spacing w:line="480" w:lineRule="auto"/>
      </w:pPr>
      <w:r w:rsidRPr="007A5198">
        <w:t xml:space="preserve">2 </w:t>
      </w:r>
      <w:r w:rsidR="00137913" w:rsidRPr="007A5198">
        <w:t xml:space="preserve">Results and </w:t>
      </w:r>
      <w:r w:rsidR="00610F98" w:rsidRPr="007A5198">
        <w:t>D</w:t>
      </w:r>
      <w:r w:rsidR="00137913" w:rsidRPr="007A5198">
        <w:t>iscussion</w:t>
      </w:r>
    </w:p>
    <w:p w14:paraId="25C43B01" w14:textId="2EECDB82" w:rsidR="00A124C2" w:rsidRPr="007A5198" w:rsidRDefault="00A124C2" w:rsidP="007A5198">
      <w:pPr>
        <w:pStyle w:val="PlainText"/>
        <w:spacing w:line="480" w:lineRule="auto"/>
        <w:jc w:val="both"/>
        <w:rPr>
          <w:rStyle w:val="Heading3Char"/>
          <w:rFonts w:ascii="Times" w:hAnsi="Times" w:cs="Times"/>
          <w:lang w:val="en-GB"/>
        </w:rPr>
      </w:pPr>
      <w:r w:rsidRPr="007A5198">
        <w:rPr>
          <w:rStyle w:val="Heading3Char"/>
          <w:rFonts w:ascii="Times" w:hAnsi="Times" w:cs="Times"/>
          <w:lang w:val="en-GB"/>
        </w:rPr>
        <w:t>2.</w:t>
      </w:r>
      <w:r w:rsidR="001E3648" w:rsidRPr="007A5198">
        <w:rPr>
          <w:rStyle w:val="Heading3Char"/>
          <w:rFonts w:ascii="Times" w:hAnsi="Times" w:cs="Times"/>
          <w:lang w:val="en-GB"/>
        </w:rPr>
        <w:t>1</w:t>
      </w:r>
      <w:r w:rsidRPr="007A5198">
        <w:rPr>
          <w:rStyle w:val="Heading3Char"/>
          <w:rFonts w:ascii="Times" w:hAnsi="Times" w:cs="Times"/>
          <w:lang w:val="en-GB"/>
        </w:rPr>
        <w:t xml:space="preserve"> </w:t>
      </w:r>
      <w:r w:rsidR="00AD0533" w:rsidRPr="007A5198">
        <w:rPr>
          <w:rStyle w:val="Heading3Char"/>
          <w:rFonts w:ascii="Times" w:hAnsi="Times" w:cs="Times"/>
          <w:lang w:val="en-GB"/>
        </w:rPr>
        <w:t>Cellulose nanocrystal oxidation pathways</w:t>
      </w:r>
    </w:p>
    <w:p w14:paraId="665A1D19" w14:textId="3E4CADA9" w:rsidR="00C5061B" w:rsidRPr="007A5198" w:rsidRDefault="00C5061B" w:rsidP="007A5198">
      <w:pPr>
        <w:pStyle w:val="PlainText"/>
        <w:spacing w:line="480" w:lineRule="auto"/>
        <w:jc w:val="both"/>
        <w:rPr>
          <w:rFonts w:ascii="Times" w:hAnsi="Times" w:cs="Times"/>
          <w:i/>
          <w:iCs/>
          <w:sz w:val="24"/>
          <w:szCs w:val="24"/>
          <w:lang w:val="en-GB"/>
        </w:rPr>
      </w:pPr>
      <w:r w:rsidRPr="007A5198">
        <w:rPr>
          <w:rFonts w:ascii="Times" w:hAnsi="Times" w:cs="Times"/>
          <w:b/>
          <w:bCs/>
          <w:sz w:val="24"/>
          <w:szCs w:val="24"/>
          <w:lang w:val="en-GB"/>
        </w:rPr>
        <w:t>Table S</w:t>
      </w:r>
      <w:r w:rsidR="00AD0533" w:rsidRPr="007A5198">
        <w:rPr>
          <w:rFonts w:ascii="Times" w:hAnsi="Times" w:cs="Times"/>
          <w:b/>
          <w:bCs/>
          <w:sz w:val="24"/>
          <w:szCs w:val="24"/>
          <w:lang w:val="en-GB"/>
        </w:rPr>
        <w:t>1.</w:t>
      </w:r>
      <w:r w:rsidRPr="007A5198">
        <w:rPr>
          <w:rFonts w:ascii="Times" w:hAnsi="Times" w:cs="Times"/>
          <w:sz w:val="24"/>
          <w:szCs w:val="24"/>
          <w:lang w:val="en-GB"/>
        </w:rPr>
        <w:t xml:space="preserve"> A short overview of cellulose nanocrystal oxidation.</w:t>
      </w:r>
    </w:p>
    <w:tbl>
      <w:tblPr>
        <w:tblStyle w:val="TableGrid"/>
        <w:tblW w:w="9243" w:type="dxa"/>
        <w:jc w:val="center"/>
        <w:tblLayout w:type="fixed"/>
        <w:tblLook w:val="04A0" w:firstRow="1" w:lastRow="0" w:firstColumn="1" w:lastColumn="0" w:noHBand="0" w:noVBand="1"/>
      </w:tblPr>
      <w:tblGrid>
        <w:gridCol w:w="1540"/>
        <w:gridCol w:w="1541"/>
        <w:gridCol w:w="1540"/>
        <w:gridCol w:w="1541"/>
        <w:gridCol w:w="1540"/>
        <w:gridCol w:w="1541"/>
      </w:tblGrid>
      <w:tr w:rsidR="00311A11" w:rsidRPr="009417A0" w14:paraId="655710EE" w14:textId="77777777" w:rsidTr="004B4FE7">
        <w:trPr>
          <w:trHeight w:val="312"/>
          <w:jc w:val="center"/>
        </w:trPr>
        <w:tc>
          <w:tcPr>
            <w:tcW w:w="1540" w:type="dxa"/>
            <w:vAlign w:val="center"/>
          </w:tcPr>
          <w:p w14:paraId="52A204FA" w14:textId="31E90B49" w:rsidR="00311A11" w:rsidRPr="009417A0" w:rsidRDefault="009A56E7" w:rsidP="009417A0">
            <w:pPr>
              <w:spacing w:before="0" w:line="240" w:lineRule="auto"/>
              <w:jc w:val="center"/>
              <w:rPr>
                <w:rFonts w:ascii="Times" w:hAnsi="Times" w:cs="Times"/>
                <w:b/>
                <w:bCs/>
                <w:sz w:val="20"/>
                <w:szCs w:val="20"/>
              </w:rPr>
            </w:pPr>
            <w:r w:rsidRPr="009417A0">
              <w:rPr>
                <w:rFonts w:ascii="Times" w:hAnsi="Times" w:cs="Times"/>
                <w:b/>
                <w:bCs/>
                <w:sz w:val="20"/>
                <w:szCs w:val="20"/>
              </w:rPr>
              <w:t>References</w:t>
            </w:r>
          </w:p>
        </w:tc>
        <w:tc>
          <w:tcPr>
            <w:tcW w:w="1541" w:type="dxa"/>
            <w:vAlign w:val="center"/>
          </w:tcPr>
          <w:p w14:paraId="2CA5CB68" w14:textId="77777777" w:rsidR="00311A11" w:rsidRPr="009417A0" w:rsidRDefault="00311A11" w:rsidP="009417A0">
            <w:pPr>
              <w:spacing w:before="0" w:line="240" w:lineRule="auto"/>
              <w:jc w:val="center"/>
              <w:rPr>
                <w:rFonts w:ascii="Times" w:hAnsi="Times" w:cs="Times"/>
                <w:b/>
                <w:bCs/>
                <w:sz w:val="20"/>
                <w:szCs w:val="20"/>
              </w:rPr>
            </w:pPr>
            <w:r w:rsidRPr="009417A0">
              <w:rPr>
                <w:rFonts w:ascii="Times" w:hAnsi="Times" w:cs="Times"/>
                <w:b/>
                <w:bCs/>
                <w:sz w:val="20"/>
                <w:szCs w:val="20"/>
              </w:rPr>
              <w:t>Feedstocks</w:t>
            </w:r>
          </w:p>
        </w:tc>
        <w:tc>
          <w:tcPr>
            <w:tcW w:w="1540" w:type="dxa"/>
            <w:vAlign w:val="center"/>
          </w:tcPr>
          <w:p w14:paraId="6F790D6D" w14:textId="77777777" w:rsidR="00311A11" w:rsidRPr="009417A0" w:rsidRDefault="00311A11" w:rsidP="009417A0">
            <w:pPr>
              <w:spacing w:before="0" w:line="240" w:lineRule="auto"/>
              <w:jc w:val="center"/>
              <w:rPr>
                <w:rFonts w:ascii="Times" w:hAnsi="Times" w:cs="Times"/>
                <w:b/>
                <w:bCs/>
                <w:sz w:val="20"/>
                <w:szCs w:val="20"/>
              </w:rPr>
            </w:pPr>
            <w:r w:rsidRPr="009417A0">
              <w:rPr>
                <w:rFonts w:ascii="Times" w:hAnsi="Times" w:cs="Times"/>
                <w:b/>
                <w:bCs/>
                <w:sz w:val="20"/>
                <w:szCs w:val="20"/>
              </w:rPr>
              <w:t>Main chemicals</w:t>
            </w:r>
          </w:p>
        </w:tc>
        <w:tc>
          <w:tcPr>
            <w:tcW w:w="1541" w:type="dxa"/>
            <w:vAlign w:val="center"/>
          </w:tcPr>
          <w:p w14:paraId="1204F4BA" w14:textId="77777777" w:rsidR="00311A11" w:rsidRPr="009417A0" w:rsidRDefault="00311A11" w:rsidP="009417A0">
            <w:pPr>
              <w:spacing w:before="0" w:line="240" w:lineRule="auto"/>
              <w:jc w:val="center"/>
              <w:rPr>
                <w:rFonts w:ascii="Times" w:hAnsi="Times" w:cs="Times"/>
                <w:b/>
                <w:bCs/>
                <w:sz w:val="20"/>
                <w:szCs w:val="20"/>
              </w:rPr>
            </w:pPr>
            <w:r w:rsidRPr="009417A0">
              <w:rPr>
                <w:rFonts w:ascii="Times" w:hAnsi="Times" w:cs="Times"/>
                <w:b/>
                <w:bCs/>
                <w:sz w:val="20"/>
                <w:szCs w:val="20"/>
              </w:rPr>
              <w:t>Product</w:t>
            </w:r>
          </w:p>
        </w:tc>
        <w:tc>
          <w:tcPr>
            <w:tcW w:w="1540" w:type="dxa"/>
            <w:vAlign w:val="center"/>
          </w:tcPr>
          <w:p w14:paraId="632D4D39" w14:textId="77777777" w:rsidR="00311A11" w:rsidRPr="009417A0" w:rsidRDefault="00311A11" w:rsidP="009417A0">
            <w:pPr>
              <w:spacing w:before="0" w:line="240" w:lineRule="auto"/>
              <w:jc w:val="center"/>
              <w:rPr>
                <w:rFonts w:ascii="Times" w:hAnsi="Times" w:cs="Times"/>
                <w:b/>
                <w:bCs/>
                <w:sz w:val="20"/>
                <w:szCs w:val="20"/>
              </w:rPr>
            </w:pPr>
            <w:r w:rsidRPr="009417A0">
              <w:rPr>
                <w:rFonts w:ascii="Times" w:hAnsi="Times" w:cs="Times"/>
                <w:b/>
                <w:bCs/>
                <w:sz w:val="20"/>
                <w:szCs w:val="20"/>
              </w:rPr>
              <w:t>By-products</w:t>
            </w:r>
          </w:p>
        </w:tc>
        <w:tc>
          <w:tcPr>
            <w:tcW w:w="1541" w:type="dxa"/>
            <w:vAlign w:val="center"/>
          </w:tcPr>
          <w:p w14:paraId="5BF872C0" w14:textId="77777777" w:rsidR="00311A11" w:rsidRPr="009417A0" w:rsidRDefault="00311A11" w:rsidP="009417A0">
            <w:pPr>
              <w:spacing w:before="0" w:line="240" w:lineRule="auto"/>
              <w:jc w:val="center"/>
              <w:rPr>
                <w:rFonts w:ascii="Times" w:hAnsi="Times" w:cs="Times"/>
                <w:b/>
                <w:bCs/>
                <w:sz w:val="20"/>
                <w:szCs w:val="20"/>
              </w:rPr>
            </w:pPr>
            <w:r w:rsidRPr="009417A0">
              <w:rPr>
                <w:rFonts w:ascii="Times" w:hAnsi="Times" w:cs="Times"/>
                <w:b/>
                <w:bCs/>
                <w:sz w:val="20"/>
                <w:szCs w:val="20"/>
              </w:rPr>
              <w:t>Waste</w:t>
            </w:r>
          </w:p>
        </w:tc>
      </w:tr>
      <w:tr w:rsidR="00311A11" w:rsidRPr="009417A0" w14:paraId="432262AA" w14:textId="77777777" w:rsidTr="004B4FE7">
        <w:trPr>
          <w:trHeight w:val="625"/>
          <w:jc w:val="center"/>
        </w:trPr>
        <w:tc>
          <w:tcPr>
            <w:tcW w:w="1540" w:type="dxa"/>
            <w:vAlign w:val="center"/>
          </w:tcPr>
          <w:p w14:paraId="58316AD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Our work</w:t>
            </w:r>
          </w:p>
        </w:tc>
        <w:tc>
          <w:tcPr>
            <w:tcW w:w="1541" w:type="dxa"/>
            <w:vAlign w:val="center"/>
          </w:tcPr>
          <w:p w14:paraId="7ADD18B7"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Bacterial cellulose</w:t>
            </w:r>
          </w:p>
        </w:tc>
        <w:tc>
          <w:tcPr>
            <w:tcW w:w="1540" w:type="dxa"/>
            <w:vAlign w:val="center"/>
          </w:tcPr>
          <w:p w14:paraId="0F0A176C"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HCl-gas, TEMPO, carbonate buffer, cellulose</w:t>
            </w:r>
          </w:p>
        </w:tc>
        <w:tc>
          <w:tcPr>
            <w:tcW w:w="1541" w:type="dxa"/>
            <w:vAlign w:val="center"/>
          </w:tcPr>
          <w:p w14:paraId="1131564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Carboxylated cellulose nanocrystals</w:t>
            </w:r>
          </w:p>
        </w:tc>
        <w:tc>
          <w:tcPr>
            <w:tcW w:w="1540" w:type="dxa"/>
            <w:vAlign w:val="center"/>
          </w:tcPr>
          <w:p w14:paraId="2CC8165F"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Aldehydes</w:t>
            </w:r>
          </w:p>
        </w:tc>
        <w:tc>
          <w:tcPr>
            <w:tcW w:w="1541" w:type="dxa"/>
            <w:vAlign w:val="center"/>
          </w:tcPr>
          <w:p w14:paraId="130F0AE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HCl-gas and TEMPO are recyclable</w:t>
            </w:r>
          </w:p>
        </w:tc>
      </w:tr>
      <w:tr w:rsidR="00311A11" w:rsidRPr="009417A0" w14:paraId="77C5D075" w14:textId="77777777" w:rsidTr="004B4FE7">
        <w:trPr>
          <w:trHeight w:val="295"/>
          <w:jc w:val="center"/>
        </w:trPr>
        <w:tc>
          <w:tcPr>
            <w:tcW w:w="1540" w:type="dxa"/>
            <w:vAlign w:val="center"/>
          </w:tcPr>
          <w:p w14:paraId="5BFD77CF" w14:textId="2A37F45F"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Sulfuric acid hydrolysis</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&lt;EndNote&gt;&lt;Cite&gt;&lt;Author&gt;Dong&lt;/Author&gt;&lt;Year&gt;1998&lt;/Year&gt;&lt;RecNum&gt;112&lt;/RecNum&gt;&lt;DisplayText&gt;&lt;style face="superscript"&gt;4&lt;/style&gt;&lt;/DisplayText&gt;&lt;record&gt;&lt;rec-number&gt;112&lt;/rec-number&gt;&lt;foreign-keys&gt;&lt;key app="EN" db-id="zdfwsrxa8svsd6ept9apvz5tfx90psewxezt" timestamp="1718702189"&gt;112&lt;/key&gt;&lt;/foreign-keys&gt;&lt;ref-type name="Journal Article"&gt;17&lt;/ref-type&gt;&lt;contributors&gt;&lt;authors&gt;&lt;author&gt;Dong, Xue Min&lt;/author&gt;&lt;author&gt;Revol, Jean-Francois&lt;/author&gt;&lt;author&gt;Gray, Derek G.&lt;/author&gt;&lt;/authors&gt;&lt;/contributors&gt;&lt;titles&gt;&lt;title&gt;Effect of microcrystallite preparation conditions on the formation of colloid crystals of cellulose&lt;/title&gt;&lt;secondary-title&gt;Cellulose&lt;/secondary-title&gt;&lt;/titles&gt;&lt;periodical&gt;&lt;full-title&gt;Cellulose&lt;/full-title&gt;&lt;abbr-1&gt;Cellulose&lt;/abbr-1&gt;&lt;/periodical&gt;&lt;pages&gt;19-32&lt;/pages&gt;&lt;volume&gt;5&lt;/volume&gt;&lt;number&gt;1&lt;/number&gt;&lt;dates&gt;&lt;year&gt;1998&lt;/year&gt;&lt;/dates&gt;&lt;urls&gt;&lt;/urls&gt;&lt;electronic-resource-num&gt;10.1023/A:1009260511939&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4</w:t>
            </w:r>
            <w:r w:rsidR="004B4FE7" w:rsidRPr="009417A0">
              <w:rPr>
                <w:rFonts w:ascii="Times" w:hAnsi="Times" w:cs="Times"/>
                <w:sz w:val="20"/>
                <w:szCs w:val="20"/>
              </w:rPr>
              <w:fldChar w:fldCharType="end"/>
            </w:r>
          </w:p>
        </w:tc>
        <w:tc>
          <w:tcPr>
            <w:tcW w:w="1541" w:type="dxa"/>
            <w:vAlign w:val="center"/>
          </w:tcPr>
          <w:p w14:paraId="25EA21AF"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Cellulose</w:t>
            </w:r>
          </w:p>
        </w:tc>
        <w:tc>
          <w:tcPr>
            <w:tcW w:w="1540" w:type="dxa"/>
            <w:vAlign w:val="center"/>
          </w:tcPr>
          <w:p w14:paraId="221AF61E"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Concentrated sulfuric acid</w:t>
            </w:r>
          </w:p>
        </w:tc>
        <w:tc>
          <w:tcPr>
            <w:tcW w:w="1541" w:type="dxa"/>
            <w:vAlign w:val="center"/>
          </w:tcPr>
          <w:p w14:paraId="7F609192"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Cellulose nanocrystals</w:t>
            </w:r>
          </w:p>
        </w:tc>
        <w:tc>
          <w:tcPr>
            <w:tcW w:w="1540" w:type="dxa"/>
            <w:vAlign w:val="center"/>
          </w:tcPr>
          <w:p w14:paraId="36BD827B" w14:textId="7AA1CD3A"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Unwanted Functionali</w:t>
            </w:r>
            <w:r w:rsidR="00D1708F" w:rsidRPr="009417A0">
              <w:rPr>
                <w:rFonts w:ascii="Times" w:hAnsi="Times" w:cs="Times"/>
                <w:sz w:val="20"/>
                <w:szCs w:val="20"/>
              </w:rPr>
              <w:t>z</w:t>
            </w:r>
            <w:r w:rsidRPr="009417A0">
              <w:rPr>
                <w:rFonts w:ascii="Times" w:hAnsi="Times" w:cs="Times"/>
                <w:sz w:val="20"/>
                <w:szCs w:val="20"/>
              </w:rPr>
              <w:t>ed cellulose, glucose,</w:t>
            </w:r>
          </w:p>
        </w:tc>
        <w:tc>
          <w:tcPr>
            <w:tcW w:w="1541" w:type="dxa"/>
            <w:vAlign w:val="center"/>
          </w:tcPr>
          <w:p w14:paraId="1F4366A7"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No reuse/recycling of strong acid, high waste produced</w:t>
            </w:r>
          </w:p>
        </w:tc>
      </w:tr>
      <w:tr w:rsidR="00311A11" w:rsidRPr="009417A0" w14:paraId="1040182F" w14:textId="77777777" w:rsidTr="004B4FE7">
        <w:trPr>
          <w:trHeight w:val="295"/>
          <w:jc w:val="center"/>
        </w:trPr>
        <w:tc>
          <w:tcPr>
            <w:tcW w:w="1540" w:type="dxa"/>
            <w:vAlign w:val="center"/>
          </w:tcPr>
          <w:p w14:paraId="7ADB16C1" w14:textId="19CD33D2"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TEMPO oxidation</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&lt;EndNote&gt;&lt;Cite&gt;&lt;Author&gt;Isogai&lt;/Author&gt;&lt;Year&gt;1998&lt;/Year&gt;&lt;RecNum&gt;49&lt;/RecNum&gt;&lt;DisplayText&gt;&lt;style face="superscript"&gt;5&lt;/style&gt;&lt;/DisplayText&gt;&lt;record&gt;&lt;rec-number&gt;49&lt;/rec-number&gt;&lt;foreign-keys&gt;&lt;key app="EN" db-id="zdfwsrxa8svsd6ept9apvz5tfx90psewxezt" timestamp="1689782364"&gt;49&lt;/key&gt;&lt;/foreign-keys&gt;&lt;ref-type name="Journal Article"&gt;17&lt;/ref-type&gt;&lt;contributors&gt;&lt;authors&gt;&lt;author&gt;Isogai, Akira&lt;/author&gt;&lt;author&gt;Kato, Yumiko&lt;/author&gt;&lt;/authors&gt;&lt;/contributors&gt;&lt;titles&gt;&lt;title&gt;Preparation of Polyuronic Acid from Cellulose by TEMPO-mediated Oxidation&lt;/title&gt;&lt;secondary-title&gt;Cellulose&lt;/secondary-title&gt;&lt;/titles&gt;&lt;periodical&gt;&lt;full-title&gt;Cellulose&lt;/full-title&gt;&lt;abbr-1&gt;Cellulose&lt;/abbr-1&gt;&lt;/periodical&gt;&lt;pages&gt;153-164&lt;/pages&gt;&lt;volume&gt;5&lt;/volume&gt;&lt;number&gt;3&lt;/number&gt;&lt;dates&gt;&lt;year&gt;1998&lt;/year&gt;&lt;pub-dates&gt;&lt;date&gt;1998/09/01&lt;/date&gt;&lt;/pub-dates&gt;&lt;/dates&gt;&lt;isbn&gt;1572-882X&lt;/isbn&gt;&lt;urls&gt;&lt;related-urls&gt;&lt;url&gt;https://doi.org/10.1023/A:1009208603673&lt;/url&gt;&lt;/related-urls&gt;&lt;/urls&gt;&lt;electronic-resource-num&gt;10.1023/A:1009208603673&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5</w:t>
            </w:r>
            <w:r w:rsidR="004B4FE7" w:rsidRPr="009417A0">
              <w:rPr>
                <w:rFonts w:ascii="Times" w:hAnsi="Times" w:cs="Times"/>
                <w:sz w:val="20"/>
                <w:szCs w:val="20"/>
              </w:rPr>
              <w:fldChar w:fldCharType="end"/>
            </w:r>
          </w:p>
        </w:tc>
        <w:tc>
          <w:tcPr>
            <w:tcW w:w="1541" w:type="dxa"/>
            <w:vAlign w:val="center"/>
          </w:tcPr>
          <w:p w14:paraId="4204ECDD"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Linter cellulose and softwood bleached kraft pulp</w:t>
            </w:r>
          </w:p>
        </w:tc>
        <w:tc>
          <w:tcPr>
            <w:tcW w:w="1540" w:type="dxa"/>
            <w:vAlign w:val="center"/>
          </w:tcPr>
          <w:p w14:paraId="51FFB2C6"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TEMPO, NaBr, large quantities: NaOH &amp; NaClO</w:t>
            </w:r>
          </w:p>
        </w:tc>
        <w:tc>
          <w:tcPr>
            <w:tcW w:w="1541" w:type="dxa"/>
            <w:vAlign w:val="center"/>
          </w:tcPr>
          <w:p w14:paraId="597A43A0"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Carboxylated cellulose</w:t>
            </w:r>
          </w:p>
        </w:tc>
        <w:tc>
          <w:tcPr>
            <w:tcW w:w="1540" w:type="dxa"/>
            <w:vAlign w:val="center"/>
          </w:tcPr>
          <w:p w14:paraId="428127F8"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Aldehydes, unwanted decrease in DP</w:t>
            </w:r>
          </w:p>
        </w:tc>
        <w:tc>
          <w:tcPr>
            <w:tcW w:w="1541" w:type="dxa"/>
            <w:vAlign w:val="center"/>
          </w:tcPr>
          <w:p w14:paraId="6FE71C93"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Primary oxidant: NaClO, detrimental to environment, no reuse of catalyst (TEMPO or NaBr)</w:t>
            </w:r>
          </w:p>
        </w:tc>
      </w:tr>
      <w:tr w:rsidR="00311A11" w:rsidRPr="009417A0" w14:paraId="4A4CC46C" w14:textId="77777777" w:rsidTr="004B4FE7">
        <w:trPr>
          <w:trHeight w:val="295"/>
          <w:jc w:val="center"/>
        </w:trPr>
        <w:tc>
          <w:tcPr>
            <w:tcW w:w="1540" w:type="dxa"/>
            <w:vAlign w:val="center"/>
          </w:tcPr>
          <w:p w14:paraId="05EC8264" w14:textId="70FEFA49"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Oxidation</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&lt;EndNote&gt;&lt;Cite&gt;&lt;Author&gt;Yang&lt;/Author&gt;&lt;Year&gt;2013&lt;/Year&gt;&lt;RecNum&gt;113&lt;/RecNum&gt;&lt;DisplayText&gt;&lt;style face="superscript"&gt;6&lt;/style&gt;&lt;/DisplayText&gt;&lt;record&gt;&lt;rec-number&gt;113&lt;/rec-number&gt;&lt;foreign-keys&gt;&lt;key app="EN" db-id="zdfwsrxa8svsd6ept9apvz5tfx90psewxezt" timestamp="1718702708"&gt;113&lt;/key&gt;&lt;/foreign-keys&gt;&lt;ref-type name="Journal Article"&gt;17&lt;/ref-type&gt;&lt;contributors&gt;&lt;authors&gt;&lt;author&gt;Yang, Han&lt;/author&gt;&lt;author&gt;Alam, Md Nur&lt;/author&gt;&lt;author&gt;van de Ven, Theo G. M.&lt;/author&gt;&lt;/authors&gt;&lt;/contributors&gt;&lt;titles&gt;&lt;title&gt;Highly charged nanocrystalline cellulose and dicarboxylated cellulose from periodate and chlorite oxidized cellulose fibers&lt;/title&gt;&lt;secondary-title&gt;Cellulose&lt;/secondary-title&gt;&lt;/titles&gt;&lt;periodical&gt;&lt;full-title&gt;Cellulose&lt;/full-title&gt;&lt;abbr-1&gt;Cellulose&lt;/abbr-1&gt;&lt;/periodical&gt;&lt;pages&gt;1865-1875&lt;/pages&gt;&lt;volume&gt;20&lt;/volume&gt;&lt;number&gt;4&lt;/number&gt;&lt;dates&gt;&lt;year&gt;2013&lt;/year&gt;&lt;/dates&gt;&lt;urls&gt;&lt;/urls&gt;&lt;electronic-resource-num&gt;10.1007/s10570-013-9966-7&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6</w:t>
            </w:r>
            <w:r w:rsidR="004B4FE7" w:rsidRPr="009417A0">
              <w:rPr>
                <w:rFonts w:ascii="Times" w:hAnsi="Times" w:cs="Times"/>
                <w:sz w:val="20"/>
                <w:szCs w:val="20"/>
              </w:rPr>
              <w:fldChar w:fldCharType="end"/>
            </w:r>
          </w:p>
        </w:tc>
        <w:tc>
          <w:tcPr>
            <w:tcW w:w="1541" w:type="dxa"/>
            <w:vAlign w:val="center"/>
          </w:tcPr>
          <w:p w14:paraId="5D52FC76"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Softwood pulp</w:t>
            </w:r>
          </w:p>
        </w:tc>
        <w:tc>
          <w:tcPr>
            <w:tcW w:w="1540" w:type="dxa"/>
            <w:vAlign w:val="center"/>
          </w:tcPr>
          <w:p w14:paraId="53AC154E"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Sodium periodate, NaClO</w:t>
            </w:r>
          </w:p>
        </w:tc>
        <w:tc>
          <w:tcPr>
            <w:tcW w:w="1541" w:type="dxa"/>
            <w:vAlign w:val="center"/>
          </w:tcPr>
          <w:p w14:paraId="0BBA3465"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Carboxylated cellulose</w:t>
            </w:r>
          </w:p>
        </w:tc>
        <w:tc>
          <w:tcPr>
            <w:tcW w:w="1540" w:type="dxa"/>
            <w:vAlign w:val="center"/>
          </w:tcPr>
          <w:p w14:paraId="0178BF1E"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White fibrous precipitation fraction after oxidation &amp; white precipitation: MCCs and NCCs</w:t>
            </w:r>
          </w:p>
        </w:tc>
        <w:tc>
          <w:tcPr>
            <w:tcW w:w="1541" w:type="dxa"/>
            <w:vAlign w:val="center"/>
          </w:tcPr>
          <w:p w14:paraId="10488CC3"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Two-step oxidation process; harsh chemicals chain opening of cellulose</w:t>
            </w:r>
          </w:p>
        </w:tc>
      </w:tr>
      <w:tr w:rsidR="00311A11" w:rsidRPr="009417A0" w14:paraId="4E550F7C" w14:textId="77777777" w:rsidTr="004B4FE7">
        <w:trPr>
          <w:trHeight w:val="295"/>
          <w:jc w:val="center"/>
        </w:trPr>
        <w:tc>
          <w:tcPr>
            <w:tcW w:w="1540" w:type="dxa"/>
            <w:vAlign w:val="center"/>
          </w:tcPr>
          <w:p w14:paraId="7E182F52" w14:textId="4841313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Oxidation</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&lt;EndNote&gt;&lt;Cite&gt;&lt;Author&gt;Liu&lt;/Author&gt;&lt;Year&gt;2018&lt;/Year&gt;&lt;RecNum&gt;114&lt;/RecNum&gt;&lt;DisplayText&gt;&lt;style face="superscript"&gt;7&lt;/style&gt;&lt;/DisplayText&gt;&lt;record&gt;&lt;rec-number&gt;114&lt;/rec-number&gt;&lt;foreign-keys&gt;&lt;key app="EN" db-id="zdfwsrxa8svsd6ept9apvz5tfx90psewxezt" timestamp="1718702926"&gt;114&lt;/key&gt;&lt;/foreign-keys&gt;&lt;ref-type name="Journal Article"&gt;17&lt;/ref-type&gt;&lt;contributors&gt;&lt;authors&gt;&lt;author&gt;Liu, Peiwen&lt;/author&gt;&lt;author&gt;Pang, Bo&lt;/author&gt;&lt;author&gt;Tian, Lin&lt;/author&gt;&lt;author&gt;Schäfer, Timmy&lt;/author&gt;&lt;author&gt;Gutmann, Torsten&lt;/author&gt;&lt;author&gt;Liu, Huan&lt;/author&gt;&lt;author&gt;Volkert, Cynthia A.&lt;/author&gt;&lt;author&gt;Buntkowsky, Gerd&lt;/author&gt;&lt;author&gt;Zhang, Kai&lt;/author&gt;&lt;/authors&gt;&lt;/contributors&gt;&lt;titles&gt;&lt;title&gt;Efficient, Self-Terminating Isolation of Cellulose Nanocrystals through Periodate Oxidation in Pickering Emulsions&lt;/title&gt;&lt;secondary-title&gt;ChemSusChem&lt;/secondary-title&gt;&lt;/titles&gt;&lt;periodical&gt;&lt;full-title&gt;ChemSusChem&lt;/full-title&gt;&lt;/periodical&gt;&lt;pages&gt;3581-3585&lt;/pages&gt;&lt;volume&gt;11&lt;/volume&gt;&lt;number&gt;20&lt;/number&gt;&lt;dates&gt;&lt;year&gt;2018&lt;/year&gt;&lt;/dates&gt;&lt;urls&gt;&lt;/urls&gt;&lt;electronic-resource-num&gt;10.1002/cssc.201801678&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7</w:t>
            </w:r>
            <w:r w:rsidR="004B4FE7" w:rsidRPr="009417A0">
              <w:rPr>
                <w:rFonts w:ascii="Times" w:hAnsi="Times" w:cs="Times"/>
                <w:sz w:val="20"/>
                <w:szCs w:val="20"/>
              </w:rPr>
              <w:fldChar w:fldCharType="end"/>
            </w:r>
            <w:hyperlink r:id="rId12" w:tooltip="Link to landing page via DOI" w:history="1"/>
          </w:p>
        </w:tc>
        <w:tc>
          <w:tcPr>
            <w:tcW w:w="1541" w:type="dxa"/>
            <w:vAlign w:val="center"/>
          </w:tcPr>
          <w:p w14:paraId="00DC5B46"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MCC</w:t>
            </w:r>
          </w:p>
        </w:tc>
        <w:tc>
          <w:tcPr>
            <w:tcW w:w="1540" w:type="dxa"/>
            <w:vAlign w:val="center"/>
          </w:tcPr>
          <w:p w14:paraId="20A630EC"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Sodium periodate, hexane, hexylamine</w:t>
            </w:r>
          </w:p>
        </w:tc>
        <w:tc>
          <w:tcPr>
            <w:tcW w:w="1541" w:type="dxa"/>
            <w:vAlign w:val="center"/>
          </w:tcPr>
          <w:p w14:paraId="22AF92D2"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Cellulose nanocrystals</w:t>
            </w:r>
          </w:p>
        </w:tc>
        <w:tc>
          <w:tcPr>
            <w:tcW w:w="1540" w:type="dxa"/>
            <w:vAlign w:val="center"/>
          </w:tcPr>
          <w:p w14:paraId="44A05366"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Aldehydes and carboxylated cellulose</w:t>
            </w:r>
          </w:p>
        </w:tc>
        <w:tc>
          <w:tcPr>
            <w:tcW w:w="1541" w:type="dxa"/>
            <w:vAlign w:val="center"/>
          </w:tcPr>
          <w:p w14:paraId="55AC4EB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Highly toxic environment; chain opening of cellulose</w:t>
            </w:r>
          </w:p>
        </w:tc>
      </w:tr>
      <w:tr w:rsidR="00311A11" w:rsidRPr="009417A0" w14:paraId="573B84F1" w14:textId="77777777" w:rsidTr="004B4FE7">
        <w:trPr>
          <w:trHeight w:val="295"/>
          <w:jc w:val="center"/>
        </w:trPr>
        <w:tc>
          <w:tcPr>
            <w:tcW w:w="1540" w:type="dxa"/>
            <w:vAlign w:val="center"/>
          </w:tcPr>
          <w:p w14:paraId="303FE0B0" w14:textId="39231C55"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lastRenderedPageBreak/>
              <w:t>Oxidation</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&lt;EndNote&gt;&lt;Cite&gt;&lt;Author&gt;Saito&lt;/Author&gt;&lt;Year&gt;2009&lt;/Year&gt;&lt;RecNum&gt;115&lt;/RecNum&gt;&lt;DisplayText&gt;&lt;style face="superscript"&gt;8&lt;/style&gt;&lt;/DisplayText&gt;&lt;record&gt;&lt;rec-number&gt;115&lt;/rec-number&gt;&lt;foreign-keys&gt;&lt;key app="EN" db-id="zdfwsrxa8svsd6ept9apvz5tfx90psewxezt" timestamp="1718703607"&gt;115&lt;/key&gt;&lt;/foreign-keys&gt;&lt;ref-type name="Journal Article"&gt;17&lt;/ref-type&gt;&lt;contributors&gt;&lt;authors&gt;&lt;author&gt;Saito, Tsuguyuki&lt;/author&gt;&lt;author&gt;Hirota, Masayuki&lt;/author&gt;&lt;author&gt;Tamura, Naoyuki&lt;/author&gt;&lt;author&gt;Kimura, Satoshi&lt;/author&gt;&lt;author&gt;Fukuzumi, Hayaka&lt;/author&gt;&lt;author&gt;Heux, Laurent&lt;/author&gt;&lt;author&gt;Isogai, Akira&lt;/author&gt;&lt;/authors&gt;&lt;/contributors&gt;&lt;titles&gt;&lt;title&gt;Individualization of Nano-Sized Plant Cellulose Fibrils by Direct Surface Carboxylation Using TEMPO Catalyst under Neutral Conditions&lt;/title&gt;&lt;secondary-title&gt;Biomacromolecules&lt;/secondary-title&gt;&lt;/titles&gt;&lt;periodical&gt;&lt;full-title&gt;Biomacromolecules&lt;/full-title&gt;&lt;abbr-1&gt;Biomacromolecules&lt;/abbr-1&gt;&lt;/periodical&gt;&lt;pages&gt;1992-1996&lt;/pages&gt;&lt;volume&gt;10&lt;/volume&gt;&lt;number&gt;7&lt;/number&gt;&lt;dates&gt;&lt;year&gt;2009&lt;/year&gt;&lt;/dates&gt;&lt;publisher&gt;American Chemical Society&lt;/publisher&gt;&lt;urls&gt;&lt;/urls&gt;&lt;electronic-resource-num&gt;10.1021/bm900414t&lt;/electronic-resource-num&gt;&lt;/record&gt;&lt;/Cite&gt;&lt;/EndNote&gt;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8</w:t>
            </w:r>
            <w:r w:rsidR="004B4FE7" w:rsidRPr="009417A0">
              <w:rPr>
                <w:rFonts w:ascii="Times" w:hAnsi="Times" w:cs="Times"/>
                <w:sz w:val="20"/>
                <w:szCs w:val="20"/>
              </w:rPr>
              <w:fldChar w:fldCharType="end"/>
            </w:r>
          </w:p>
        </w:tc>
        <w:tc>
          <w:tcPr>
            <w:tcW w:w="1541" w:type="dxa"/>
            <w:vAlign w:val="center"/>
          </w:tcPr>
          <w:p w14:paraId="1D9B9535"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hardwood bleached kraft pulp</w:t>
            </w:r>
          </w:p>
        </w:tc>
        <w:tc>
          <w:tcPr>
            <w:tcW w:w="1540" w:type="dxa"/>
            <w:vAlign w:val="center"/>
          </w:tcPr>
          <w:p w14:paraId="74B7E0D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TEMPO/NaClO/NaClO</w:t>
            </w:r>
            <w:r w:rsidRPr="009417A0">
              <w:rPr>
                <w:rFonts w:ascii="Times" w:hAnsi="Times" w:cs="Times"/>
                <w:sz w:val="20"/>
                <w:szCs w:val="20"/>
                <w:vertAlign w:val="subscript"/>
              </w:rPr>
              <w:t>2</w:t>
            </w:r>
            <w:r w:rsidRPr="009417A0">
              <w:rPr>
                <w:rFonts w:ascii="Times" w:hAnsi="Times" w:cs="Times"/>
                <w:sz w:val="20"/>
                <w:szCs w:val="20"/>
              </w:rPr>
              <w:t>, at 60 C in H</w:t>
            </w:r>
            <w:r w:rsidRPr="009417A0">
              <w:rPr>
                <w:rFonts w:ascii="Times" w:hAnsi="Times" w:cs="Times"/>
                <w:sz w:val="20"/>
                <w:szCs w:val="20"/>
                <w:vertAlign w:val="subscript"/>
              </w:rPr>
              <w:t>2</w:t>
            </w:r>
            <w:r w:rsidRPr="009417A0">
              <w:rPr>
                <w:rFonts w:ascii="Times" w:hAnsi="Times" w:cs="Times"/>
                <w:sz w:val="20"/>
                <w:szCs w:val="20"/>
              </w:rPr>
              <w:t>O</w:t>
            </w:r>
          </w:p>
        </w:tc>
        <w:tc>
          <w:tcPr>
            <w:tcW w:w="1541" w:type="dxa"/>
            <w:vAlign w:val="center"/>
          </w:tcPr>
          <w:p w14:paraId="4D39F9CA"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Carboxylated cellulose</w:t>
            </w:r>
          </w:p>
        </w:tc>
        <w:tc>
          <w:tcPr>
            <w:tcW w:w="1540" w:type="dxa"/>
            <w:vAlign w:val="center"/>
          </w:tcPr>
          <w:p w14:paraId="4430981E"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Fewer side reactions compared to the usual TEMPO system</w:t>
            </w:r>
          </w:p>
        </w:tc>
        <w:tc>
          <w:tcPr>
            <w:tcW w:w="1541" w:type="dxa"/>
            <w:vAlign w:val="center"/>
          </w:tcPr>
          <w:p w14:paraId="174899A8"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More NaClO</w:t>
            </w:r>
            <w:r w:rsidRPr="009417A0">
              <w:rPr>
                <w:rFonts w:ascii="Times" w:hAnsi="Times" w:cs="Times"/>
                <w:sz w:val="20"/>
                <w:szCs w:val="20"/>
                <w:vertAlign w:val="subscript"/>
              </w:rPr>
              <w:t xml:space="preserve">2 </w:t>
            </w:r>
            <w:r w:rsidRPr="009417A0">
              <w:rPr>
                <w:rFonts w:ascii="Times" w:hAnsi="Times" w:cs="Times"/>
                <w:sz w:val="20"/>
                <w:szCs w:val="20"/>
              </w:rPr>
              <w:t>used to activate TEMPO</w:t>
            </w:r>
          </w:p>
        </w:tc>
      </w:tr>
      <w:tr w:rsidR="00311A11" w:rsidRPr="009417A0" w14:paraId="54B1154E" w14:textId="77777777" w:rsidTr="004B4FE7">
        <w:trPr>
          <w:trHeight w:val="295"/>
          <w:jc w:val="center"/>
        </w:trPr>
        <w:tc>
          <w:tcPr>
            <w:tcW w:w="1540" w:type="dxa"/>
            <w:vAlign w:val="center"/>
          </w:tcPr>
          <w:p w14:paraId="2167F342" w14:textId="017681D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Oxidation</w:t>
            </w:r>
            <w:r w:rsidR="004B4FE7" w:rsidRPr="009417A0">
              <w:rPr>
                <w:rFonts w:ascii="Times" w:hAnsi="Times" w:cs="Times"/>
                <w:sz w:val="20"/>
                <w:szCs w:val="20"/>
              </w:rPr>
              <w:fldChar w:fldCharType="begin"/>
            </w:r>
            <w:r w:rsidR="004B4FE7" w:rsidRPr="009417A0">
              <w:rPr>
                <w:rFonts w:ascii="Times" w:hAnsi="Times" w:cs="Times"/>
                <w:sz w:val="20"/>
                <w:szCs w:val="20"/>
              </w:rPr>
              <w:instrText xml:space="preserve"> ADDIN EN.CITE &lt;EndNote&gt;&lt;Cite&gt;&lt;Author&gt;Tanaka&lt;/Author&gt;&lt;Year&gt;2012&lt;/Year&gt;&lt;RecNum&gt;116&lt;/RecNum&gt;&lt;DisplayText&gt;&lt;style face="superscript"&gt;9&lt;/style&gt;&lt;/DisplayText&gt;&lt;record&gt;&lt;rec-number&gt;116&lt;/rec-number&gt;&lt;foreign-keys&gt;&lt;key app="EN" db-id="zdfwsrxa8svsd6ept9apvz5tfx90psewxezt" timestamp="1718707031"&gt;116&lt;/key&gt;&lt;/foreign-keys&gt;&lt;ref-type name="Journal Article"&gt;17&lt;/ref-type&gt;&lt;contributors&gt;&lt;authors&gt;&lt;author&gt;Tanaka, Reina&lt;/author&gt;&lt;author&gt;Saito, Tsuguyuki&lt;/author&gt;&lt;author&gt;Isogai, Akira&lt;/author&gt;&lt;/authors&gt;&lt;/contributors&gt;&lt;titles&gt;&lt;title&gt;Cellulose nanofibrils prepared from softwood cellulose by TEMPO/NaClO/NaClO2 systems in water at pH 4.8 or 6.8&lt;/title&gt;&lt;secondary-title&gt;International Journal of Biological Macromolecules&lt;/secondary-title&gt;&lt;/titles&gt;&lt;periodical&gt;&lt;full-title&gt;International Journal of Biological Macromolecules&lt;/full-title&gt;&lt;abbr-1&gt;Int. J. Biol. Macromol.&lt;/abbr-1&gt;&lt;/periodical&gt;&lt;pages&gt;228-234&lt;/pages&gt;&lt;volume&gt;51&lt;/volume&gt;&lt;number&gt;3&lt;/number&gt;&lt;keywords&gt;&lt;keyword&gt;Cellulose nanofibril&lt;/keyword&gt;&lt;keyword&gt;4-Acetamido-TEMPO&lt;/keyword&gt;&lt;keyword&gt;Oxidation&lt;/keyword&gt;&lt;/keywords&gt;&lt;dates&gt;&lt;year&gt;2012&lt;/year&gt;&lt;/dates&gt;&lt;urls&gt;&lt;/urls&gt;&lt;electronic-resource-num&gt;10.1016/j.ijbiomac.2012.05.016&lt;/electronic-resource-num&gt;&lt;/record&gt;&lt;/Cite&gt;&lt;/EndNote&gt;</w:instrText>
            </w:r>
            <w:r w:rsidR="004B4FE7" w:rsidRPr="009417A0">
              <w:rPr>
                <w:rFonts w:ascii="Times" w:hAnsi="Times" w:cs="Times"/>
                <w:sz w:val="20"/>
                <w:szCs w:val="20"/>
              </w:rPr>
              <w:fldChar w:fldCharType="separate"/>
            </w:r>
            <w:r w:rsidR="004B4FE7" w:rsidRPr="009417A0">
              <w:rPr>
                <w:rFonts w:ascii="Times" w:hAnsi="Times" w:cs="Times"/>
                <w:noProof/>
                <w:sz w:val="20"/>
                <w:szCs w:val="20"/>
                <w:vertAlign w:val="superscript"/>
              </w:rPr>
              <w:t>9</w:t>
            </w:r>
            <w:r w:rsidR="004B4FE7" w:rsidRPr="009417A0">
              <w:rPr>
                <w:rFonts w:ascii="Times" w:hAnsi="Times" w:cs="Times"/>
                <w:sz w:val="20"/>
                <w:szCs w:val="20"/>
              </w:rPr>
              <w:fldChar w:fldCharType="end"/>
            </w:r>
          </w:p>
        </w:tc>
        <w:tc>
          <w:tcPr>
            <w:tcW w:w="1541" w:type="dxa"/>
            <w:vAlign w:val="center"/>
          </w:tcPr>
          <w:p w14:paraId="2BEBFF6C"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Softwood and hardwood bleached kraft pulps</w:t>
            </w:r>
          </w:p>
        </w:tc>
        <w:tc>
          <w:tcPr>
            <w:tcW w:w="1540" w:type="dxa"/>
            <w:vAlign w:val="center"/>
          </w:tcPr>
          <w:p w14:paraId="17B2A0E9"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4-AcNH-TEMPO/NaClO/NaClO</w:t>
            </w:r>
            <w:r w:rsidRPr="009417A0">
              <w:rPr>
                <w:rFonts w:ascii="Times" w:hAnsi="Times" w:cs="Times"/>
                <w:sz w:val="20"/>
                <w:szCs w:val="20"/>
                <w:vertAlign w:val="subscript"/>
              </w:rPr>
              <w:t>2</w:t>
            </w:r>
            <w:r w:rsidRPr="009417A0">
              <w:rPr>
                <w:rFonts w:ascii="Times" w:hAnsi="Times" w:cs="Times"/>
                <w:sz w:val="20"/>
                <w:szCs w:val="20"/>
              </w:rPr>
              <w:t xml:space="preserve"> at 40 C in acidic conditions pH 4.8</w:t>
            </w:r>
          </w:p>
        </w:tc>
        <w:tc>
          <w:tcPr>
            <w:tcW w:w="1541" w:type="dxa"/>
            <w:vAlign w:val="center"/>
          </w:tcPr>
          <w:p w14:paraId="3AD3D9D8"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Carboxylated Cellulose</w:t>
            </w:r>
          </w:p>
        </w:tc>
        <w:tc>
          <w:tcPr>
            <w:tcW w:w="1540" w:type="dxa"/>
            <w:vAlign w:val="center"/>
          </w:tcPr>
          <w:p w14:paraId="6C590D15" w14:textId="77777777" w:rsidR="00311A11" w:rsidRPr="009417A0" w:rsidRDefault="00311A11" w:rsidP="009417A0">
            <w:pPr>
              <w:spacing w:before="0" w:line="240" w:lineRule="auto"/>
              <w:jc w:val="center"/>
              <w:rPr>
                <w:rFonts w:ascii="Times" w:hAnsi="Times" w:cs="Times"/>
                <w:sz w:val="20"/>
                <w:szCs w:val="20"/>
              </w:rPr>
            </w:pPr>
          </w:p>
        </w:tc>
        <w:tc>
          <w:tcPr>
            <w:tcW w:w="1541" w:type="dxa"/>
            <w:vAlign w:val="center"/>
          </w:tcPr>
          <w:p w14:paraId="2F57C1C3" w14:textId="77777777" w:rsidR="00311A11" w:rsidRPr="009417A0" w:rsidRDefault="00311A11" w:rsidP="009417A0">
            <w:pPr>
              <w:spacing w:before="0" w:line="240" w:lineRule="auto"/>
              <w:jc w:val="center"/>
              <w:rPr>
                <w:rFonts w:ascii="Times" w:hAnsi="Times" w:cs="Times"/>
                <w:sz w:val="20"/>
                <w:szCs w:val="20"/>
              </w:rPr>
            </w:pPr>
            <w:r w:rsidRPr="009417A0">
              <w:rPr>
                <w:rFonts w:ascii="Times" w:hAnsi="Times" w:cs="Times"/>
                <w:sz w:val="20"/>
                <w:szCs w:val="20"/>
              </w:rPr>
              <w:t>More NaClO</w:t>
            </w:r>
            <w:r w:rsidRPr="009417A0">
              <w:rPr>
                <w:rFonts w:ascii="Times" w:hAnsi="Times" w:cs="Times"/>
                <w:sz w:val="20"/>
                <w:szCs w:val="20"/>
                <w:vertAlign w:val="subscript"/>
              </w:rPr>
              <w:t xml:space="preserve">2 </w:t>
            </w:r>
            <w:r w:rsidRPr="009417A0">
              <w:rPr>
                <w:rFonts w:ascii="Times" w:hAnsi="Times" w:cs="Times"/>
                <w:sz w:val="20"/>
                <w:szCs w:val="20"/>
              </w:rPr>
              <w:t>used to activate TEMPO</w:t>
            </w:r>
          </w:p>
        </w:tc>
      </w:tr>
    </w:tbl>
    <w:p w14:paraId="0AF64204" w14:textId="77777777" w:rsidR="00D83FC9" w:rsidRPr="007A5198" w:rsidRDefault="00D83FC9" w:rsidP="007A5198">
      <w:pPr>
        <w:pStyle w:val="Heading3"/>
        <w:spacing w:line="480" w:lineRule="auto"/>
        <w:rPr>
          <w:rFonts w:ascii="Times" w:hAnsi="Times" w:cs="Times"/>
        </w:rPr>
      </w:pPr>
    </w:p>
    <w:p w14:paraId="4FC49300" w14:textId="5B21B4AB" w:rsidR="00314BFA" w:rsidRPr="007A5198" w:rsidRDefault="008178CE" w:rsidP="007A5198">
      <w:pPr>
        <w:pStyle w:val="Heading3"/>
        <w:spacing w:line="480" w:lineRule="auto"/>
        <w:rPr>
          <w:rFonts w:ascii="Times" w:hAnsi="Times" w:cs="Times"/>
        </w:rPr>
      </w:pPr>
      <w:r w:rsidRPr="007A5198">
        <w:rPr>
          <w:rFonts w:ascii="Times" w:hAnsi="Times" w:cs="Times"/>
        </w:rPr>
        <w:t>2.</w:t>
      </w:r>
      <w:r w:rsidR="001E3648" w:rsidRPr="007A5198">
        <w:rPr>
          <w:rFonts w:ascii="Times" w:hAnsi="Times" w:cs="Times"/>
        </w:rPr>
        <w:t>2</w:t>
      </w:r>
      <w:r w:rsidRPr="007A5198">
        <w:rPr>
          <w:rFonts w:ascii="Times" w:hAnsi="Times" w:cs="Times"/>
        </w:rPr>
        <w:t xml:space="preserve"> </w:t>
      </w:r>
      <w:r w:rsidR="00314BFA" w:rsidRPr="007A5198">
        <w:rPr>
          <w:rFonts w:ascii="Times" w:hAnsi="Times" w:cs="Times"/>
        </w:rPr>
        <w:t xml:space="preserve">Cost estimation </w:t>
      </w:r>
    </w:p>
    <w:p w14:paraId="3E1BAAA0" w14:textId="5C819BA7" w:rsidR="00D83FC9" w:rsidRPr="007A5198" w:rsidRDefault="00D83FC9" w:rsidP="007A5198">
      <w:pPr>
        <w:rPr>
          <w:rFonts w:ascii="Times" w:hAnsi="Times" w:cs="Times"/>
          <w:color w:val="000000" w:themeColor="text1"/>
          <w:szCs w:val="24"/>
        </w:rPr>
      </w:pPr>
      <w:r w:rsidRPr="007A5198">
        <w:rPr>
          <w:rFonts w:ascii="Times" w:hAnsi="Times" w:cs="Times"/>
          <w:color w:val="000000" w:themeColor="text1"/>
          <w:szCs w:val="24"/>
        </w:rPr>
        <w:t>The estimated cost per gram of oxidi</w:t>
      </w:r>
      <w:r w:rsidR="00D1708F" w:rsidRPr="007A5198">
        <w:rPr>
          <w:rFonts w:ascii="Times" w:hAnsi="Times" w:cs="Times"/>
          <w:color w:val="000000" w:themeColor="text1"/>
          <w:szCs w:val="24"/>
        </w:rPr>
        <w:t>z</w:t>
      </w:r>
      <w:r w:rsidRPr="007A5198">
        <w:rPr>
          <w:rFonts w:ascii="Times" w:hAnsi="Times" w:cs="Times"/>
          <w:color w:val="000000" w:themeColor="text1"/>
          <w:szCs w:val="24"/>
        </w:rPr>
        <w:t>ed cellulose via electrochemical oxidation is calculated. The estimated materials costs were calculated using the reagents required for hydrolysis and oxidation. For all calculations, the lowest unit price for solids or 1 L (liquids) found on Merck (www.sigmaaldrich.com) as of February 27</w:t>
      </w:r>
      <w:r w:rsidRPr="007A5198">
        <w:rPr>
          <w:rFonts w:ascii="Times" w:hAnsi="Times" w:cs="Times"/>
          <w:color w:val="000000" w:themeColor="text1"/>
          <w:szCs w:val="24"/>
          <w:vertAlign w:val="superscript"/>
        </w:rPr>
        <w:t>th</w:t>
      </w:r>
      <w:r w:rsidRPr="007A5198">
        <w:rPr>
          <w:rFonts w:ascii="Times" w:hAnsi="Times" w:cs="Times"/>
          <w:color w:val="000000" w:themeColor="text1"/>
          <w:szCs w:val="24"/>
        </w:rPr>
        <w:t>, 2024, was used, and the price was adjusted to adhere to the amount needed for oxidation. A minimum reagent purity of ≥98% was required. Work-up steps, such as washing, were excluded from the calculations.</w:t>
      </w:r>
    </w:p>
    <w:p w14:paraId="466D9AE9" w14:textId="0FB2E49D" w:rsidR="00D83FC9" w:rsidRDefault="00D83FC9" w:rsidP="007A5198">
      <w:pPr>
        <w:rPr>
          <w:rFonts w:ascii="Times" w:hAnsi="Times" w:cs="Times"/>
          <w:color w:val="000000" w:themeColor="text1"/>
          <w:szCs w:val="24"/>
        </w:rPr>
      </w:pPr>
      <w:r w:rsidRPr="007A5198">
        <w:rPr>
          <w:rFonts w:ascii="Times" w:hAnsi="Times" w:cs="Times"/>
          <w:color w:val="000000" w:themeColor="text1"/>
          <w:szCs w:val="24"/>
        </w:rPr>
        <w:t>Regarding electrochemistry, we considered current electricity costs in Finland</w:t>
      </w:r>
      <w:r w:rsidR="000F5ADB" w:rsidRPr="007A5198">
        <w:rPr>
          <w:rFonts w:ascii="Times" w:hAnsi="Times" w:cs="Times"/>
          <w:color w:val="000000" w:themeColor="text1"/>
          <w:szCs w:val="24"/>
        </w:rPr>
        <w:t xml:space="preserve"> (Table S5)</w:t>
      </w:r>
      <w:r w:rsidRPr="007A5198">
        <w:rPr>
          <w:rFonts w:ascii="Times" w:hAnsi="Times" w:cs="Times"/>
          <w:color w:val="000000" w:themeColor="text1"/>
          <w:szCs w:val="24"/>
        </w:rPr>
        <w:t xml:space="preserve"> and calculated them under our given conditions. We want to emphasi</w:t>
      </w:r>
      <w:r w:rsidR="00D1708F" w:rsidRPr="007A5198">
        <w:rPr>
          <w:rFonts w:ascii="Times" w:hAnsi="Times" w:cs="Times"/>
          <w:color w:val="000000" w:themeColor="text1"/>
          <w:szCs w:val="24"/>
        </w:rPr>
        <w:t>z</w:t>
      </w:r>
      <w:r w:rsidRPr="007A5198">
        <w:rPr>
          <w:rFonts w:ascii="Times" w:hAnsi="Times" w:cs="Times"/>
          <w:color w:val="000000" w:themeColor="text1"/>
          <w:szCs w:val="24"/>
        </w:rPr>
        <w:t>e that the absolute cost of these materials is exclusively for comparative purposes and only considers lab-scale production.</w:t>
      </w:r>
    </w:p>
    <w:p w14:paraId="75DCADDD" w14:textId="4A4E8201" w:rsidR="00D83FC9" w:rsidRPr="007A5198" w:rsidRDefault="00D83FC9" w:rsidP="009417A0">
      <w:pPr>
        <w:pStyle w:val="Caption"/>
        <w:keepNext/>
        <w:rPr>
          <w:rFonts w:ascii="Times" w:hAnsi="Times" w:cs="Times"/>
          <w:i w:val="0"/>
          <w:iCs w:val="0"/>
          <w:color w:val="000000" w:themeColor="text1"/>
          <w:kern w:val="2"/>
          <w:sz w:val="24"/>
          <w:szCs w:val="24"/>
          <w14:ligatures w14:val="standardContextual"/>
        </w:rPr>
      </w:pPr>
      <w:r w:rsidRPr="007A5198">
        <w:rPr>
          <w:rFonts w:ascii="Times" w:hAnsi="Times" w:cs="Times"/>
          <w:b/>
          <w:bCs/>
          <w:i w:val="0"/>
          <w:iCs w:val="0"/>
          <w:color w:val="000000" w:themeColor="text1"/>
          <w:kern w:val="2"/>
          <w:sz w:val="24"/>
          <w:szCs w:val="24"/>
          <w14:ligatures w14:val="standardContextual"/>
        </w:rPr>
        <w:t>Table S</w:t>
      </w:r>
      <w:r w:rsidRPr="007A5198">
        <w:rPr>
          <w:rFonts w:ascii="Times" w:hAnsi="Times" w:cs="Times"/>
          <w:b/>
          <w:bCs/>
          <w:i w:val="0"/>
          <w:iCs w:val="0"/>
          <w:color w:val="000000" w:themeColor="text1"/>
          <w:kern w:val="2"/>
          <w:sz w:val="24"/>
          <w:szCs w:val="24"/>
          <w14:ligatures w14:val="standardContextual"/>
        </w:rPr>
        <w:fldChar w:fldCharType="begin"/>
      </w:r>
      <w:r w:rsidRPr="007A5198">
        <w:rPr>
          <w:rFonts w:ascii="Times" w:hAnsi="Times" w:cs="Times"/>
          <w:b/>
          <w:bCs/>
          <w:i w:val="0"/>
          <w:iCs w:val="0"/>
          <w:color w:val="000000" w:themeColor="text1"/>
          <w:kern w:val="2"/>
          <w:sz w:val="24"/>
          <w:szCs w:val="24"/>
          <w14:ligatures w14:val="standardContextual"/>
        </w:rPr>
        <w:instrText xml:space="preserve"> SEQ Table_S \* ARABIC </w:instrText>
      </w:r>
      <w:r w:rsidRPr="007A5198">
        <w:rPr>
          <w:rFonts w:ascii="Times" w:hAnsi="Times" w:cs="Times"/>
          <w:b/>
          <w:bCs/>
          <w:i w:val="0"/>
          <w:iCs w:val="0"/>
          <w:color w:val="000000" w:themeColor="text1"/>
          <w:kern w:val="2"/>
          <w:sz w:val="24"/>
          <w:szCs w:val="24"/>
          <w14:ligatures w14:val="standardContextual"/>
        </w:rPr>
        <w:fldChar w:fldCharType="separate"/>
      </w:r>
      <w:r w:rsidR="00FD2D64" w:rsidRPr="007A5198">
        <w:rPr>
          <w:rFonts w:ascii="Times" w:hAnsi="Times" w:cs="Times"/>
          <w:b/>
          <w:bCs/>
          <w:i w:val="0"/>
          <w:iCs w:val="0"/>
          <w:noProof/>
          <w:color w:val="000000" w:themeColor="text1"/>
          <w:kern w:val="2"/>
          <w:sz w:val="24"/>
          <w:szCs w:val="24"/>
          <w14:ligatures w14:val="standardContextual"/>
        </w:rPr>
        <w:t>2</w:t>
      </w:r>
      <w:r w:rsidRPr="007A5198">
        <w:rPr>
          <w:rFonts w:ascii="Times" w:hAnsi="Times" w:cs="Times"/>
          <w:b/>
          <w:bCs/>
          <w:i w:val="0"/>
          <w:iCs w:val="0"/>
          <w:color w:val="000000" w:themeColor="text1"/>
          <w:kern w:val="2"/>
          <w:sz w:val="24"/>
          <w:szCs w:val="24"/>
          <w14:ligatures w14:val="standardContextual"/>
        </w:rPr>
        <w:fldChar w:fldCharType="end"/>
      </w:r>
      <w:r w:rsidR="00AD0533" w:rsidRPr="007A5198">
        <w:rPr>
          <w:rFonts w:ascii="Times" w:hAnsi="Times" w:cs="Times"/>
          <w:b/>
          <w:bCs/>
          <w:i w:val="0"/>
          <w:iCs w:val="0"/>
          <w:color w:val="000000" w:themeColor="text1"/>
          <w:kern w:val="2"/>
          <w:sz w:val="24"/>
          <w:szCs w:val="24"/>
          <w14:ligatures w14:val="standardContextual"/>
        </w:rPr>
        <w:t>.</w:t>
      </w:r>
      <w:r w:rsidRPr="007A5198">
        <w:rPr>
          <w:rFonts w:ascii="Times" w:hAnsi="Times" w:cs="Times"/>
          <w:i w:val="0"/>
          <w:iCs w:val="0"/>
          <w:color w:val="000000" w:themeColor="text1"/>
          <w:kern w:val="2"/>
          <w:sz w:val="24"/>
          <w:szCs w:val="24"/>
          <w14:ligatures w14:val="standardContextual"/>
        </w:rPr>
        <w:t xml:space="preserve"> Chemicals used in this work for hydrolysis and electrochemical oxidation.</w:t>
      </w:r>
    </w:p>
    <w:tbl>
      <w:tblPr>
        <w:tblStyle w:val="PlainTable1"/>
        <w:tblW w:w="9441" w:type="dxa"/>
        <w:tblLook w:val="04A0" w:firstRow="1" w:lastRow="0" w:firstColumn="1" w:lastColumn="0" w:noHBand="0" w:noVBand="1"/>
      </w:tblPr>
      <w:tblGrid>
        <w:gridCol w:w="2440"/>
        <w:gridCol w:w="928"/>
        <w:gridCol w:w="1519"/>
        <w:gridCol w:w="1498"/>
        <w:gridCol w:w="1080"/>
        <w:gridCol w:w="1350"/>
        <w:gridCol w:w="670"/>
      </w:tblGrid>
      <w:tr w:rsidR="00D83FC9" w:rsidRPr="007A5198" w14:paraId="5BBBCEE1" w14:textId="77777777" w:rsidTr="00D83FC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41" w:type="dxa"/>
            <w:gridSpan w:val="7"/>
            <w:noWrap/>
            <w:vAlign w:val="center"/>
            <w:hideMark/>
          </w:tcPr>
          <w:p w14:paraId="2E06F398" w14:textId="77777777" w:rsidR="00D83FC9" w:rsidRPr="007A5198" w:rsidRDefault="00D83FC9" w:rsidP="009417A0">
            <w:pPr>
              <w:spacing w:line="240" w:lineRule="auto"/>
              <w:jc w:val="center"/>
              <w:rPr>
                <w:rFonts w:ascii="Times" w:hAnsi="Times" w:cs="Times"/>
                <w:color w:val="000000" w:themeColor="text1"/>
                <w:szCs w:val="24"/>
                <w:lang w:val="sv-SE"/>
              </w:rPr>
            </w:pPr>
            <w:r w:rsidRPr="007A5198">
              <w:rPr>
                <w:rFonts w:ascii="Times" w:hAnsi="Times" w:cs="Times"/>
                <w:color w:val="000000" w:themeColor="text1"/>
                <w:szCs w:val="24"/>
                <w:lang w:val="sv-SE"/>
              </w:rPr>
              <w:t>Sigma-Aldrich (Link: https://www.sigmaaldrich.com/AT/de)</w:t>
            </w:r>
          </w:p>
        </w:tc>
      </w:tr>
      <w:tr w:rsidR="00D83FC9" w:rsidRPr="007A5198" w14:paraId="2F4DC1CA"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40" w:type="dxa"/>
            <w:noWrap/>
            <w:vAlign w:val="center"/>
            <w:hideMark/>
          </w:tcPr>
          <w:p w14:paraId="4EFC8493"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Product number</w:t>
            </w:r>
          </w:p>
        </w:tc>
        <w:tc>
          <w:tcPr>
            <w:tcW w:w="928" w:type="dxa"/>
            <w:noWrap/>
            <w:vAlign w:val="center"/>
            <w:hideMark/>
          </w:tcPr>
          <w:p w14:paraId="4876D863"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Purity</w:t>
            </w:r>
          </w:p>
        </w:tc>
        <w:tc>
          <w:tcPr>
            <w:tcW w:w="1519" w:type="dxa"/>
            <w:noWrap/>
            <w:vAlign w:val="center"/>
            <w:hideMark/>
          </w:tcPr>
          <w:p w14:paraId="125837C4"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CAS</w:t>
            </w:r>
          </w:p>
        </w:tc>
        <w:tc>
          <w:tcPr>
            <w:tcW w:w="1498" w:type="dxa"/>
            <w:noWrap/>
            <w:vAlign w:val="center"/>
            <w:hideMark/>
          </w:tcPr>
          <w:p w14:paraId="5D601FF6"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Name</w:t>
            </w:r>
          </w:p>
        </w:tc>
        <w:tc>
          <w:tcPr>
            <w:tcW w:w="1080" w:type="dxa"/>
            <w:noWrap/>
            <w:vAlign w:val="center"/>
            <w:hideMark/>
          </w:tcPr>
          <w:p w14:paraId="4BB6FE54"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w:t>
            </w:r>
          </w:p>
        </w:tc>
        <w:tc>
          <w:tcPr>
            <w:tcW w:w="1350" w:type="dxa"/>
            <w:noWrap/>
            <w:vAlign w:val="center"/>
            <w:hideMark/>
          </w:tcPr>
          <w:p w14:paraId="4647ADD0"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Amount</w:t>
            </w:r>
          </w:p>
        </w:tc>
        <w:tc>
          <w:tcPr>
            <w:tcW w:w="626" w:type="dxa"/>
            <w:noWrap/>
            <w:vAlign w:val="center"/>
            <w:hideMark/>
          </w:tcPr>
          <w:p w14:paraId="46E3E179"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Unit</w:t>
            </w:r>
          </w:p>
        </w:tc>
      </w:tr>
      <w:tr w:rsidR="00D83FC9" w:rsidRPr="007A5198" w14:paraId="204FD476"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2440" w:type="dxa"/>
            <w:noWrap/>
            <w:vAlign w:val="center"/>
            <w:hideMark/>
          </w:tcPr>
          <w:p w14:paraId="55102C43"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214000</w:t>
            </w:r>
          </w:p>
        </w:tc>
        <w:tc>
          <w:tcPr>
            <w:tcW w:w="928" w:type="dxa"/>
            <w:noWrap/>
            <w:vAlign w:val="center"/>
            <w:hideMark/>
          </w:tcPr>
          <w:p w14:paraId="687EE3EC"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98%</w:t>
            </w:r>
          </w:p>
        </w:tc>
        <w:tc>
          <w:tcPr>
            <w:tcW w:w="1519" w:type="dxa"/>
            <w:noWrap/>
            <w:vAlign w:val="center"/>
            <w:hideMark/>
          </w:tcPr>
          <w:p w14:paraId="66FACFEA" w14:textId="77777777" w:rsidR="00D83FC9" w:rsidRPr="007A5198" w:rsidRDefault="00541813"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hyperlink r:id="rId13" w:history="1">
              <w:r w:rsidR="00D83FC9" w:rsidRPr="007A5198">
                <w:rPr>
                  <w:rFonts w:ascii="Times" w:hAnsi="Times" w:cs="Times"/>
                  <w:color w:val="000000" w:themeColor="text1"/>
                  <w:szCs w:val="24"/>
                </w:rPr>
                <w:t>2564-83-2</w:t>
              </w:r>
            </w:hyperlink>
          </w:p>
        </w:tc>
        <w:tc>
          <w:tcPr>
            <w:tcW w:w="1498" w:type="dxa"/>
            <w:noWrap/>
            <w:vAlign w:val="center"/>
            <w:hideMark/>
          </w:tcPr>
          <w:p w14:paraId="3F073586"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TEMPO</w:t>
            </w:r>
          </w:p>
        </w:tc>
        <w:tc>
          <w:tcPr>
            <w:tcW w:w="1080" w:type="dxa"/>
            <w:noWrap/>
            <w:vAlign w:val="center"/>
            <w:hideMark/>
          </w:tcPr>
          <w:p w14:paraId="129D36A4"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148</w:t>
            </w:r>
          </w:p>
        </w:tc>
        <w:tc>
          <w:tcPr>
            <w:tcW w:w="1350" w:type="dxa"/>
            <w:noWrap/>
            <w:vAlign w:val="center"/>
            <w:hideMark/>
          </w:tcPr>
          <w:p w14:paraId="3445E6B4"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25</w:t>
            </w:r>
          </w:p>
        </w:tc>
        <w:tc>
          <w:tcPr>
            <w:tcW w:w="626" w:type="dxa"/>
            <w:noWrap/>
            <w:vAlign w:val="center"/>
            <w:hideMark/>
          </w:tcPr>
          <w:p w14:paraId="78B058E9"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g</w:t>
            </w:r>
          </w:p>
        </w:tc>
      </w:tr>
      <w:tr w:rsidR="00D83FC9" w:rsidRPr="007A5198" w14:paraId="5B710235" w14:textId="77777777" w:rsidTr="00D83FC9">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440" w:type="dxa"/>
            <w:noWrap/>
            <w:vAlign w:val="center"/>
            <w:hideMark/>
          </w:tcPr>
          <w:p w14:paraId="31968969"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S6014-1KG</w:t>
            </w:r>
          </w:p>
        </w:tc>
        <w:tc>
          <w:tcPr>
            <w:tcW w:w="928" w:type="dxa"/>
            <w:noWrap/>
            <w:vAlign w:val="center"/>
            <w:hideMark/>
          </w:tcPr>
          <w:p w14:paraId="7722531D"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99.7%</w:t>
            </w:r>
          </w:p>
        </w:tc>
        <w:tc>
          <w:tcPr>
            <w:tcW w:w="1519" w:type="dxa"/>
            <w:noWrap/>
            <w:vAlign w:val="center"/>
            <w:hideMark/>
          </w:tcPr>
          <w:p w14:paraId="7ADB74CB"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144-55-8</w:t>
            </w:r>
          </w:p>
        </w:tc>
        <w:tc>
          <w:tcPr>
            <w:tcW w:w="1498" w:type="dxa"/>
            <w:noWrap/>
            <w:vAlign w:val="center"/>
            <w:hideMark/>
          </w:tcPr>
          <w:p w14:paraId="501C9A4A"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NaHCO3</w:t>
            </w:r>
          </w:p>
        </w:tc>
        <w:tc>
          <w:tcPr>
            <w:tcW w:w="1080" w:type="dxa"/>
            <w:noWrap/>
            <w:vAlign w:val="center"/>
            <w:hideMark/>
          </w:tcPr>
          <w:p w14:paraId="7457DD2D"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62.4</w:t>
            </w:r>
          </w:p>
        </w:tc>
        <w:tc>
          <w:tcPr>
            <w:tcW w:w="1350" w:type="dxa"/>
            <w:noWrap/>
            <w:vAlign w:val="center"/>
            <w:hideMark/>
          </w:tcPr>
          <w:p w14:paraId="69CCEE72"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1000</w:t>
            </w:r>
          </w:p>
        </w:tc>
        <w:tc>
          <w:tcPr>
            <w:tcW w:w="626" w:type="dxa"/>
            <w:noWrap/>
            <w:vAlign w:val="center"/>
            <w:hideMark/>
          </w:tcPr>
          <w:p w14:paraId="75E48937"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g</w:t>
            </w:r>
          </w:p>
        </w:tc>
      </w:tr>
      <w:tr w:rsidR="00D83FC9" w:rsidRPr="007A5198" w14:paraId="7091DB32" w14:textId="77777777" w:rsidTr="00D83FC9">
        <w:trPr>
          <w:trHeight w:val="312"/>
        </w:trPr>
        <w:tc>
          <w:tcPr>
            <w:cnfStyle w:val="001000000000" w:firstRow="0" w:lastRow="0" w:firstColumn="1" w:lastColumn="0" w:oddVBand="0" w:evenVBand="0" w:oddHBand="0" w:evenHBand="0" w:firstRowFirstColumn="0" w:firstRowLastColumn="0" w:lastRowFirstColumn="0" w:lastRowLastColumn="0"/>
            <w:tcW w:w="2440" w:type="dxa"/>
            <w:noWrap/>
            <w:vAlign w:val="center"/>
            <w:hideMark/>
          </w:tcPr>
          <w:p w14:paraId="196E9594"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223530-1KG</w:t>
            </w:r>
          </w:p>
        </w:tc>
        <w:tc>
          <w:tcPr>
            <w:tcW w:w="928" w:type="dxa"/>
            <w:noWrap/>
            <w:vAlign w:val="center"/>
            <w:hideMark/>
          </w:tcPr>
          <w:p w14:paraId="426D1EF0"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99.5%</w:t>
            </w:r>
          </w:p>
        </w:tc>
        <w:tc>
          <w:tcPr>
            <w:tcW w:w="1519" w:type="dxa"/>
            <w:noWrap/>
            <w:vAlign w:val="center"/>
            <w:hideMark/>
          </w:tcPr>
          <w:p w14:paraId="6F48C4A9"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497-19-8</w:t>
            </w:r>
          </w:p>
        </w:tc>
        <w:tc>
          <w:tcPr>
            <w:tcW w:w="1498" w:type="dxa"/>
            <w:noWrap/>
            <w:vAlign w:val="center"/>
            <w:hideMark/>
          </w:tcPr>
          <w:p w14:paraId="55AD81AD"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Na2CO3</w:t>
            </w:r>
          </w:p>
        </w:tc>
        <w:tc>
          <w:tcPr>
            <w:tcW w:w="1080" w:type="dxa"/>
            <w:noWrap/>
            <w:vAlign w:val="center"/>
            <w:hideMark/>
          </w:tcPr>
          <w:p w14:paraId="7C54B478"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81.7</w:t>
            </w:r>
          </w:p>
        </w:tc>
        <w:tc>
          <w:tcPr>
            <w:tcW w:w="1350" w:type="dxa"/>
            <w:noWrap/>
            <w:vAlign w:val="center"/>
            <w:hideMark/>
          </w:tcPr>
          <w:p w14:paraId="589C4BA4"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1000</w:t>
            </w:r>
          </w:p>
        </w:tc>
        <w:tc>
          <w:tcPr>
            <w:tcW w:w="626" w:type="dxa"/>
            <w:noWrap/>
            <w:vAlign w:val="center"/>
            <w:hideMark/>
          </w:tcPr>
          <w:p w14:paraId="7F0EA9B7"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g</w:t>
            </w:r>
          </w:p>
        </w:tc>
      </w:tr>
    </w:tbl>
    <w:p w14:paraId="3E79CE9A" w14:textId="6F23E8FD" w:rsidR="009417A0" w:rsidRDefault="009417A0" w:rsidP="009417A0">
      <w:pPr>
        <w:pStyle w:val="Caption"/>
        <w:keepNext/>
        <w:rPr>
          <w:rFonts w:ascii="Times" w:hAnsi="Times" w:cs="Times"/>
          <w:b/>
          <w:bCs/>
          <w:i w:val="0"/>
          <w:iCs w:val="0"/>
          <w:color w:val="000000" w:themeColor="text1"/>
          <w:kern w:val="2"/>
          <w:sz w:val="24"/>
          <w:szCs w:val="24"/>
          <w14:ligatures w14:val="standardContextual"/>
        </w:rPr>
      </w:pPr>
    </w:p>
    <w:p w14:paraId="4FAE31BD" w14:textId="77777777" w:rsidR="009417A0" w:rsidRDefault="009417A0">
      <w:pPr>
        <w:spacing w:before="0" w:line="259" w:lineRule="auto"/>
        <w:jc w:val="left"/>
        <w:rPr>
          <w:rFonts w:ascii="Times" w:hAnsi="Times" w:cs="Times"/>
          <w:b/>
          <w:bCs/>
          <w:color w:val="000000" w:themeColor="text1"/>
          <w:kern w:val="2"/>
          <w:szCs w:val="24"/>
          <w14:ligatures w14:val="standardContextual"/>
        </w:rPr>
      </w:pPr>
      <w:r>
        <w:rPr>
          <w:rFonts w:ascii="Times" w:hAnsi="Times" w:cs="Times"/>
          <w:b/>
          <w:bCs/>
          <w:i/>
          <w:iCs/>
          <w:color w:val="000000" w:themeColor="text1"/>
          <w:kern w:val="2"/>
          <w:szCs w:val="24"/>
          <w14:ligatures w14:val="standardContextual"/>
        </w:rPr>
        <w:br w:type="page"/>
      </w:r>
    </w:p>
    <w:p w14:paraId="71A5AA34" w14:textId="31950F54" w:rsidR="00D83FC9" w:rsidRPr="007A5198" w:rsidRDefault="00D83FC9" w:rsidP="009417A0">
      <w:pPr>
        <w:pStyle w:val="Caption"/>
        <w:keepNext/>
        <w:rPr>
          <w:rFonts w:ascii="Times" w:hAnsi="Times" w:cs="Times"/>
          <w:i w:val="0"/>
          <w:iCs w:val="0"/>
          <w:color w:val="000000" w:themeColor="text1"/>
          <w:kern w:val="2"/>
          <w:sz w:val="24"/>
          <w:szCs w:val="24"/>
          <w14:ligatures w14:val="standardContextual"/>
        </w:rPr>
      </w:pPr>
      <w:r w:rsidRPr="007A5198">
        <w:rPr>
          <w:rFonts w:ascii="Times" w:hAnsi="Times" w:cs="Times"/>
          <w:b/>
          <w:bCs/>
          <w:i w:val="0"/>
          <w:iCs w:val="0"/>
          <w:color w:val="000000" w:themeColor="text1"/>
          <w:kern w:val="2"/>
          <w:sz w:val="24"/>
          <w:szCs w:val="24"/>
          <w14:ligatures w14:val="standardContextual"/>
        </w:rPr>
        <w:lastRenderedPageBreak/>
        <w:t>Table S</w:t>
      </w:r>
      <w:r w:rsidRPr="007A5198">
        <w:rPr>
          <w:rFonts w:ascii="Times" w:hAnsi="Times" w:cs="Times"/>
          <w:b/>
          <w:bCs/>
          <w:i w:val="0"/>
          <w:iCs w:val="0"/>
          <w:color w:val="000000" w:themeColor="text1"/>
          <w:kern w:val="2"/>
          <w:sz w:val="24"/>
          <w:szCs w:val="24"/>
          <w14:ligatures w14:val="standardContextual"/>
        </w:rPr>
        <w:fldChar w:fldCharType="begin"/>
      </w:r>
      <w:r w:rsidRPr="007A5198">
        <w:rPr>
          <w:rFonts w:ascii="Times" w:hAnsi="Times" w:cs="Times"/>
          <w:b/>
          <w:bCs/>
          <w:i w:val="0"/>
          <w:iCs w:val="0"/>
          <w:color w:val="000000" w:themeColor="text1"/>
          <w:kern w:val="2"/>
          <w:sz w:val="24"/>
          <w:szCs w:val="24"/>
          <w14:ligatures w14:val="standardContextual"/>
        </w:rPr>
        <w:instrText xml:space="preserve"> SEQ Table_S \* ARABIC </w:instrText>
      </w:r>
      <w:r w:rsidRPr="007A5198">
        <w:rPr>
          <w:rFonts w:ascii="Times" w:hAnsi="Times" w:cs="Times"/>
          <w:b/>
          <w:bCs/>
          <w:i w:val="0"/>
          <w:iCs w:val="0"/>
          <w:color w:val="000000" w:themeColor="text1"/>
          <w:kern w:val="2"/>
          <w:sz w:val="24"/>
          <w:szCs w:val="24"/>
          <w14:ligatures w14:val="standardContextual"/>
        </w:rPr>
        <w:fldChar w:fldCharType="separate"/>
      </w:r>
      <w:r w:rsidR="00FD2D64" w:rsidRPr="007A5198">
        <w:rPr>
          <w:rFonts w:ascii="Times" w:hAnsi="Times" w:cs="Times"/>
          <w:b/>
          <w:bCs/>
          <w:i w:val="0"/>
          <w:iCs w:val="0"/>
          <w:noProof/>
          <w:color w:val="000000" w:themeColor="text1"/>
          <w:kern w:val="2"/>
          <w:sz w:val="24"/>
          <w:szCs w:val="24"/>
          <w14:ligatures w14:val="standardContextual"/>
        </w:rPr>
        <w:t>3</w:t>
      </w:r>
      <w:r w:rsidRPr="007A5198">
        <w:rPr>
          <w:rFonts w:ascii="Times" w:hAnsi="Times" w:cs="Times"/>
          <w:b/>
          <w:bCs/>
          <w:i w:val="0"/>
          <w:iCs w:val="0"/>
          <w:color w:val="000000" w:themeColor="text1"/>
          <w:kern w:val="2"/>
          <w:sz w:val="24"/>
          <w:szCs w:val="24"/>
          <w14:ligatures w14:val="standardContextual"/>
        </w:rPr>
        <w:fldChar w:fldCharType="end"/>
      </w:r>
      <w:r w:rsidR="006F3863" w:rsidRPr="007A5198">
        <w:rPr>
          <w:rFonts w:ascii="Times" w:hAnsi="Times" w:cs="Times"/>
          <w:b/>
          <w:bCs/>
          <w:i w:val="0"/>
          <w:iCs w:val="0"/>
          <w:color w:val="000000" w:themeColor="text1"/>
          <w:kern w:val="2"/>
          <w:sz w:val="24"/>
          <w:szCs w:val="24"/>
          <w14:ligatures w14:val="standardContextual"/>
        </w:rPr>
        <w:t>.</w:t>
      </w:r>
      <w:r w:rsidRPr="007A5198">
        <w:rPr>
          <w:rFonts w:ascii="Times" w:hAnsi="Times" w:cs="Times"/>
          <w:i w:val="0"/>
          <w:iCs w:val="0"/>
          <w:color w:val="000000" w:themeColor="text1"/>
          <w:kern w:val="2"/>
          <w:sz w:val="24"/>
          <w:szCs w:val="24"/>
          <w14:ligatures w14:val="standardContextual"/>
        </w:rPr>
        <w:t xml:space="preserve"> Cost estimation of HCl gas used in this work.</w:t>
      </w:r>
    </w:p>
    <w:tbl>
      <w:tblPr>
        <w:tblStyle w:val="PlainTable1"/>
        <w:tblW w:w="6181" w:type="dxa"/>
        <w:tblLook w:val="04A0" w:firstRow="1" w:lastRow="0" w:firstColumn="1" w:lastColumn="0" w:noHBand="0" w:noVBand="1"/>
      </w:tblPr>
      <w:tblGrid>
        <w:gridCol w:w="1674"/>
        <w:gridCol w:w="1550"/>
        <w:gridCol w:w="1005"/>
        <w:gridCol w:w="1086"/>
        <w:gridCol w:w="866"/>
      </w:tblGrid>
      <w:tr w:rsidR="00D83FC9" w:rsidRPr="007A5198" w14:paraId="66C7C9E0" w14:textId="77777777" w:rsidTr="00D83FC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181" w:type="dxa"/>
            <w:gridSpan w:val="5"/>
            <w:noWrap/>
            <w:vAlign w:val="center"/>
            <w:hideMark/>
          </w:tcPr>
          <w:p w14:paraId="7B7F896B"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All in gas (Link: https://all-in-gas.com/en)</w:t>
            </w:r>
          </w:p>
        </w:tc>
      </w:tr>
      <w:tr w:rsidR="00D83FC9" w:rsidRPr="007A5198" w14:paraId="1C80D25C"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74" w:type="dxa"/>
            <w:noWrap/>
            <w:vAlign w:val="center"/>
            <w:hideMark/>
          </w:tcPr>
          <w:p w14:paraId="199887E5"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Order number</w:t>
            </w:r>
          </w:p>
        </w:tc>
        <w:tc>
          <w:tcPr>
            <w:tcW w:w="1550" w:type="dxa"/>
            <w:noWrap/>
            <w:vAlign w:val="center"/>
            <w:hideMark/>
          </w:tcPr>
          <w:p w14:paraId="0BA216CA"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Name</w:t>
            </w:r>
          </w:p>
        </w:tc>
        <w:tc>
          <w:tcPr>
            <w:tcW w:w="1005" w:type="dxa"/>
            <w:noWrap/>
            <w:vAlign w:val="center"/>
            <w:hideMark/>
          </w:tcPr>
          <w:p w14:paraId="6450F881"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w:t>
            </w:r>
          </w:p>
        </w:tc>
        <w:tc>
          <w:tcPr>
            <w:tcW w:w="1086" w:type="dxa"/>
            <w:noWrap/>
            <w:vAlign w:val="center"/>
            <w:hideMark/>
          </w:tcPr>
          <w:p w14:paraId="115A64C0"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Amount</w:t>
            </w:r>
          </w:p>
        </w:tc>
        <w:tc>
          <w:tcPr>
            <w:tcW w:w="866" w:type="dxa"/>
            <w:noWrap/>
            <w:vAlign w:val="center"/>
            <w:hideMark/>
          </w:tcPr>
          <w:p w14:paraId="53D7E534"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b/>
                <w:bCs/>
                <w:color w:val="000000" w:themeColor="text1"/>
                <w:szCs w:val="24"/>
              </w:rPr>
            </w:pPr>
            <w:r w:rsidRPr="007A5198">
              <w:rPr>
                <w:rFonts w:ascii="Times" w:hAnsi="Times" w:cs="Times"/>
                <w:b/>
                <w:bCs/>
                <w:color w:val="000000" w:themeColor="text1"/>
                <w:szCs w:val="24"/>
              </w:rPr>
              <w:t>Unit</w:t>
            </w:r>
          </w:p>
        </w:tc>
      </w:tr>
      <w:tr w:rsidR="00D83FC9" w:rsidRPr="007A5198" w14:paraId="0D91108F" w14:textId="77777777" w:rsidTr="00D83FC9">
        <w:trPr>
          <w:trHeight w:val="300"/>
        </w:trPr>
        <w:tc>
          <w:tcPr>
            <w:cnfStyle w:val="001000000000" w:firstRow="0" w:lastRow="0" w:firstColumn="1" w:lastColumn="0" w:oddVBand="0" w:evenVBand="0" w:oddHBand="0" w:evenHBand="0" w:firstRowFirstColumn="0" w:firstRowLastColumn="0" w:lastRowFirstColumn="0" w:lastRowLastColumn="0"/>
            <w:tcW w:w="1674" w:type="dxa"/>
            <w:noWrap/>
            <w:vAlign w:val="center"/>
            <w:hideMark/>
          </w:tcPr>
          <w:p w14:paraId="1512DE6E"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534002</w:t>
            </w:r>
          </w:p>
        </w:tc>
        <w:tc>
          <w:tcPr>
            <w:tcW w:w="1550" w:type="dxa"/>
            <w:vAlign w:val="center"/>
            <w:hideMark/>
          </w:tcPr>
          <w:p w14:paraId="0FEBCE9F"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HCl (gas)</w:t>
            </w:r>
          </w:p>
        </w:tc>
        <w:tc>
          <w:tcPr>
            <w:tcW w:w="1005" w:type="dxa"/>
            <w:vAlign w:val="center"/>
            <w:hideMark/>
          </w:tcPr>
          <w:p w14:paraId="64626720"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220.15</w:t>
            </w:r>
          </w:p>
        </w:tc>
        <w:tc>
          <w:tcPr>
            <w:tcW w:w="1086" w:type="dxa"/>
            <w:vAlign w:val="center"/>
            <w:hideMark/>
          </w:tcPr>
          <w:p w14:paraId="2E1B2DC3"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34</w:t>
            </w:r>
          </w:p>
        </w:tc>
        <w:tc>
          <w:tcPr>
            <w:tcW w:w="866" w:type="dxa"/>
            <w:vAlign w:val="center"/>
            <w:hideMark/>
          </w:tcPr>
          <w:p w14:paraId="63B76456"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L</w:t>
            </w:r>
          </w:p>
        </w:tc>
      </w:tr>
    </w:tbl>
    <w:p w14:paraId="7616AA9B" w14:textId="77777777" w:rsidR="009417A0" w:rsidRDefault="009417A0" w:rsidP="009417A0">
      <w:pPr>
        <w:pStyle w:val="Caption"/>
        <w:keepNext/>
        <w:rPr>
          <w:rFonts w:ascii="Times" w:hAnsi="Times" w:cs="Times"/>
          <w:b/>
          <w:bCs/>
          <w:i w:val="0"/>
          <w:iCs w:val="0"/>
          <w:color w:val="000000" w:themeColor="text1"/>
          <w:kern w:val="2"/>
          <w:sz w:val="24"/>
          <w:szCs w:val="24"/>
          <w14:ligatures w14:val="standardContextual"/>
        </w:rPr>
      </w:pPr>
    </w:p>
    <w:p w14:paraId="3A159221" w14:textId="61F7AF8D" w:rsidR="00D83FC9" w:rsidRPr="007A5198" w:rsidRDefault="00D83FC9" w:rsidP="009417A0">
      <w:pPr>
        <w:pStyle w:val="Caption"/>
        <w:keepNext/>
        <w:rPr>
          <w:rFonts w:ascii="Times" w:hAnsi="Times" w:cs="Times"/>
          <w:i w:val="0"/>
          <w:iCs w:val="0"/>
          <w:color w:val="000000" w:themeColor="text1"/>
          <w:kern w:val="2"/>
          <w:sz w:val="24"/>
          <w:szCs w:val="24"/>
          <w14:ligatures w14:val="standardContextual"/>
        </w:rPr>
      </w:pPr>
      <w:r w:rsidRPr="007A5198">
        <w:rPr>
          <w:rFonts w:ascii="Times" w:hAnsi="Times" w:cs="Times"/>
          <w:b/>
          <w:bCs/>
          <w:i w:val="0"/>
          <w:iCs w:val="0"/>
          <w:color w:val="000000" w:themeColor="text1"/>
          <w:kern w:val="2"/>
          <w:sz w:val="24"/>
          <w:szCs w:val="24"/>
          <w14:ligatures w14:val="standardContextual"/>
        </w:rPr>
        <w:t>Table S</w:t>
      </w:r>
      <w:r w:rsidRPr="007A5198">
        <w:rPr>
          <w:rFonts w:ascii="Times" w:hAnsi="Times" w:cs="Times"/>
          <w:b/>
          <w:bCs/>
          <w:i w:val="0"/>
          <w:iCs w:val="0"/>
          <w:color w:val="000000" w:themeColor="text1"/>
          <w:kern w:val="2"/>
          <w:sz w:val="24"/>
          <w:szCs w:val="24"/>
          <w14:ligatures w14:val="standardContextual"/>
        </w:rPr>
        <w:fldChar w:fldCharType="begin"/>
      </w:r>
      <w:r w:rsidRPr="007A5198">
        <w:rPr>
          <w:rFonts w:ascii="Times" w:hAnsi="Times" w:cs="Times"/>
          <w:b/>
          <w:bCs/>
          <w:i w:val="0"/>
          <w:iCs w:val="0"/>
          <w:color w:val="000000" w:themeColor="text1"/>
          <w:kern w:val="2"/>
          <w:sz w:val="24"/>
          <w:szCs w:val="24"/>
          <w14:ligatures w14:val="standardContextual"/>
        </w:rPr>
        <w:instrText xml:space="preserve"> SEQ Table_S \* ARABIC </w:instrText>
      </w:r>
      <w:r w:rsidRPr="007A5198">
        <w:rPr>
          <w:rFonts w:ascii="Times" w:hAnsi="Times" w:cs="Times"/>
          <w:b/>
          <w:bCs/>
          <w:i w:val="0"/>
          <w:iCs w:val="0"/>
          <w:color w:val="000000" w:themeColor="text1"/>
          <w:kern w:val="2"/>
          <w:sz w:val="24"/>
          <w:szCs w:val="24"/>
          <w14:ligatures w14:val="standardContextual"/>
        </w:rPr>
        <w:fldChar w:fldCharType="separate"/>
      </w:r>
      <w:r w:rsidR="00FD2D64" w:rsidRPr="007A5198">
        <w:rPr>
          <w:rFonts w:ascii="Times" w:hAnsi="Times" w:cs="Times"/>
          <w:b/>
          <w:bCs/>
          <w:i w:val="0"/>
          <w:iCs w:val="0"/>
          <w:noProof/>
          <w:color w:val="000000" w:themeColor="text1"/>
          <w:kern w:val="2"/>
          <w:sz w:val="24"/>
          <w:szCs w:val="24"/>
          <w14:ligatures w14:val="standardContextual"/>
        </w:rPr>
        <w:t>4</w:t>
      </w:r>
      <w:r w:rsidRPr="007A5198">
        <w:rPr>
          <w:rFonts w:ascii="Times" w:hAnsi="Times" w:cs="Times"/>
          <w:b/>
          <w:bCs/>
          <w:i w:val="0"/>
          <w:iCs w:val="0"/>
          <w:color w:val="000000" w:themeColor="text1"/>
          <w:kern w:val="2"/>
          <w:sz w:val="24"/>
          <w:szCs w:val="24"/>
          <w14:ligatures w14:val="standardContextual"/>
        </w:rPr>
        <w:fldChar w:fldCharType="end"/>
      </w:r>
      <w:r w:rsidR="006F3863" w:rsidRPr="007A5198">
        <w:rPr>
          <w:rFonts w:ascii="Times" w:hAnsi="Times" w:cs="Times"/>
          <w:b/>
          <w:bCs/>
          <w:i w:val="0"/>
          <w:iCs w:val="0"/>
          <w:color w:val="000000" w:themeColor="text1"/>
          <w:kern w:val="2"/>
          <w:sz w:val="24"/>
          <w:szCs w:val="24"/>
          <w14:ligatures w14:val="standardContextual"/>
        </w:rPr>
        <w:t>.</w:t>
      </w:r>
      <w:r w:rsidRPr="007A5198">
        <w:rPr>
          <w:rFonts w:ascii="Times" w:hAnsi="Times" w:cs="Times"/>
          <w:b/>
          <w:bCs/>
          <w:i w:val="0"/>
          <w:iCs w:val="0"/>
          <w:color w:val="000000" w:themeColor="text1"/>
          <w:kern w:val="2"/>
          <w:sz w:val="24"/>
          <w:szCs w:val="24"/>
          <w14:ligatures w14:val="standardContextual"/>
        </w:rPr>
        <w:t xml:space="preserve"> </w:t>
      </w:r>
      <w:r w:rsidRPr="007A5198">
        <w:rPr>
          <w:rFonts w:ascii="Times" w:hAnsi="Times" w:cs="Times"/>
          <w:i w:val="0"/>
          <w:iCs w:val="0"/>
          <w:color w:val="000000" w:themeColor="text1"/>
          <w:kern w:val="2"/>
          <w:sz w:val="24"/>
          <w:szCs w:val="24"/>
          <w14:ligatures w14:val="standardContextual"/>
        </w:rPr>
        <w:t>Cost estimation for 1 g of oxidi</w:t>
      </w:r>
      <w:r w:rsidR="00D1708F" w:rsidRPr="007A5198">
        <w:rPr>
          <w:rFonts w:ascii="Times" w:hAnsi="Times" w:cs="Times"/>
          <w:i w:val="0"/>
          <w:iCs w:val="0"/>
          <w:color w:val="000000" w:themeColor="text1"/>
          <w:kern w:val="2"/>
          <w:sz w:val="24"/>
          <w:szCs w:val="24"/>
          <w14:ligatures w14:val="standardContextual"/>
        </w:rPr>
        <w:t>z</w:t>
      </w:r>
      <w:r w:rsidRPr="007A5198">
        <w:rPr>
          <w:rFonts w:ascii="Times" w:hAnsi="Times" w:cs="Times"/>
          <w:i w:val="0"/>
          <w:iCs w:val="0"/>
          <w:color w:val="000000" w:themeColor="text1"/>
          <w:kern w:val="2"/>
          <w:sz w:val="24"/>
          <w:szCs w:val="24"/>
          <w14:ligatures w14:val="standardContextual"/>
        </w:rPr>
        <w:t>ed cellulose</w:t>
      </w:r>
    </w:p>
    <w:tbl>
      <w:tblPr>
        <w:tblStyle w:val="PlainTable1"/>
        <w:tblW w:w="6115" w:type="dxa"/>
        <w:tblLook w:val="04A0" w:firstRow="1" w:lastRow="0" w:firstColumn="1" w:lastColumn="0" w:noHBand="0" w:noVBand="1"/>
      </w:tblPr>
      <w:tblGrid>
        <w:gridCol w:w="1705"/>
        <w:gridCol w:w="1710"/>
        <w:gridCol w:w="1260"/>
        <w:gridCol w:w="1440"/>
      </w:tblGrid>
      <w:tr w:rsidR="00D83FC9" w:rsidRPr="007A5198" w14:paraId="152E54D2" w14:textId="77777777" w:rsidTr="00D83FC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6893C797"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This work</w:t>
            </w:r>
          </w:p>
        </w:tc>
        <w:tc>
          <w:tcPr>
            <w:tcW w:w="1710" w:type="dxa"/>
            <w:noWrap/>
            <w:vAlign w:val="center"/>
            <w:hideMark/>
          </w:tcPr>
          <w:p w14:paraId="085CD043" w14:textId="77777777" w:rsidR="00D83FC9" w:rsidRPr="007A5198" w:rsidRDefault="00D83FC9" w:rsidP="009417A0">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used/g or mL</w:t>
            </w:r>
          </w:p>
        </w:tc>
        <w:tc>
          <w:tcPr>
            <w:tcW w:w="1260" w:type="dxa"/>
            <w:noWrap/>
            <w:vAlign w:val="center"/>
            <w:hideMark/>
          </w:tcPr>
          <w:p w14:paraId="6BAE5D19" w14:textId="77777777" w:rsidR="00D83FC9" w:rsidRPr="007A5198" w:rsidRDefault="00D83FC9" w:rsidP="009417A0">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€/g or mL</w:t>
            </w:r>
          </w:p>
        </w:tc>
        <w:tc>
          <w:tcPr>
            <w:tcW w:w="1440" w:type="dxa"/>
            <w:noWrap/>
            <w:vAlign w:val="center"/>
            <w:hideMark/>
          </w:tcPr>
          <w:p w14:paraId="1B368238" w14:textId="77777777" w:rsidR="00D83FC9" w:rsidRPr="007A5198" w:rsidRDefault="00D83FC9" w:rsidP="009417A0">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tot. cost</w:t>
            </w:r>
          </w:p>
        </w:tc>
      </w:tr>
      <w:tr w:rsidR="00D83FC9" w:rsidRPr="007A5198" w14:paraId="3C0A60AD"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2D78B1CA"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TEMPO</w:t>
            </w:r>
          </w:p>
        </w:tc>
        <w:tc>
          <w:tcPr>
            <w:tcW w:w="1710" w:type="dxa"/>
            <w:noWrap/>
            <w:vAlign w:val="center"/>
            <w:hideMark/>
          </w:tcPr>
          <w:p w14:paraId="0A496063"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0.31</w:t>
            </w:r>
          </w:p>
        </w:tc>
        <w:tc>
          <w:tcPr>
            <w:tcW w:w="1260" w:type="dxa"/>
            <w:noWrap/>
            <w:vAlign w:val="center"/>
            <w:hideMark/>
          </w:tcPr>
          <w:p w14:paraId="3C036CD0"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5.92</w:t>
            </w:r>
          </w:p>
        </w:tc>
        <w:tc>
          <w:tcPr>
            <w:tcW w:w="1440" w:type="dxa"/>
            <w:noWrap/>
            <w:vAlign w:val="center"/>
            <w:hideMark/>
          </w:tcPr>
          <w:p w14:paraId="6A723FE7"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1.85</w:t>
            </w:r>
          </w:p>
        </w:tc>
      </w:tr>
      <w:tr w:rsidR="00D83FC9" w:rsidRPr="007A5198" w14:paraId="57031837"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752BABEE"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NaHCO</w:t>
            </w:r>
            <w:r w:rsidRPr="007A5198">
              <w:rPr>
                <w:rFonts w:ascii="Times" w:hAnsi="Times" w:cs="Times"/>
                <w:b w:val="0"/>
                <w:bCs w:val="0"/>
                <w:color w:val="000000" w:themeColor="text1"/>
                <w:szCs w:val="24"/>
                <w:vertAlign w:val="subscript"/>
              </w:rPr>
              <w:t>3</w:t>
            </w:r>
          </w:p>
        </w:tc>
        <w:tc>
          <w:tcPr>
            <w:tcW w:w="1710" w:type="dxa"/>
            <w:noWrap/>
            <w:vAlign w:val="center"/>
            <w:hideMark/>
          </w:tcPr>
          <w:p w14:paraId="276FB68F"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0.38</w:t>
            </w:r>
          </w:p>
        </w:tc>
        <w:tc>
          <w:tcPr>
            <w:tcW w:w="1260" w:type="dxa"/>
            <w:noWrap/>
            <w:vAlign w:val="center"/>
            <w:hideMark/>
          </w:tcPr>
          <w:p w14:paraId="03BB5169"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0.06</w:t>
            </w:r>
          </w:p>
        </w:tc>
        <w:tc>
          <w:tcPr>
            <w:tcW w:w="1440" w:type="dxa"/>
            <w:noWrap/>
            <w:vAlign w:val="center"/>
            <w:hideMark/>
          </w:tcPr>
          <w:p w14:paraId="442EEB3B"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0.02</w:t>
            </w:r>
          </w:p>
        </w:tc>
      </w:tr>
      <w:tr w:rsidR="00D83FC9" w:rsidRPr="007A5198" w14:paraId="7B1121F7"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2CC4D165"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Na</w:t>
            </w:r>
            <w:r w:rsidRPr="007A5198">
              <w:rPr>
                <w:rFonts w:ascii="Times" w:hAnsi="Times" w:cs="Times"/>
                <w:b w:val="0"/>
                <w:bCs w:val="0"/>
                <w:color w:val="000000" w:themeColor="text1"/>
                <w:szCs w:val="24"/>
                <w:vertAlign w:val="subscript"/>
              </w:rPr>
              <w:t>2</w:t>
            </w:r>
            <w:r w:rsidRPr="007A5198">
              <w:rPr>
                <w:rFonts w:ascii="Times" w:hAnsi="Times" w:cs="Times"/>
                <w:b w:val="0"/>
                <w:bCs w:val="0"/>
                <w:color w:val="000000" w:themeColor="text1"/>
                <w:szCs w:val="24"/>
              </w:rPr>
              <w:t>CO</w:t>
            </w:r>
            <w:r w:rsidRPr="007A5198">
              <w:rPr>
                <w:rFonts w:ascii="Times" w:hAnsi="Times" w:cs="Times"/>
                <w:b w:val="0"/>
                <w:bCs w:val="0"/>
                <w:color w:val="000000" w:themeColor="text1"/>
                <w:szCs w:val="24"/>
                <w:vertAlign w:val="subscript"/>
              </w:rPr>
              <w:t>3</w:t>
            </w:r>
          </w:p>
        </w:tc>
        <w:tc>
          <w:tcPr>
            <w:tcW w:w="1710" w:type="dxa"/>
            <w:noWrap/>
            <w:vAlign w:val="center"/>
            <w:hideMark/>
          </w:tcPr>
          <w:p w14:paraId="15A1DA3F"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0.57</w:t>
            </w:r>
          </w:p>
        </w:tc>
        <w:tc>
          <w:tcPr>
            <w:tcW w:w="1260" w:type="dxa"/>
            <w:noWrap/>
            <w:vAlign w:val="center"/>
            <w:hideMark/>
          </w:tcPr>
          <w:p w14:paraId="7D3E7275"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0.08</w:t>
            </w:r>
          </w:p>
        </w:tc>
        <w:tc>
          <w:tcPr>
            <w:tcW w:w="1440" w:type="dxa"/>
            <w:noWrap/>
            <w:vAlign w:val="center"/>
            <w:hideMark/>
          </w:tcPr>
          <w:p w14:paraId="5FB9EEF5"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0.05</w:t>
            </w:r>
          </w:p>
        </w:tc>
      </w:tr>
      <w:tr w:rsidR="00D83FC9" w:rsidRPr="007A5198" w14:paraId="2C90872E"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5B50EF53"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HCl</w:t>
            </w:r>
          </w:p>
        </w:tc>
        <w:tc>
          <w:tcPr>
            <w:tcW w:w="1710" w:type="dxa"/>
            <w:noWrap/>
            <w:vAlign w:val="center"/>
            <w:hideMark/>
          </w:tcPr>
          <w:p w14:paraId="4AFA20E3"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2.00</w:t>
            </w:r>
          </w:p>
        </w:tc>
        <w:tc>
          <w:tcPr>
            <w:tcW w:w="1260" w:type="dxa"/>
            <w:noWrap/>
            <w:vAlign w:val="center"/>
            <w:hideMark/>
          </w:tcPr>
          <w:p w14:paraId="78CC8738"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0.01</w:t>
            </w:r>
          </w:p>
        </w:tc>
        <w:tc>
          <w:tcPr>
            <w:tcW w:w="1440" w:type="dxa"/>
            <w:noWrap/>
            <w:vAlign w:val="center"/>
            <w:hideMark/>
          </w:tcPr>
          <w:p w14:paraId="596C589E"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0.02</w:t>
            </w:r>
          </w:p>
        </w:tc>
      </w:tr>
      <w:tr w:rsidR="00D83FC9" w:rsidRPr="007A5198" w14:paraId="2F604090"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05" w:type="dxa"/>
            <w:noWrap/>
            <w:vAlign w:val="center"/>
            <w:hideMark/>
          </w:tcPr>
          <w:p w14:paraId="3F9ECB20" w14:textId="77777777" w:rsidR="00D83FC9" w:rsidRPr="007A5198" w:rsidRDefault="00D83FC9" w:rsidP="009417A0">
            <w:pPr>
              <w:spacing w:line="240" w:lineRule="auto"/>
              <w:jc w:val="center"/>
              <w:rPr>
                <w:rFonts w:ascii="Times" w:hAnsi="Times" w:cs="Times"/>
                <w:b w:val="0"/>
                <w:bCs w:val="0"/>
                <w:color w:val="000000" w:themeColor="text1"/>
                <w:szCs w:val="24"/>
              </w:rPr>
            </w:pPr>
          </w:p>
        </w:tc>
        <w:tc>
          <w:tcPr>
            <w:tcW w:w="1710" w:type="dxa"/>
            <w:noWrap/>
            <w:vAlign w:val="center"/>
            <w:hideMark/>
          </w:tcPr>
          <w:p w14:paraId="49E3552E"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p>
        </w:tc>
        <w:tc>
          <w:tcPr>
            <w:tcW w:w="1260" w:type="dxa"/>
            <w:noWrap/>
            <w:vAlign w:val="center"/>
            <w:hideMark/>
          </w:tcPr>
          <w:p w14:paraId="31479549"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p>
        </w:tc>
        <w:tc>
          <w:tcPr>
            <w:tcW w:w="1440" w:type="dxa"/>
            <w:noWrap/>
            <w:vAlign w:val="center"/>
            <w:hideMark/>
          </w:tcPr>
          <w:p w14:paraId="2236E79D"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b/>
                <w:bCs/>
                <w:color w:val="000000" w:themeColor="text1"/>
                <w:szCs w:val="24"/>
              </w:rPr>
              <w:t>1.94</w:t>
            </w:r>
          </w:p>
        </w:tc>
      </w:tr>
    </w:tbl>
    <w:p w14:paraId="07CA8F71" w14:textId="3D835D75" w:rsidR="009417A0" w:rsidRPr="009417A0" w:rsidRDefault="00D83FC9" w:rsidP="009417A0">
      <w:pPr>
        <w:rPr>
          <w:rFonts w:ascii="Times" w:hAnsi="Times" w:cs="Times"/>
          <w:color w:val="000000" w:themeColor="text1"/>
          <w:szCs w:val="24"/>
        </w:rPr>
      </w:pPr>
      <w:r w:rsidRPr="007A5198">
        <w:rPr>
          <w:rFonts w:ascii="Times" w:hAnsi="Times" w:cs="Times"/>
          <w:color w:val="000000" w:themeColor="text1"/>
          <w:szCs w:val="24"/>
        </w:rPr>
        <w:t xml:space="preserve">For hydrolysis, 2 mL of HCl gas was used; for electrochemical oxidation, </w:t>
      </w:r>
      <w:r w:rsidR="009417A0">
        <w:rPr>
          <w:rFonts w:ascii="Times" w:hAnsi="Times" w:cs="Times"/>
          <w:color w:val="000000" w:themeColor="text1"/>
          <w:szCs w:val="24"/>
        </w:rPr>
        <w:t xml:space="preserve">2 mmol of TEMPO was used </w:t>
      </w:r>
      <w:r w:rsidRPr="007A5198">
        <w:rPr>
          <w:rFonts w:ascii="Times" w:hAnsi="Times" w:cs="Times"/>
          <w:color w:val="000000" w:themeColor="text1"/>
          <w:szCs w:val="24"/>
        </w:rPr>
        <w:t xml:space="preserve">in 100 mL of buffer solution. The total estimated cost </w:t>
      </w:r>
      <w:r w:rsidR="009417A0">
        <w:rPr>
          <w:rFonts w:ascii="Times" w:hAnsi="Times" w:cs="Times"/>
          <w:color w:val="000000" w:themeColor="text1"/>
          <w:szCs w:val="24"/>
        </w:rPr>
        <w:t>of the</w:t>
      </w:r>
      <w:r w:rsidRPr="007A5198">
        <w:rPr>
          <w:rFonts w:ascii="Times" w:hAnsi="Times" w:cs="Times"/>
          <w:color w:val="000000" w:themeColor="text1"/>
          <w:szCs w:val="24"/>
        </w:rPr>
        <w:t xml:space="preserve"> chemicals used </w:t>
      </w:r>
      <w:r w:rsidR="009417A0">
        <w:rPr>
          <w:rFonts w:ascii="Times" w:hAnsi="Times" w:cs="Times"/>
          <w:color w:val="000000" w:themeColor="text1"/>
          <w:szCs w:val="24"/>
        </w:rPr>
        <w:t>was</w:t>
      </w:r>
      <w:r w:rsidRPr="007A5198">
        <w:rPr>
          <w:rFonts w:ascii="Times" w:hAnsi="Times" w:cs="Times"/>
          <w:color w:val="000000" w:themeColor="text1"/>
          <w:szCs w:val="24"/>
        </w:rPr>
        <w:t xml:space="preserve"> 1.94</w:t>
      </w:r>
      <w:r w:rsidR="009417A0">
        <w:rPr>
          <w:rFonts w:ascii="Times" w:hAnsi="Times" w:cs="Times"/>
          <w:color w:val="000000" w:themeColor="text1"/>
          <w:szCs w:val="24"/>
        </w:rPr>
        <w:t> </w:t>
      </w:r>
      <w:r w:rsidRPr="007A5198">
        <w:rPr>
          <w:rFonts w:ascii="Times" w:hAnsi="Times" w:cs="Times"/>
          <w:color w:val="000000" w:themeColor="text1"/>
          <w:szCs w:val="24"/>
        </w:rPr>
        <w:t xml:space="preserve">€. </w:t>
      </w:r>
    </w:p>
    <w:p w14:paraId="110C0A43" w14:textId="4A4658D4" w:rsidR="00D83FC9" w:rsidRPr="007A5198" w:rsidRDefault="00D83FC9" w:rsidP="009417A0">
      <w:pPr>
        <w:pStyle w:val="Caption"/>
        <w:keepNext/>
        <w:rPr>
          <w:rFonts w:ascii="Times" w:hAnsi="Times" w:cs="Times"/>
          <w:i w:val="0"/>
          <w:iCs w:val="0"/>
          <w:color w:val="000000" w:themeColor="text1"/>
          <w:kern w:val="2"/>
          <w:sz w:val="24"/>
          <w:szCs w:val="24"/>
          <w14:ligatures w14:val="standardContextual"/>
        </w:rPr>
      </w:pPr>
      <w:r w:rsidRPr="007A5198">
        <w:rPr>
          <w:rFonts w:ascii="Times" w:hAnsi="Times" w:cs="Times"/>
          <w:b/>
          <w:bCs/>
          <w:i w:val="0"/>
          <w:iCs w:val="0"/>
          <w:color w:val="000000" w:themeColor="text1"/>
          <w:kern w:val="2"/>
          <w:sz w:val="24"/>
          <w:szCs w:val="24"/>
          <w14:ligatures w14:val="standardContextual"/>
        </w:rPr>
        <w:t>Table S</w:t>
      </w:r>
      <w:r w:rsidRPr="007A5198">
        <w:rPr>
          <w:rFonts w:ascii="Times" w:hAnsi="Times" w:cs="Times"/>
          <w:b/>
          <w:bCs/>
          <w:i w:val="0"/>
          <w:iCs w:val="0"/>
          <w:color w:val="000000" w:themeColor="text1"/>
          <w:kern w:val="2"/>
          <w:sz w:val="24"/>
          <w:szCs w:val="24"/>
          <w14:ligatures w14:val="standardContextual"/>
        </w:rPr>
        <w:fldChar w:fldCharType="begin"/>
      </w:r>
      <w:r w:rsidRPr="007A5198">
        <w:rPr>
          <w:rFonts w:ascii="Times" w:hAnsi="Times" w:cs="Times"/>
          <w:b/>
          <w:bCs/>
          <w:i w:val="0"/>
          <w:iCs w:val="0"/>
          <w:color w:val="000000" w:themeColor="text1"/>
          <w:kern w:val="2"/>
          <w:sz w:val="24"/>
          <w:szCs w:val="24"/>
          <w14:ligatures w14:val="standardContextual"/>
        </w:rPr>
        <w:instrText xml:space="preserve"> SEQ Table_S \* ARABIC </w:instrText>
      </w:r>
      <w:r w:rsidRPr="007A5198">
        <w:rPr>
          <w:rFonts w:ascii="Times" w:hAnsi="Times" w:cs="Times"/>
          <w:b/>
          <w:bCs/>
          <w:i w:val="0"/>
          <w:iCs w:val="0"/>
          <w:color w:val="000000" w:themeColor="text1"/>
          <w:kern w:val="2"/>
          <w:sz w:val="24"/>
          <w:szCs w:val="24"/>
          <w14:ligatures w14:val="standardContextual"/>
        </w:rPr>
        <w:fldChar w:fldCharType="separate"/>
      </w:r>
      <w:r w:rsidR="00FD2D64" w:rsidRPr="007A5198">
        <w:rPr>
          <w:rFonts w:ascii="Times" w:hAnsi="Times" w:cs="Times"/>
          <w:b/>
          <w:bCs/>
          <w:i w:val="0"/>
          <w:iCs w:val="0"/>
          <w:noProof/>
          <w:color w:val="000000" w:themeColor="text1"/>
          <w:kern w:val="2"/>
          <w:sz w:val="24"/>
          <w:szCs w:val="24"/>
          <w14:ligatures w14:val="standardContextual"/>
        </w:rPr>
        <w:t>5</w:t>
      </w:r>
      <w:r w:rsidRPr="007A5198">
        <w:rPr>
          <w:rFonts w:ascii="Times" w:hAnsi="Times" w:cs="Times"/>
          <w:b/>
          <w:bCs/>
          <w:i w:val="0"/>
          <w:iCs w:val="0"/>
          <w:color w:val="000000" w:themeColor="text1"/>
          <w:kern w:val="2"/>
          <w:sz w:val="24"/>
          <w:szCs w:val="24"/>
          <w14:ligatures w14:val="standardContextual"/>
        </w:rPr>
        <w:fldChar w:fldCharType="end"/>
      </w:r>
      <w:r w:rsidR="00AD0533" w:rsidRPr="007A5198">
        <w:rPr>
          <w:rFonts w:ascii="Times" w:hAnsi="Times" w:cs="Times"/>
          <w:b/>
          <w:bCs/>
          <w:i w:val="0"/>
          <w:iCs w:val="0"/>
          <w:color w:val="000000" w:themeColor="text1"/>
          <w:kern w:val="2"/>
          <w:sz w:val="24"/>
          <w:szCs w:val="24"/>
          <w14:ligatures w14:val="standardContextual"/>
        </w:rPr>
        <w:t>.</w:t>
      </w:r>
      <w:r w:rsidRPr="007A5198">
        <w:rPr>
          <w:rFonts w:ascii="Times" w:hAnsi="Times" w:cs="Times"/>
          <w:b/>
          <w:bCs/>
          <w:i w:val="0"/>
          <w:iCs w:val="0"/>
          <w:color w:val="000000" w:themeColor="text1"/>
          <w:kern w:val="2"/>
          <w:sz w:val="24"/>
          <w:szCs w:val="24"/>
          <w14:ligatures w14:val="standardContextual"/>
        </w:rPr>
        <w:t xml:space="preserve"> </w:t>
      </w:r>
      <w:r w:rsidRPr="007A5198">
        <w:rPr>
          <w:rFonts w:ascii="Times" w:hAnsi="Times" w:cs="Times"/>
          <w:i w:val="0"/>
          <w:iCs w:val="0"/>
          <w:color w:val="000000" w:themeColor="text1"/>
          <w:kern w:val="2"/>
          <w:sz w:val="24"/>
          <w:szCs w:val="24"/>
          <w14:ligatures w14:val="standardContextual"/>
        </w:rPr>
        <w:t>Electricity use for electrochemical oxidation of 24 h.</w:t>
      </w:r>
    </w:p>
    <w:tbl>
      <w:tblPr>
        <w:tblStyle w:val="PlainTable1"/>
        <w:tblW w:w="4585" w:type="dxa"/>
        <w:tblLook w:val="04A0" w:firstRow="1" w:lastRow="0" w:firstColumn="1" w:lastColumn="0" w:noHBand="0" w:noVBand="1"/>
      </w:tblPr>
      <w:tblGrid>
        <w:gridCol w:w="999"/>
        <w:gridCol w:w="990"/>
        <w:gridCol w:w="1345"/>
        <w:gridCol w:w="1251"/>
      </w:tblGrid>
      <w:tr w:rsidR="00D83FC9" w:rsidRPr="007A5198" w14:paraId="0F9A57DC" w14:textId="77777777" w:rsidTr="00D83FC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585" w:type="dxa"/>
            <w:gridSpan w:val="4"/>
            <w:noWrap/>
            <w:vAlign w:val="center"/>
            <w:hideMark/>
          </w:tcPr>
          <w:p w14:paraId="15F2685C"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Electricity for electrochemical oxidation (EO)</w:t>
            </w:r>
          </w:p>
        </w:tc>
      </w:tr>
      <w:tr w:rsidR="00D83FC9" w:rsidRPr="007A5198" w14:paraId="7E018764"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9" w:type="dxa"/>
            <w:gridSpan w:val="2"/>
            <w:noWrap/>
            <w:vAlign w:val="center"/>
            <w:hideMark/>
          </w:tcPr>
          <w:p w14:paraId="2F293C82" w14:textId="77777777" w:rsidR="00D83FC9" w:rsidRPr="007A5198" w:rsidRDefault="00D83FC9" w:rsidP="009417A0">
            <w:pPr>
              <w:spacing w:line="240" w:lineRule="auto"/>
              <w:jc w:val="center"/>
              <w:rPr>
                <w:rFonts w:ascii="Times" w:hAnsi="Times" w:cs="Times"/>
                <w:b w:val="0"/>
                <w:bCs w:val="0"/>
                <w:color w:val="000000" w:themeColor="text1"/>
                <w:szCs w:val="24"/>
              </w:rPr>
            </w:pPr>
            <w:r w:rsidRPr="007A5198">
              <w:rPr>
                <w:rFonts w:ascii="Times" w:hAnsi="Times" w:cs="Times"/>
                <w:b w:val="0"/>
                <w:bCs w:val="0"/>
                <w:color w:val="000000" w:themeColor="text1"/>
                <w:szCs w:val="24"/>
              </w:rPr>
              <w:t>Electricity cost</w:t>
            </w:r>
          </w:p>
        </w:tc>
        <w:tc>
          <w:tcPr>
            <w:tcW w:w="2596" w:type="dxa"/>
            <w:gridSpan w:val="2"/>
            <w:noWrap/>
            <w:vAlign w:val="center"/>
            <w:hideMark/>
          </w:tcPr>
          <w:p w14:paraId="5C0319CC"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Estimated EO cost</w:t>
            </w:r>
          </w:p>
        </w:tc>
      </w:tr>
      <w:tr w:rsidR="00D83FC9" w:rsidRPr="007A5198" w14:paraId="49F743EC"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999" w:type="dxa"/>
            <w:noWrap/>
            <w:vAlign w:val="center"/>
            <w:hideMark/>
          </w:tcPr>
          <w:p w14:paraId="1BB3F0D4"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0.2383</w:t>
            </w:r>
          </w:p>
        </w:tc>
        <w:tc>
          <w:tcPr>
            <w:tcW w:w="990" w:type="dxa"/>
            <w:noWrap/>
            <w:vAlign w:val="center"/>
            <w:hideMark/>
          </w:tcPr>
          <w:p w14:paraId="612AC543"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€/kWh</w:t>
            </w:r>
          </w:p>
        </w:tc>
        <w:tc>
          <w:tcPr>
            <w:tcW w:w="1345" w:type="dxa"/>
            <w:noWrap/>
            <w:vAlign w:val="center"/>
            <w:hideMark/>
          </w:tcPr>
          <w:p w14:paraId="40DE89C9"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0.000035</w:t>
            </w:r>
          </w:p>
        </w:tc>
        <w:tc>
          <w:tcPr>
            <w:tcW w:w="1251" w:type="dxa"/>
            <w:noWrap/>
            <w:vAlign w:val="center"/>
            <w:hideMark/>
          </w:tcPr>
          <w:p w14:paraId="3458B3D2"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kW</w:t>
            </w:r>
          </w:p>
        </w:tc>
      </w:tr>
      <w:tr w:rsidR="00D83FC9" w:rsidRPr="007A5198" w14:paraId="00F24438"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9" w:type="dxa"/>
            <w:gridSpan w:val="2"/>
            <w:noWrap/>
            <w:vAlign w:val="center"/>
            <w:hideMark/>
          </w:tcPr>
          <w:p w14:paraId="2DF59D43"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Conditions of EO</w:t>
            </w:r>
          </w:p>
        </w:tc>
        <w:tc>
          <w:tcPr>
            <w:tcW w:w="1345" w:type="dxa"/>
            <w:noWrap/>
            <w:vAlign w:val="center"/>
            <w:hideMark/>
          </w:tcPr>
          <w:p w14:paraId="429ED5BA"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0.00084</w:t>
            </w:r>
          </w:p>
        </w:tc>
        <w:tc>
          <w:tcPr>
            <w:tcW w:w="1251" w:type="dxa"/>
            <w:noWrap/>
            <w:vAlign w:val="center"/>
            <w:hideMark/>
          </w:tcPr>
          <w:p w14:paraId="627A17DC"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kWh</w:t>
            </w:r>
          </w:p>
        </w:tc>
      </w:tr>
      <w:tr w:rsidR="00D83FC9" w:rsidRPr="007A5198" w14:paraId="7315B084"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999" w:type="dxa"/>
            <w:noWrap/>
            <w:vAlign w:val="center"/>
            <w:hideMark/>
          </w:tcPr>
          <w:p w14:paraId="692FBE08"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0.5</w:t>
            </w:r>
          </w:p>
        </w:tc>
        <w:tc>
          <w:tcPr>
            <w:tcW w:w="990" w:type="dxa"/>
            <w:noWrap/>
            <w:vAlign w:val="center"/>
            <w:hideMark/>
          </w:tcPr>
          <w:p w14:paraId="679A20C2"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V</w:t>
            </w:r>
          </w:p>
        </w:tc>
        <w:tc>
          <w:tcPr>
            <w:tcW w:w="1345" w:type="dxa"/>
            <w:noWrap/>
            <w:vAlign w:val="center"/>
            <w:hideMark/>
          </w:tcPr>
          <w:p w14:paraId="1EE78E57"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0.0002</w:t>
            </w:r>
          </w:p>
        </w:tc>
        <w:tc>
          <w:tcPr>
            <w:tcW w:w="1251" w:type="dxa"/>
            <w:noWrap/>
            <w:vAlign w:val="center"/>
            <w:hideMark/>
          </w:tcPr>
          <w:p w14:paraId="344C6D9B"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w:t>
            </w:r>
          </w:p>
        </w:tc>
      </w:tr>
      <w:tr w:rsidR="00D83FC9" w:rsidRPr="007A5198" w14:paraId="66AF532E"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99" w:type="dxa"/>
            <w:noWrap/>
            <w:vAlign w:val="center"/>
            <w:hideMark/>
          </w:tcPr>
          <w:p w14:paraId="2221B6A9"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0.07</w:t>
            </w:r>
          </w:p>
        </w:tc>
        <w:tc>
          <w:tcPr>
            <w:tcW w:w="990" w:type="dxa"/>
            <w:noWrap/>
            <w:vAlign w:val="center"/>
            <w:hideMark/>
          </w:tcPr>
          <w:p w14:paraId="02692ADE"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A</w:t>
            </w:r>
          </w:p>
        </w:tc>
        <w:tc>
          <w:tcPr>
            <w:tcW w:w="1345" w:type="dxa"/>
            <w:noWrap/>
            <w:vAlign w:val="center"/>
            <w:hideMark/>
          </w:tcPr>
          <w:p w14:paraId="179E4657"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p>
        </w:tc>
        <w:tc>
          <w:tcPr>
            <w:tcW w:w="1251" w:type="dxa"/>
            <w:noWrap/>
            <w:vAlign w:val="center"/>
            <w:hideMark/>
          </w:tcPr>
          <w:p w14:paraId="2DFD3A38"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p>
        </w:tc>
      </w:tr>
      <w:tr w:rsidR="00D83FC9" w:rsidRPr="007A5198" w14:paraId="59BE92AA" w14:textId="77777777" w:rsidTr="00D83FC9">
        <w:trPr>
          <w:trHeight w:val="288"/>
        </w:trPr>
        <w:tc>
          <w:tcPr>
            <w:cnfStyle w:val="001000000000" w:firstRow="0" w:lastRow="0" w:firstColumn="1" w:lastColumn="0" w:oddVBand="0" w:evenVBand="0" w:oddHBand="0" w:evenHBand="0" w:firstRowFirstColumn="0" w:firstRowLastColumn="0" w:lastRowFirstColumn="0" w:lastRowLastColumn="0"/>
            <w:tcW w:w="999" w:type="dxa"/>
            <w:noWrap/>
            <w:vAlign w:val="center"/>
            <w:hideMark/>
          </w:tcPr>
          <w:p w14:paraId="6F16E792"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0.035</w:t>
            </w:r>
          </w:p>
        </w:tc>
        <w:tc>
          <w:tcPr>
            <w:tcW w:w="990" w:type="dxa"/>
            <w:noWrap/>
            <w:vAlign w:val="center"/>
            <w:hideMark/>
          </w:tcPr>
          <w:p w14:paraId="5CBEC067"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W</w:t>
            </w:r>
          </w:p>
        </w:tc>
        <w:tc>
          <w:tcPr>
            <w:tcW w:w="1345" w:type="dxa"/>
            <w:noWrap/>
            <w:vAlign w:val="center"/>
            <w:hideMark/>
          </w:tcPr>
          <w:p w14:paraId="1CE80CB5"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p>
        </w:tc>
        <w:tc>
          <w:tcPr>
            <w:tcW w:w="1251" w:type="dxa"/>
            <w:noWrap/>
            <w:vAlign w:val="center"/>
            <w:hideMark/>
          </w:tcPr>
          <w:p w14:paraId="0D3C34B4" w14:textId="77777777" w:rsidR="00D83FC9" w:rsidRPr="007A5198" w:rsidRDefault="00D83FC9" w:rsidP="009417A0">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szCs w:val="24"/>
              </w:rPr>
            </w:pPr>
          </w:p>
        </w:tc>
      </w:tr>
      <w:tr w:rsidR="00D83FC9" w:rsidRPr="007A5198" w14:paraId="0B08F6AC" w14:textId="77777777" w:rsidTr="00D83F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99" w:type="dxa"/>
            <w:noWrap/>
            <w:vAlign w:val="center"/>
            <w:hideMark/>
          </w:tcPr>
          <w:p w14:paraId="7F0D6337" w14:textId="77777777" w:rsidR="00D83FC9" w:rsidRPr="007A5198" w:rsidRDefault="00D83FC9" w:rsidP="009417A0">
            <w:pPr>
              <w:spacing w:line="240" w:lineRule="auto"/>
              <w:jc w:val="center"/>
              <w:rPr>
                <w:rFonts w:ascii="Times" w:hAnsi="Times" w:cs="Times"/>
                <w:color w:val="000000" w:themeColor="text1"/>
                <w:szCs w:val="24"/>
              </w:rPr>
            </w:pPr>
            <w:r w:rsidRPr="007A5198">
              <w:rPr>
                <w:rFonts w:ascii="Times" w:hAnsi="Times" w:cs="Times"/>
                <w:color w:val="000000" w:themeColor="text1"/>
                <w:szCs w:val="24"/>
              </w:rPr>
              <w:t>24</w:t>
            </w:r>
          </w:p>
        </w:tc>
        <w:tc>
          <w:tcPr>
            <w:tcW w:w="990" w:type="dxa"/>
            <w:noWrap/>
            <w:vAlign w:val="center"/>
            <w:hideMark/>
          </w:tcPr>
          <w:p w14:paraId="3FA41E8E"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h</w:t>
            </w:r>
          </w:p>
        </w:tc>
        <w:tc>
          <w:tcPr>
            <w:tcW w:w="2596" w:type="dxa"/>
            <w:gridSpan w:val="2"/>
            <w:noWrap/>
            <w:vAlign w:val="center"/>
            <w:hideMark/>
          </w:tcPr>
          <w:p w14:paraId="163504E1" w14:textId="77777777" w:rsidR="00D83FC9" w:rsidRPr="007A5198" w:rsidRDefault="00D83FC9" w:rsidP="009417A0">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szCs w:val="24"/>
              </w:rPr>
            </w:pPr>
            <w:r w:rsidRPr="007A5198">
              <w:rPr>
                <w:rFonts w:ascii="Times" w:hAnsi="Times" w:cs="Times"/>
                <w:color w:val="000000" w:themeColor="text1"/>
                <w:szCs w:val="24"/>
              </w:rPr>
              <w:t>reaction time</w:t>
            </w:r>
          </w:p>
        </w:tc>
      </w:tr>
    </w:tbl>
    <w:p w14:paraId="71EBCA2C" w14:textId="77777777" w:rsidR="00D83FC9" w:rsidRPr="007A5198" w:rsidRDefault="00D83FC9" w:rsidP="007A5198">
      <w:pPr>
        <w:rPr>
          <w:rFonts w:ascii="Times" w:hAnsi="Times" w:cs="Times"/>
          <w:color w:val="000000" w:themeColor="text1"/>
          <w:szCs w:val="24"/>
        </w:rPr>
      </w:pPr>
    </w:p>
    <w:p w14:paraId="7DB7E1D5" w14:textId="77D5DDD1" w:rsidR="00D83FC9" w:rsidRPr="007A5198" w:rsidRDefault="00D83FC9" w:rsidP="007A5198">
      <w:pPr>
        <w:rPr>
          <w:rFonts w:ascii="Times" w:hAnsi="Times" w:cs="Times"/>
          <w:color w:val="000000" w:themeColor="text1"/>
          <w:szCs w:val="24"/>
        </w:rPr>
      </w:pPr>
      <w:r w:rsidRPr="007A5198">
        <w:rPr>
          <w:rFonts w:ascii="Times" w:hAnsi="Times" w:cs="Times"/>
          <w:color w:val="000000" w:themeColor="text1"/>
          <w:szCs w:val="24"/>
        </w:rPr>
        <w:t xml:space="preserve">As our electrochemical oxidation was performed at 0.5 V and 70 mA, the power required was 0.035 W. Considering that 1 kWh costs 0.2383 € in Finland and our reaction takes 24 h, the </w:t>
      </w:r>
      <w:r w:rsidRPr="007A5198">
        <w:rPr>
          <w:rFonts w:ascii="Times" w:hAnsi="Times" w:cs="Times"/>
          <w:color w:val="000000" w:themeColor="text1"/>
          <w:szCs w:val="24"/>
        </w:rPr>
        <w:lastRenderedPageBreak/>
        <w:t>cost of electricity is 0.0002 € for 1 g of cellulose. Our total cost for one gram of oxidi</w:t>
      </w:r>
      <w:r w:rsidR="00D1708F" w:rsidRPr="007A5198">
        <w:rPr>
          <w:rFonts w:ascii="Times" w:hAnsi="Times" w:cs="Times"/>
          <w:color w:val="000000" w:themeColor="text1"/>
          <w:szCs w:val="24"/>
        </w:rPr>
        <w:t>z</w:t>
      </w:r>
      <w:r w:rsidRPr="007A5198">
        <w:rPr>
          <w:rFonts w:ascii="Times" w:hAnsi="Times" w:cs="Times"/>
          <w:color w:val="000000" w:themeColor="text1"/>
          <w:szCs w:val="24"/>
        </w:rPr>
        <w:t>ed CNCs is 1.94 €.</w:t>
      </w:r>
    </w:p>
    <w:p w14:paraId="0038738B" w14:textId="34922781" w:rsidR="00311A11" w:rsidRPr="007A5198" w:rsidRDefault="008178CE" w:rsidP="007A5198">
      <w:pPr>
        <w:pStyle w:val="Heading3"/>
        <w:spacing w:line="480" w:lineRule="auto"/>
        <w:rPr>
          <w:rFonts w:ascii="Times" w:hAnsi="Times" w:cs="Times"/>
        </w:rPr>
      </w:pPr>
      <w:r w:rsidRPr="007A5198">
        <w:rPr>
          <w:rFonts w:ascii="Times" w:hAnsi="Times" w:cs="Times"/>
        </w:rPr>
        <w:t>2.</w:t>
      </w:r>
      <w:r w:rsidR="001E3648" w:rsidRPr="007A5198">
        <w:rPr>
          <w:rFonts w:ascii="Times" w:hAnsi="Times" w:cs="Times"/>
        </w:rPr>
        <w:t>3</w:t>
      </w:r>
      <w:r w:rsidRPr="007A5198">
        <w:rPr>
          <w:rFonts w:ascii="Times" w:hAnsi="Times" w:cs="Times"/>
        </w:rPr>
        <w:t xml:space="preserve"> </w:t>
      </w:r>
      <w:r w:rsidR="006F3863" w:rsidRPr="007A5198">
        <w:rPr>
          <w:rFonts w:ascii="Times" w:hAnsi="Times" w:cs="Times"/>
        </w:rPr>
        <w:t>Physical characterization of CNCs</w:t>
      </w:r>
      <w:r w:rsidRPr="007A5198">
        <w:rPr>
          <w:rFonts w:ascii="Times" w:hAnsi="Times" w:cs="Times"/>
        </w:rPr>
        <w:t xml:space="preserve"> by TEM and SEM</w:t>
      </w:r>
    </w:p>
    <w:p w14:paraId="5853B8CD" w14:textId="4F8FCAEF" w:rsidR="002A244D" w:rsidRPr="007A5198" w:rsidRDefault="00DF602F" w:rsidP="007A5198">
      <w:pPr>
        <w:rPr>
          <w:rFonts w:ascii="Times" w:hAnsi="Times" w:cs="Times"/>
          <w:szCs w:val="24"/>
        </w:rPr>
      </w:pPr>
      <w:r w:rsidRPr="007A5198">
        <w:rPr>
          <w:rFonts w:ascii="Times" w:hAnsi="Times" w:cs="Times"/>
          <w:b/>
          <w:bCs/>
          <w:szCs w:val="24"/>
        </w:rPr>
        <w:fldChar w:fldCharType="begin"/>
      </w:r>
      <w:r w:rsidRPr="007A5198">
        <w:rPr>
          <w:rFonts w:ascii="Times" w:hAnsi="Times" w:cs="Times"/>
          <w:b/>
          <w:bCs/>
          <w:szCs w:val="24"/>
        </w:rPr>
        <w:instrText xml:space="preserve"> REF _Ref153189703 \h </w:instrText>
      </w:r>
      <w:r w:rsidR="00762AB3" w:rsidRPr="007A5198">
        <w:rPr>
          <w:rFonts w:ascii="Times" w:hAnsi="Times" w:cs="Times"/>
          <w:b/>
          <w:bCs/>
          <w:szCs w:val="24"/>
        </w:rPr>
        <w:instrText xml:space="preserve"> \* MERGEFORMAT </w:instrText>
      </w:r>
      <w:r w:rsidRPr="007A5198">
        <w:rPr>
          <w:rFonts w:ascii="Times" w:hAnsi="Times" w:cs="Times"/>
          <w:b/>
          <w:bCs/>
          <w:szCs w:val="24"/>
        </w:rPr>
      </w:r>
      <w:r w:rsidRPr="007A5198">
        <w:rPr>
          <w:rFonts w:ascii="Times" w:hAnsi="Times" w:cs="Times"/>
          <w:b/>
          <w:bCs/>
          <w:szCs w:val="24"/>
        </w:rPr>
        <w:fldChar w:fldCharType="separate"/>
      </w:r>
      <w:r w:rsidR="00610F98" w:rsidRPr="007A5198">
        <w:rPr>
          <w:rFonts w:ascii="Times" w:hAnsi="Times" w:cs="Times"/>
          <w:b/>
          <w:bCs/>
          <w:szCs w:val="24"/>
        </w:rPr>
        <w:t>Figure</w:t>
      </w:r>
      <w:r w:rsidR="006F5403" w:rsidRPr="007A5198">
        <w:rPr>
          <w:rFonts w:ascii="Times" w:hAnsi="Times" w:cs="Times"/>
          <w:b/>
          <w:bCs/>
          <w:szCs w:val="24"/>
        </w:rPr>
        <w:t xml:space="preserve"> S3</w:t>
      </w:r>
      <w:r w:rsidRPr="007A5198">
        <w:rPr>
          <w:rFonts w:ascii="Times" w:hAnsi="Times" w:cs="Times"/>
          <w:b/>
          <w:bCs/>
          <w:szCs w:val="24"/>
        </w:rPr>
        <w:fldChar w:fldCharType="end"/>
      </w:r>
      <w:r w:rsidR="0058469A" w:rsidRPr="007A5198">
        <w:rPr>
          <w:rFonts w:ascii="Times" w:hAnsi="Times" w:cs="Times"/>
          <w:szCs w:val="24"/>
        </w:rPr>
        <w:t xml:space="preserve"> shows a representative TEM image and </w:t>
      </w:r>
      <w:r w:rsidRPr="007A5198">
        <w:rPr>
          <w:rFonts w:ascii="Times" w:hAnsi="Times" w:cs="Times"/>
          <w:b/>
          <w:bCs/>
          <w:szCs w:val="24"/>
        </w:rPr>
        <w:fldChar w:fldCharType="begin"/>
      </w:r>
      <w:r w:rsidRPr="007A5198">
        <w:rPr>
          <w:rFonts w:ascii="Times" w:hAnsi="Times" w:cs="Times"/>
          <w:b/>
          <w:bCs/>
          <w:szCs w:val="24"/>
        </w:rPr>
        <w:instrText xml:space="preserve"> REF _Ref153189718 \h </w:instrText>
      </w:r>
      <w:r w:rsidR="00762AB3" w:rsidRPr="007A5198">
        <w:rPr>
          <w:rFonts w:ascii="Times" w:hAnsi="Times" w:cs="Times"/>
          <w:b/>
          <w:bCs/>
          <w:szCs w:val="24"/>
        </w:rPr>
        <w:instrText xml:space="preserve"> \* MERGEFORMAT </w:instrText>
      </w:r>
      <w:r w:rsidRPr="007A5198">
        <w:rPr>
          <w:rFonts w:ascii="Times" w:hAnsi="Times" w:cs="Times"/>
          <w:b/>
          <w:bCs/>
          <w:szCs w:val="24"/>
        </w:rPr>
      </w:r>
      <w:r w:rsidRPr="007A5198">
        <w:rPr>
          <w:rFonts w:ascii="Times" w:hAnsi="Times" w:cs="Times"/>
          <w:b/>
          <w:bCs/>
          <w:szCs w:val="24"/>
        </w:rPr>
        <w:fldChar w:fldCharType="separate"/>
      </w:r>
      <w:r w:rsidR="00610F98" w:rsidRPr="007A5198">
        <w:rPr>
          <w:rFonts w:ascii="Times" w:hAnsi="Times" w:cs="Times"/>
          <w:b/>
          <w:bCs/>
          <w:szCs w:val="24"/>
        </w:rPr>
        <w:t>Figure</w:t>
      </w:r>
      <w:r w:rsidR="006F5403" w:rsidRPr="007A5198">
        <w:rPr>
          <w:rFonts w:ascii="Times" w:hAnsi="Times" w:cs="Times"/>
          <w:b/>
          <w:bCs/>
          <w:szCs w:val="24"/>
        </w:rPr>
        <w:t xml:space="preserve"> S4</w:t>
      </w:r>
      <w:r w:rsidRPr="007A5198">
        <w:rPr>
          <w:rFonts w:ascii="Times" w:hAnsi="Times" w:cs="Times"/>
          <w:b/>
          <w:bCs/>
          <w:szCs w:val="24"/>
        </w:rPr>
        <w:fldChar w:fldCharType="end"/>
      </w:r>
      <w:r w:rsidR="00ED3B7F" w:rsidRPr="007A5198">
        <w:rPr>
          <w:rFonts w:ascii="Times" w:hAnsi="Times" w:cs="Times"/>
          <w:szCs w:val="24"/>
        </w:rPr>
        <w:t xml:space="preserve"> </w:t>
      </w:r>
      <w:r w:rsidR="0058469A" w:rsidRPr="007A5198">
        <w:rPr>
          <w:rFonts w:ascii="Times" w:hAnsi="Times" w:cs="Times"/>
          <w:szCs w:val="24"/>
        </w:rPr>
        <w:t>shows the CNC width distribution of hydroly</w:t>
      </w:r>
      <w:r w:rsidR="00D1708F" w:rsidRPr="007A5198">
        <w:rPr>
          <w:rFonts w:ascii="Times" w:hAnsi="Times" w:cs="Times"/>
          <w:szCs w:val="24"/>
        </w:rPr>
        <w:t>z</w:t>
      </w:r>
      <w:r w:rsidR="0058469A" w:rsidRPr="007A5198">
        <w:rPr>
          <w:rFonts w:ascii="Times" w:hAnsi="Times" w:cs="Times"/>
          <w:szCs w:val="24"/>
        </w:rPr>
        <w:t>ed</w:t>
      </w:r>
      <w:r w:rsidR="00762AB3" w:rsidRPr="007A5198">
        <w:rPr>
          <w:rFonts w:ascii="Times" w:hAnsi="Times" w:cs="Times"/>
          <w:szCs w:val="24"/>
        </w:rPr>
        <w:t xml:space="preserve"> </w:t>
      </w:r>
      <w:r w:rsidR="0058469A" w:rsidRPr="007A5198">
        <w:rPr>
          <w:rFonts w:ascii="Times" w:hAnsi="Times" w:cs="Times"/>
          <w:szCs w:val="24"/>
        </w:rPr>
        <w:t>BC after 24 h of electrochemical oxidation.</w:t>
      </w:r>
    </w:p>
    <w:p w14:paraId="54E03526" w14:textId="5AF7A717" w:rsidR="00F26102" w:rsidRPr="007A5198" w:rsidRDefault="00F26102" w:rsidP="007A5198">
      <w:pPr>
        <w:keepNext/>
        <w:jc w:val="center"/>
        <w:rPr>
          <w:rFonts w:ascii="Times" w:hAnsi="Times" w:cs="Times"/>
          <w:szCs w:val="24"/>
        </w:rPr>
      </w:pPr>
      <w:r w:rsidRPr="007A5198">
        <w:rPr>
          <w:rFonts w:ascii="Times" w:hAnsi="Times" w:cs="Times"/>
          <w:noProof/>
          <w:szCs w:val="24"/>
        </w:rPr>
        <w:drawing>
          <wp:inline distT="0" distB="0" distL="0" distR="0" wp14:anchorId="393C66FF" wp14:editId="35864731">
            <wp:extent cx="2790825" cy="2488263"/>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92650" cy="2489890"/>
                    </a:xfrm>
                    <a:prstGeom prst="rect">
                      <a:avLst/>
                    </a:prstGeom>
                    <a:noFill/>
                  </pic:spPr>
                </pic:pic>
              </a:graphicData>
            </a:graphic>
          </wp:inline>
        </w:drawing>
      </w:r>
    </w:p>
    <w:p w14:paraId="22F1F8F7" w14:textId="2E0E4893" w:rsidR="00F26102" w:rsidRPr="007A5198" w:rsidRDefault="00610F98" w:rsidP="007A5198">
      <w:pPr>
        <w:pStyle w:val="Caption"/>
        <w:spacing w:line="480" w:lineRule="auto"/>
        <w:jc w:val="center"/>
        <w:rPr>
          <w:rFonts w:ascii="Times" w:hAnsi="Times" w:cs="Times"/>
          <w:i w:val="0"/>
          <w:iCs w:val="0"/>
          <w:color w:val="auto"/>
          <w:sz w:val="24"/>
          <w:szCs w:val="24"/>
        </w:rPr>
      </w:pPr>
      <w:bookmarkStart w:id="6" w:name="_Ref153189703"/>
      <w:r w:rsidRPr="007A5198">
        <w:rPr>
          <w:rFonts w:ascii="Times" w:hAnsi="Times" w:cs="Times"/>
          <w:b/>
          <w:bCs/>
          <w:i w:val="0"/>
          <w:iCs w:val="0"/>
          <w:color w:val="auto"/>
          <w:sz w:val="24"/>
          <w:szCs w:val="24"/>
        </w:rPr>
        <w:t>Figure</w:t>
      </w:r>
      <w:r w:rsidR="00F26102" w:rsidRPr="007A5198">
        <w:rPr>
          <w:rFonts w:ascii="Times" w:hAnsi="Times" w:cs="Times"/>
          <w:b/>
          <w:bCs/>
          <w:i w:val="0"/>
          <w:iCs w:val="0"/>
          <w:color w:val="auto"/>
          <w:sz w:val="24"/>
          <w:szCs w:val="24"/>
        </w:rPr>
        <w:t xml:space="preserve"> S</w:t>
      </w:r>
      <w:r w:rsidR="00F26102" w:rsidRPr="007A5198">
        <w:rPr>
          <w:rFonts w:ascii="Times" w:hAnsi="Times" w:cs="Times"/>
          <w:b/>
          <w:bCs/>
          <w:i w:val="0"/>
          <w:iCs w:val="0"/>
          <w:color w:val="auto"/>
          <w:sz w:val="24"/>
          <w:szCs w:val="24"/>
        </w:rPr>
        <w:fldChar w:fldCharType="begin"/>
      </w:r>
      <w:r w:rsidR="00F26102" w:rsidRPr="007A5198">
        <w:rPr>
          <w:rFonts w:ascii="Times" w:hAnsi="Times" w:cs="Times"/>
          <w:b/>
          <w:bCs/>
          <w:i w:val="0"/>
          <w:iCs w:val="0"/>
          <w:color w:val="auto"/>
          <w:sz w:val="24"/>
          <w:szCs w:val="24"/>
        </w:rPr>
        <w:instrText xml:space="preserve"> SEQ Figure_S \* ARABIC </w:instrText>
      </w:r>
      <w:r w:rsidR="00F26102" w:rsidRPr="007A5198">
        <w:rPr>
          <w:rFonts w:ascii="Times" w:hAnsi="Times" w:cs="Times"/>
          <w:b/>
          <w:bCs/>
          <w:i w:val="0"/>
          <w:iCs w:val="0"/>
          <w:color w:val="auto"/>
          <w:sz w:val="24"/>
          <w:szCs w:val="24"/>
        </w:rPr>
        <w:fldChar w:fldCharType="separate"/>
      </w:r>
      <w:r w:rsidR="006F5403" w:rsidRPr="007A5198">
        <w:rPr>
          <w:rFonts w:ascii="Times" w:hAnsi="Times" w:cs="Times"/>
          <w:b/>
          <w:bCs/>
          <w:i w:val="0"/>
          <w:iCs w:val="0"/>
          <w:noProof/>
          <w:color w:val="auto"/>
          <w:sz w:val="24"/>
          <w:szCs w:val="24"/>
        </w:rPr>
        <w:t>3</w:t>
      </w:r>
      <w:r w:rsidR="00F26102" w:rsidRPr="007A5198">
        <w:rPr>
          <w:rFonts w:ascii="Times" w:hAnsi="Times" w:cs="Times"/>
          <w:b/>
          <w:bCs/>
          <w:i w:val="0"/>
          <w:iCs w:val="0"/>
          <w:color w:val="auto"/>
          <w:sz w:val="24"/>
          <w:szCs w:val="24"/>
        </w:rPr>
        <w:fldChar w:fldCharType="end"/>
      </w:r>
      <w:bookmarkEnd w:id="6"/>
      <w:r w:rsidR="00AD0533" w:rsidRPr="007A5198">
        <w:rPr>
          <w:rFonts w:ascii="Times" w:hAnsi="Times" w:cs="Times"/>
          <w:b/>
          <w:bCs/>
          <w:i w:val="0"/>
          <w:iCs w:val="0"/>
          <w:color w:val="auto"/>
          <w:sz w:val="24"/>
          <w:szCs w:val="24"/>
        </w:rPr>
        <w:t>.</w:t>
      </w:r>
      <w:r w:rsidR="001A7558" w:rsidRPr="007A5198">
        <w:rPr>
          <w:rFonts w:ascii="Times" w:hAnsi="Times" w:cs="Times"/>
          <w:i w:val="0"/>
          <w:iCs w:val="0"/>
          <w:color w:val="auto"/>
          <w:sz w:val="24"/>
          <w:szCs w:val="24"/>
        </w:rPr>
        <w:t xml:space="preserve"> TEM image of CNC width after 24 h of electrochemical oxidation.</w:t>
      </w:r>
    </w:p>
    <w:p w14:paraId="27CDB448" w14:textId="50E37588" w:rsidR="0058469A" w:rsidRPr="007A5198" w:rsidRDefault="00DF602F" w:rsidP="007A5198">
      <w:pPr>
        <w:rPr>
          <w:rFonts w:ascii="Times" w:hAnsi="Times" w:cs="Times"/>
          <w:szCs w:val="24"/>
        </w:rPr>
      </w:pPr>
      <w:r w:rsidRPr="007A5198">
        <w:rPr>
          <w:rFonts w:ascii="Times" w:hAnsi="Times" w:cs="Times"/>
          <w:b/>
          <w:bCs/>
          <w:szCs w:val="24"/>
        </w:rPr>
        <w:fldChar w:fldCharType="begin"/>
      </w:r>
      <w:r w:rsidRPr="007A5198">
        <w:rPr>
          <w:rFonts w:ascii="Times" w:hAnsi="Times" w:cs="Times"/>
          <w:b/>
          <w:bCs/>
          <w:szCs w:val="24"/>
        </w:rPr>
        <w:instrText xml:space="preserve"> REF _Ref153189741 \h </w:instrText>
      </w:r>
      <w:r w:rsidR="00CA3C5E" w:rsidRPr="007A5198">
        <w:rPr>
          <w:rFonts w:ascii="Times" w:hAnsi="Times" w:cs="Times"/>
          <w:b/>
          <w:bCs/>
          <w:szCs w:val="24"/>
        </w:rPr>
        <w:instrText xml:space="preserve"> \* MERGEFORMAT </w:instrText>
      </w:r>
      <w:r w:rsidRPr="007A5198">
        <w:rPr>
          <w:rFonts w:ascii="Times" w:hAnsi="Times" w:cs="Times"/>
          <w:b/>
          <w:bCs/>
          <w:szCs w:val="24"/>
        </w:rPr>
      </w:r>
      <w:r w:rsidRPr="007A5198">
        <w:rPr>
          <w:rFonts w:ascii="Times" w:hAnsi="Times" w:cs="Times"/>
          <w:b/>
          <w:bCs/>
          <w:szCs w:val="24"/>
        </w:rPr>
        <w:fldChar w:fldCharType="separate"/>
      </w:r>
      <w:r w:rsidR="00610F98" w:rsidRPr="007A5198">
        <w:rPr>
          <w:rFonts w:ascii="Times" w:hAnsi="Times" w:cs="Times"/>
          <w:b/>
          <w:bCs/>
          <w:szCs w:val="24"/>
        </w:rPr>
        <w:t>Figure</w:t>
      </w:r>
      <w:r w:rsidR="006F5403" w:rsidRPr="007A5198">
        <w:rPr>
          <w:rFonts w:ascii="Times" w:hAnsi="Times" w:cs="Times"/>
          <w:b/>
          <w:bCs/>
          <w:szCs w:val="24"/>
        </w:rPr>
        <w:t xml:space="preserve"> S5</w:t>
      </w:r>
      <w:r w:rsidRPr="007A5198">
        <w:rPr>
          <w:rFonts w:ascii="Times" w:hAnsi="Times" w:cs="Times"/>
          <w:b/>
          <w:bCs/>
          <w:szCs w:val="24"/>
        </w:rPr>
        <w:fldChar w:fldCharType="end"/>
      </w:r>
      <w:r w:rsidR="0058469A" w:rsidRPr="007A5198">
        <w:rPr>
          <w:rFonts w:ascii="Times" w:hAnsi="Times" w:cs="Times"/>
          <w:b/>
          <w:bCs/>
          <w:szCs w:val="24"/>
        </w:rPr>
        <w:t>a</w:t>
      </w:r>
      <w:r w:rsidR="0058469A" w:rsidRPr="007A5198">
        <w:rPr>
          <w:rFonts w:ascii="Times" w:hAnsi="Times" w:cs="Times"/>
          <w:szCs w:val="24"/>
        </w:rPr>
        <w:t xml:space="preserve"> shows selected AFM images after </w:t>
      </w:r>
      <w:r w:rsidRPr="007A5198">
        <w:rPr>
          <w:rFonts w:ascii="Times" w:hAnsi="Times" w:cs="Times"/>
          <w:szCs w:val="24"/>
        </w:rPr>
        <w:t xml:space="preserve">12, 9, </w:t>
      </w:r>
      <w:r w:rsidR="0058469A" w:rsidRPr="007A5198">
        <w:rPr>
          <w:rFonts w:ascii="Times" w:hAnsi="Times" w:cs="Times"/>
          <w:szCs w:val="24"/>
        </w:rPr>
        <w:t xml:space="preserve">5 and 3 h of electrochemical oxidation. Note that the scale for the AFM images is not the same. </w:t>
      </w:r>
      <w:r w:rsidRPr="007A5198">
        <w:rPr>
          <w:rFonts w:ascii="Times" w:hAnsi="Times" w:cs="Times"/>
          <w:b/>
          <w:bCs/>
          <w:szCs w:val="24"/>
        </w:rPr>
        <w:fldChar w:fldCharType="begin"/>
      </w:r>
      <w:r w:rsidRPr="007A5198">
        <w:rPr>
          <w:rFonts w:ascii="Times" w:hAnsi="Times" w:cs="Times"/>
          <w:b/>
          <w:bCs/>
          <w:szCs w:val="24"/>
        </w:rPr>
        <w:instrText xml:space="preserve"> REF _Ref153189741 \h </w:instrText>
      </w:r>
      <w:r w:rsidR="00CA3C5E" w:rsidRPr="007A5198">
        <w:rPr>
          <w:rFonts w:ascii="Times" w:hAnsi="Times" w:cs="Times"/>
          <w:b/>
          <w:bCs/>
          <w:szCs w:val="24"/>
        </w:rPr>
        <w:instrText xml:space="preserve"> \* MERGEFORMAT </w:instrText>
      </w:r>
      <w:r w:rsidRPr="007A5198">
        <w:rPr>
          <w:rFonts w:ascii="Times" w:hAnsi="Times" w:cs="Times"/>
          <w:b/>
          <w:bCs/>
          <w:szCs w:val="24"/>
        </w:rPr>
      </w:r>
      <w:r w:rsidRPr="007A5198">
        <w:rPr>
          <w:rFonts w:ascii="Times" w:hAnsi="Times" w:cs="Times"/>
          <w:b/>
          <w:bCs/>
          <w:szCs w:val="24"/>
        </w:rPr>
        <w:fldChar w:fldCharType="separate"/>
      </w:r>
      <w:r w:rsidR="00610F98" w:rsidRPr="007A5198">
        <w:rPr>
          <w:rFonts w:ascii="Times" w:hAnsi="Times" w:cs="Times"/>
          <w:b/>
          <w:bCs/>
          <w:szCs w:val="24"/>
        </w:rPr>
        <w:t>Figure</w:t>
      </w:r>
      <w:r w:rsidR="006F5403" w:rsidRPr="007A5198">
        <w:rPr>
          <w:rFonts w:ascii="Times" w:hAnsi="Times" w:cs="Times"/>
          <w:b/>
          <w:bCs/>
          <w:szCs w:val="24"/>
        </w:rPr>
        <w:t xml:space="preserve"> S5</w:t>
      </w:r>
      <w:r w:rsidRPr="007A5198">
        <w:rPr>
          <w:rFonts w:ascii="Times" w:hAnsi="Times" w:cs="Times"/>
          <w:b/>
          <w:bCs/>
          <w:szCs w:val="24"/>
        </w:rPr>
        <w:fldChar w:fldCharType="end"/>
      </w:r>
      <w:r w:rsidR="0058469A" w:rsidRPr="007A5198">
        <w:rPr>
          <w:rFonts w:ascii="Times" w:hAnsi="Times" w:cs="Times"/>
          <w:b/>
          <w:bCs/>
          <w:szCs w:val="24"/>
        </w:rPr>
        <w:t>b</w:t>
      </w:r>
      <w:r w:rsidR="0058469A" w:rsidRPr="007A5198">
        <w:rPr>
          <w:rFonts w:ascii="Times" w:hAnsi="Times" w:cs="Times"/>
          <w:szCs w:val="24"/>
        </w:rPr>
        <w:t xml:space="preserve"> shows the CNC length distribution after </w:t>
      </w:r>
      <w:r w:rsidRPr="007A5198">
        <w:rPr>
          <w:rFonts w:ascii="Times" w:hAnsi="Times" w:cs="Times"/>
          <w:szCs w:val="24"/>
        </w:rPr>
        <w:t xml:space="preserve">12, 9, </w:t>
      </w:r>
      <w:r w:rsidR="0058469A" w:rsidRPr="007A5198">
        <w:rPr>
          <w:rFonts w:ascii="Times" w:hAnsi="Times" w:cs="Times"/>
          <w:szCs w:val="24"/>
        </w:rPr>
        <w:t>5 and 3 h of electrochemical oxidation. The CNCs are slightly longer after 5 h</w:t>
      </w:r>
      <w:r w:rsidR="00610F98" w:rsidRPr="007A5198">
        <w:rPr>
          <w:rFonts w:ascii="Times" w:hAnsi="Times" w:cs="Times"/>
          <w:szCs w:val="24"/>
        </w:rPr>
        <w:t>,</w:t>
      </w:r>
      <w:r w:rsidR="0058469A" w:rsidRPr="007A5198">
        <w:rPr>
          <w:rFonts w:ascii="Times" w:hAnsi="Times" w:cs="Times"/>
          <w:szCs w:val="24"/>
        </w:rPr>
        <w:t xml:space="preserve"> being 375 nm. Note that these samples </w:t>
      </w:r>
      <w:r w:rsidR="006500AB" w:rsidRPr="007A5198">
        <w:rPr>
          <w:rFonts w:ascii="Times" w:hAnsi="Times" w:cs="Times"/>
          <w:szCs w:val="24"/>
        </w:rPr>
        <w:t>had</w:t>
      </w:r>
      <w:r w:rsidR="0058469A" w:rsidRPr="007A5198">
        <w:rPr>
          <w:rFonts w:ascii="Times" w:hAnsi="Times" w:cs="Times"/>
          <w:szCs w:val="24"/>
        </w:rPr>
        <w:t xml:space="preserve"> to be highly diluted as agglomeration was rather common.</w:t>
      </w:r>
      <w:r w:rsidR="00AD6256" w:rsidRPr="007A5198">
        <w:rPr>
          <w:rFonts w:ascii="Times" w:hAnsi="Times" w:cs="Times"/>
          <w:szCs w:val="24"/>
        </w:rPr>
        <w:t xml:space="preserve"> The sample pool was n=171, n=142, n=190, n=371 and n=371 for 3, 5, 9, 12 and 24 h</w:t>
      </w:r>
      <w:r w:rsidR="00953F2A" w:rsidRPr="007A5198">
        <w:rPr>
          <w:rFonts w:ascii="Times" w:hAnsi="Times" w:cs="Times"/>
          <w:szCs w:val="24"/>
        </w:rPr>
        <w:t>,</w:t>
      </w:r>
      <w:r w:rsidR="00AD6256" w:rsidRPr="007A5198">
        <w:rPr>
          <w:rFonts w:ascii="Times" w:hAnsi="Times" w:cs="Times"/>
          <w:szCs w:val="24"/>
        </w:rPr>
        <w:t xml:space="preserve"> respectively</w:t>
      </w:r>
      <w:r w:rsidRPr="007A5198">
        <w:rPr>
          <w:rFonts w:ascii="Times" w:hAnsi="Times" w:cs="Times"/>
          <w:szCs w:val="24"/>
        </w:rPr>
        <w:t>.</w:t>
      </w:r>
    </w:p>
    <w:p w14:paraId="7C154ECA" w14:textId="77777777" w:rsidR="001A7558" w:rsidRPr="007A5198" w:rsidRDefault="001A7558" w:rsidP="007A5198">
      <w:pPr>
        <w:keepNext/>
        <w:jc w:val="center"/>
        <w:rPr>
          <w:rFonts w:ascii="Times" w:hAnsi="Times" w:cs="Times"/>
          <w:szCs w:val="24"/>
        </w:rPr>
      </w:pPr>
      <w:r w:rsidRPr="007A5198">
        <w:rPr>
          <w:rFonts w:ascii="Times" w:hAnsi="Times" w:cs="Times"/>
          <w:noProof/>
          <w:szCs w:val="24"/>
        </w:rPr>
        <w:lastRenderedPageBreak/>
        <w:drawing>
          <wp:inline distT="0" distB="0" distL="0" distR="0" wp14:anchorId="6DDD527B" wp14:editId="5BBC2DF1">
            <wp:extent cx="2981325" cy="22860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81325" cy="2286000"/>
                    </a:xfrm>
                    <a:prstGeom prst="rect">
                      <a:avLst/>
                    </a:prstGeom>
                    <a:noFill/>
                  </pic:spPr>
                </pic:pic>
              </a:graphicData>
            </a:graphic>
          </wp:inline>
        </w:drawing>
      </w:r>
    </w:p>
    <w:p w14:paraId="04D32A9F" w14:textId="45D4A692" w:rsidR="001A7558" w:rsidRPr="007A5198" w:rsidRDefault="00610F98" w:rsidP="007A5198">
      <w:pPr>
        <w:pStyle w:val="Caption"/>
        <w:spacing w:line="480" w:lineRule="auto"/>
        <w:jc w:val="center"/>
        <w:rPr>
          <w:rFonts w:ascii="Times" w:hAnsi="Times" w:cs="Times"/>
          <w:i w:val="0"/>
          <w:iCs w:val="0"/>
          <w:color w:val="auto"/>
          <w:sz w:val="24"/>
          <w:szCs w:val="24"/>
        </w:rPr>
      </w:pPr>
      <w:bookmarkStart w:id="7" w:name="_Ref153189718"/>
      <w:r w:rsidRPr="007A5198">
        <w:rPr>
          <w:rFonts w:ascii="Times" w:hAnsi="Times" w:cs="Times"/>
          <w:b/>
          <w:bCs/>
          <w:i w:val="0"/>
          <w:iCs w:val="0"/>
          <w:color w:val="auto"/>
          <w:sz w:val="24"/>
          <w:szCs w:val="24"/>
        </w:rPr>
        <w:t>Figure</w:t>
      </w:r>
      <w:r w:rsidR="001A7558" w:rsidRPr="007A5198">
        <w:rPr>
          <w:rFonts w:ascii="Times" w:hAnsi="Times" w:cs="Times"/>
          <w:b/>
          <w:bCs/>
          <w:i w:val="0"/>
          <w:iCs w:val="0"/>
          <w:color w:val="auto"/>
          <w:sz w:val="24"/>
          <w:szCs w:val="24"/>
        </w:rPr>
        <w:t xml:space="preserve"> S</w:t>
      </w:r>
      <w:r w:rsidR="001A7558" w:rsidRPr="007A5198">
        <w:rPr>
          <w:rFonts w:ascii="Times" w:hAnsi="Times" w:cs="Times"/>
          <w:b/>
          <w:bCs/>
          <w:i w:val="0"/>
          <w:iCs w:val="0"/>
          <w:color w:val="auto"/>
          <w:sz w:val="24"/>
          <w:szCs w:val="24"/>
        </w:rPr>
        <w:fldChar w:fldCharType="begin"/>
      </w:r>
      <w:r w:rsidR="001A7558" w:rsidRPr="007A5198">
        <w:rPr>
          <w:rFonts w:ascii="Times" w:hAnsi="Times" w:cs="Times"/>
          <w:b/>
          <w:bCs/>
          <w:i w:val="0"/>
          <w:iCs w:val="0"/>
          <w:color w:val="auto"/>
          <w:sz w:val="24"/>
          <w:szCs w:val="24"/>
        </w:rPr>
        <w:instrText xml:space="preserve"> SEQ Figure_S \* ARABIC </w:instrText>
      </w:r>
      <w:r w:rsidR="001A7558" w:rsidRPr="007A5198">
        <w:rPr>
          <w:rFonts w:ascii="Times" w:hAnsi="Times" w:cs="Times"/>
          <w:b/>
          <w:bCs/>
          <w:i w:val="0"/>
          <w:iCs w:val="0"/>
          <w:color w:val="auto"/>
          <w:sz w:val="24"/>
          <w:szCs w:val="24"/>
        </w:rPr>
        <w:fldChar w:fldCharType="separate"/>
      </w:r>
      <w:r w:rsidR="006F5403" w:rsidRPr="007A5198">
        <w:rPr>
          <w:rFonts w:ascii="Times" w:hAnsi="Times" w:cs="Times"/>
          <w:b/>
          <w:bCs/>
          <w:i w:val="0"/>
          <w:iCs w:val="0"/>
          <w:noProof/>
          <w:color w:val="auto"/>
          <w:sz w:val="24"/>
          <w:szCs w:val="24"/>
        </w:rPr>
        <w:t>4</w:t>
      </w:r>
      <w:r w:rsidR="001A7558" w:rsidRPr="007A5198">
        <w:rPr>
          <w:rFonts w:ascii="Times" w:hAnsi="Times" w:cs="Times"/>
          <w:b/>
          <w:bCs/>
          <w:i w:val="0"/>
          <w:iCs w:val="0"/>
          <w:color w:val="auto"/>
          <w:sz w:val="24"/>
          <w:szCs w:val="24"/>
        </w:rPr>
        <w:fldChar w:fldCharType="end"/>
      </w:r>
      <w:bookmarkEnd w:id="7"/>
      <w:r w:rsidR="00AD0533" w:rsidRPr="007A5198">
        <w:rPr>
          <w:rFonts w:ascii="Times" w:hAnsi="Times" w:cs="Times"/>
          <w:b/>
          <w:bCs/>
          <w:i w:val="0"/>
          <w:iCs w:val="0"/>
          <w:color w:val="auto"/>
          <w:sz w:val="24"/>
          <w:szCs w:val="24"/>
        </w:rPr>
        <w:t>.</w:t>
      </w:r>
      <w:r w:rsidR="001A7558" w:rsidRPr="007A5198">
        <w:rPr>
          <w:rFonts w:ascii="Times" w:hAnsi="Times" w:cs="Times"/>
          <w:i w:val="0"/>
          <w:iCs w:val="0"/>
          <w:color w:val="auto"/>
          <w:sz w:val="24"/>
          <w:szCs w:val="24"/>
        </w:rPr>
        <w:t xml:space="preserve"> Width distribution of CNCs after 24 h of electrochemical oxidation.</w:t>
      </w:r>
    </w:p>
    <w:p w14:paraId="0A66020C" w14:textId="77777777" w:rsidR="009A56E7" w:rsidRPr="007A5198" w:rsidRDefault="009A56E7" w:rsidP="007A5198">
      <w:pPr>
        <w:pStyle w:val="RSCB04AHeadingSection"/>
        <w:keepNext/>
        <w:spacing w:line="480" w:lineRule="auto"/>
        <w:jc w:val="center"/>
        <w:rPr>
          <w:rFonts w:ascii="Times" w:hAnsi="Times" w:cs="Times"/>
          <w:szCs w:val="24"/>
          <w:lang w:val="en-GB"/>
        </w:rPr>
      </w:pPr>
      <w:r w:rsidRPr="007A5198">
        <w:rPr>
          <w:rFonts w:ascii="Times" w:hAnsi="Times" w:cs="Times"/>
          <w:noProof/>
          <w:szCs w:val="24"/>
          <w:lang w:val="en-GB"/>
        </w:rPr>
        <w:drawing>
          <wp:inline distT="0" distB="0" distL="0" distR="0" wp14:anchorId="0EC56DF1" wp14:editId="4717750A">
            <wp:extent cx="6120765" cy="231076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765" cy="2310765"/>
                    </a:xfrm>
                    <a:prstGeom prst="rect">
                      <a:avLst/>
                    </a:prstGeom>
                    <a:noFill/>
                  </pic:spPr>
                </pic:pic>
              </a:graphicData>
            </a:graphic>
          </wp:inline>
        </w:drawing>
      </w:r>
    </w:p>
    <w:p w14:paraId="06693FE8" w14:textId="0E7226AD" w:rsidR="009A56E7" w:rsidRPr="007A5198" w:rsidRDefault="00610F98" w:rsidP="007A5198">
      <w:pPr>
        <w:pStyle w:val="RSCB04AHeadingSection"/>
        <w:spacing w:before="0" w:line="480" w:lineRule="auto"/>
        <w:jc w:val="center"/>
        <w:rPr>
          <w:rFonts w:ascii="Times" w:hAnsi="Times" w:cs="Times"/>
          <w:b w:val="0"/>
          <w:bCs/>
          <w:szCs w:val="24"/>
          <w:lang w:val="en-GB"/>
        </w:rPr>
      </w:pPr>
      <w:bookmarkStart w:id="8" w:name="_Ref153189741"/>
      <w:r w:rsidRPr="007A5198">
        <w:rPr>
          <w:rFonts w:ascii="Times" w:hAnsi="Times" w:cs="Times"/>
          <w:szCs w:val="24"/>
          <w:lang w:val="en-GB"/>
        </w:rPr>
        <w:t>Figure</w:t>
      </w:r>
      <w:r w:rsidR="009A56E7" w:rsidRPr="007A5198">
        <w:rPr>
          <w:rFonts w:ascii="Times" w:hAnsi="Times" w:cs="Times"/>
          <w:szCs w:val="24"/>
          <w:lang w:val="en-GB"/>
        </w:rPr>
        <w:t xml:space="preserve"> S</w:t>
      </w:r>
      <w:r w:rsidR="009A56E7" w:rsidRPr="007A5198">
        <w:rPr>
          <w:rFonts w:ascii="Times" w:hAnsi="Times" w:cs="Times"/>
          <w:szCs w:val="24"/>
          <w:lang w:val="en-GB"/>
        </w:rPr>
        <w:fldChar w:fldCharType="begin"/>
      </w:r>
      <w:r w:rsidR="009A56E7" w:rsidRPr="007A5198">
        <w:rPr>
          <w:rFonts w:ascii="Times" w:hAnsi="Times" w:cs="Times"/>
          <w:szCs w:val="24"/>
          <w:lang w:val="en-GB"/>
        </w:rPr>
        <w:instrText xml:space="preserve"> SEQ Figure_S \* ARABIC </w:instrText>
      </w:r>
      <w:r w:rsidR="009A56E7" w:rsidRPr="007A5198">
        <w:rPr>
          <w:rFonts w:ascii="Times" w:hAnsi="Times" w:cs="Times"/>
          <w:szCs w:val="24"/>
          <w:lang w:val="en-GB"/>
        </w:rPr>
        <w:fldChar w:fldCharType="separate"/>
      </w:r>
      <w:r w:rsidR="006F5403" w:rsidRPr="007A5198">
        <w:rPr>
          <w:rFonts w:ascii="Times" w:hAnsi="Times" w:cs="Times"/>
          <w:noProof/>
          <w:szCs w:val="24"/>
          <w:lang w:val="en-GB"/>
        </w:rPr>
        <w:t>5</w:t>
      </w:r>
      <w:r w:rsidR="009A56E7" w:rsidRPr="007A5198">
        <w:rPr>
          <w:rFonts w:ascii="Times" w:hAnsi="Times" w:cs="Times"/>
          <w:szCs w:val="24"/>
          <w:lang w:val="en-GB"/>
        </w:rPr>
        <w:fldChar w:fldCharType="end"/>
      </w:r>
      <w:bookmarkEnd w:id="8"/>
      <w:r w:rsidR="00AD0533" w:rsidRPr="007A5198">
        <w:rPr>
          <w:rFonts w:ascii="Times" w:hAnsi="Times" w:cs="Times"/>
          <w:szCs w:val="24"/>
          <w:lang w:val="en-GB"/>
        </w:rPr>
        <w:t>.</w:t>
      </w:r>
      <w:r w:rsidR="00AD0533" w:rsidRPr="007A5198">
        <w:rPr>
          <w:rFonts w:ascii="Times" w:hAnsi="Times" w:cs="Times"/>
          <w:b w:val="0"/>
          <w:bCs/>
          <w:szCs w:val="24"/>
          <w:lang w:val="en-GB"/>
        </w:rPr>
        <w:t xml:space="preserve"> </w:t>
      </w:r>
      <w:r w:rsidR="009A56E7" w:rsidRPr="007A5198">
        <w:rPr>
          <w:rFonts w:ascii="Times" w:hAnsi="Times" w:cs="Times"/>
          <w:b w:val="0"/>
          <w:bCs/>
          <w:szCs w:val="24"/>
          <w:lang w:val="en-GB"/>
        </w:rPr>
        <w:t>(a) AFM images after 12, 9,</w:t>
      </w:r>
      <w:r w:rsidR="009A56E7" w:rsidRPr="007A5198">
        <w:rPr>
          <w:rFonts w:ascii="Times" w:hAnsi="Times" w:cs="Times"/>
          <w:b w:val="0"/>
          <w:bCs/>
          <w:i/>
          <w:iCs/>
          <w:szCs w:val="24"/>
          <w:lang w:val="en-GB"/>
        </w:rPr>
        <w:t xml:space="preserve"> </w:t>
      </w:r>
      <w:r w:rsidR="009A56E7" w:rsidRPr="007A5198">
        <w:rPr>
          <w:rFonts w:ascii="Times" w:hAnsi="Times" w:cs="Times"/>
          <w:b w:val="0"/>
          <w:bCs/>
          <w:szCs w:val="24"/>
          <w:lang w:val="en-GB"/>
        </w:rPr>
        <w:t>5 and 3 h of electrochemical oxidation. (b) CNC length distributions of hydroly</w:t>
      </w:r>
      <w:r w:rsidR="00D1708F" w:rsidRPr="007A5198">
        <w:rPr>
          <w:rFonts w:ascii="Times" w:hAnsi="Times" w:cs="Times"/>
          <w:b w:val="0"/>
          <w:bCs/>
          <w:szCs w:val="24"/>
          <w:lang w:val="en-GB"/>
        </w:rPr>
        <w:t>z</w:t>
      </w:r>
      <w:r w:rsidR="009A56E7" w:rsidRPr="007A5198">
        <w:rPr>
          <w:rFonts w:ascii="Times" w:hAnsi="Times" w:cs="Times"/>
          <w:b w:val="0"/>
          <w:bCs/>
          <w:szCs w:val="24"/>
          <w:lang w:val="en-GB"/>
        </w:rPr>
        <w:t>ed BC after 12, 9,</w:t>
      </w:r>
      <w:r w:rsidR="009A56E7" w:rsidRPr="007A5198">
        <w:rPr>
          <w:rFonts w:ascii="Times" w:hAnsi="Times" w:cs="Times"/>
          <w:b w:val="0"/>
          <w:bCs/>
          <w:i/>
          <w:iCs/>
          <w:szCs w:val="24"/>
          <w:lang w:val="en-GB"/>
        </w:rPr>
        <w:t xml:space="preserve"> </w:t>
      </w:r>
      <w:r w:rsidR="009A56E7" w:rsidRPr="007A5198">
        <w:rPr>
          <w:rFonts w:ascii="Times" w:hAnsi="Times" w:cs="Times"/>
          <w:b w:val="0"/>
          <w:bCs/>
          <w:szCs w:val="24"/>
          <w:lang w:val="en-GB"/>
        </w:rPr>
        <w:t>5 and 3 h of electrochemical oxidation.</w:t>
      </w:r>
    </w:p>
    <w:p w14:paraId="07014FE7" w14:textId="30FC5E3A" w:rsidR="00167361" w:rsidRPr="007A5198" w:rsidRDefault="00ED4BCB" w:rsidP="007A5198">
      <w:pPr>
        <w:pStyle w:val="Heading3"/>
        <w:spacing w:line="480" w:lineRule="auto"/>
        <w:rPr>
          <w:rFonts w:ascii="Times" w:hAnsi="Times" w:cs="Times"/>
        </w:rPr>
      </w:pPr>
      <w:r w:rsidRPr="007A5198">
        <w:rPr>
          <w:rFonts w:ascii="Times" w:hAnsi="Times" w:cs="Times"/>
        </w:rPr>
        <w:t>2</w:t>
      </w:r>
      <w:r w:rsidR="00EE0089" w:rsidRPr="007A5198">
        <w:rPr>
          <w:rFonts w:ascii="Times" w:hAnsi="Times" w:cs="Times"/>
        </w:rPr>
        <w:t>.</w:t>
      </w:r>
      <w:r w:rsidR="006565F0" w:rsidRPr="007A5198">
        <w:rPr>
          <w:rFonts w:ascii="Times" w:hAnsi="Times" w:cs="Times"/>
        </w:rPr>
        <w:t>4</w:t>
      </w:r>
      <w:r w:rsidR="00EE0089" w:rsidRPr="007A5198">
        <w:rPr>
          <w:rFonts w:ascii="Times" w:hAnsi="Times" w:cs="Times"/>
        </w:rPr>
        <w:t xml:space="preserve"> </w:t>
      </w:r>
      <w:r w:rsidR="00167361" w:rsidRPr="007A5198">
        <w:rPr>
          <w:rFonts w:ascii="Times" w:hAnsi="Times" w:cs="Times"/>
        </w:rPr>
        <w:t>Carboxylate group quantification</w:t>
      </w:r>
    </w:p>
    <w:p w14:paraId="16B9DD6F" w14:textId="4B089766" w:rsidR="00167361" w:rsidRPr="007A5198" w:rsidRDefault="00167361" w:rsidP="007A5198">
      <w:pPr>
        <w:rPr>
          <w:rFonts w:ascii="Times" w:hAnsi="Times" w:cs="Times"/>
          <w:szCs w:val="24"/>
        </w:rPr>
      </w:pPr>
      <w:r w:rsidRPr="007A5198">
        <w:rPr>
          <w:rFonts w:ascii="Times" w:hAnsi="Times" w:cs="Times"/>
          <w:szCs w:val="24"/>
        </w:rPr>
        <w:t xml:space="preserve">The highest surface charge we </w:t>
      </w:r>
      <w:r w:rsidR="00DF602F" w:rsidRPr="007A5198">
        <w:rPr>
          <w:rFonts w:ascii="Times" w:hAnsi="Times" w:cs="Times"/>
          <w:szCs w:val="24"/>
        </w:rPr>
        <w:t>obtained</w:t>
      </w:r>
      <w:r w:rsidRPr="007A5198">
        <w:rPr>
          <w:rFonts w:ascii="Times" w:hAnsi="Times" w:cs="Times"/>
          <w:szCs w:val="24"/>
        </w:rPr>
        <w:t xml:space="preserve"> after 24 h of electrochemical oxidation </w:t>
      </w:r>
      <w:r w:rsidR="00A15C47" w:rsidRPr="007A5198">
        <w:rPr>
          <w:rFonts w:ascii="Times" w:hAnsi="Times" w:cs="Times"/>
          <w:szCs w:val="24"/>
        </w:rPr>
        <w:t>was</w:t>
      </w:r>
      <w:r w:rsidRPr="007A5198">
        <w:rPr>
          <w:rFonts w:ascii="Times" w:hAnsi="Times" w:cs="Times"/>
          <w:szCs w:val="24"/>
        </w:rPr>
        <w:t xml:space="preserve"> 1.24 mmol/g COOH.</w:t>
      </w:r>
    </w:p>
    <w:p w14:paraId="3B7407FE" w14:textId="236957F9" w:rsidR="004C7E45" w:rsidRPr="007A5198" w:rsidRDefault="00167361" w:rsidP="007A5198">
      <w:pPr>
        <w:rPr>
          <w:rFonts w:ascii="Times" w:hAnsi="Times" w:cs="Times"/>
          <w:szCs w:val="24"/>
        </w:rPr>
      </w:pPr>
      <w:r w:rsidRPr="007A5198">
        <w:rPr>
          <w:rFonts w:ascii="Times" w:hAnsi="Times" w:cs="Times"/>
          <w:szCs w:val="24"/>
        </w:rPr>
        <w:t xml:space="preserve">Anhydroglucose has a molecular weight of 162 g/mol per unit, </w:t>
      </w:r>
      <w:r w:rsidR="00610F98" w:rsidRPr="007A5198">
        <w:rPr>
          <w:rFonts w:ascii="Times" w:hAnsi="Times" w:cs="Times"/>
          <w:szCs w:val="24"/>
        </w:rPr>
        <w:t>corresponding</w:t>
      </w:r>
      <w:r w:rsidRPr="007A5198">
        <w:rPr>
          <w:rFonts w:ascii="Times" w:hAnsi="Times" w:cs="Times"/>
          <w:szCs w:val="24"/>
        </w:rPr>
        <w:t xml:space="preserve"> to 6.17 mmol for 1 g of cellulose.</w:t>
      </w:r>
      <w:r w:rsidR="00AD6256" w:rsidRPr="007A5198">
        <w:rPr>
          <w:rFonts w:ascii="Times" w:hAnsi="Times" w:cs="Times"/>
          <w:szCs w:val="24"/>
        </w:rPr>
        <w:t xml:space="preserve"> </w:t>
      </w:r>
      <w:r w:rsidRPr="007A5198">
        <w:rPr>
          <w:rFonts w:ascii="Times" w:hAnsi="Times" w:cs="Times"/>
          <w:szCs w:val="24"/>
        </w:rPr>
        <w:t xml:space="preserve">In </w:t>
      </w:r>
      <w:r w:rsidR="00A15C47" w:rsidRPr="007A5198">
        <w:rPr>
          <w:rFonts w:ascii="Times" w:hAnsi="Times" w:cs="Times"/>
          <w:szCs w:val="24"/>
        </w:rPr>
        <w:t>one cellulose crystallite of a</w:t>
      </w:r>
      <w:r w:rsidRPr="007A5198">
        <w:rPr>
          <w:rFonts w:ascii="Times" w:hAnsi="Times" w:cs="Times"/>
          <w:szCs w:val="24"/>
        </w:rPr>
        <w:t xml:space="preserve"> cotton linter </w:t>
      </w:r>
      <w:r w:rsidR="00610F98" w:rsidRPr="007A5198">
        <w:rPr>
          <w:rFonts w:ascii="Times" w:hAnsi="Times" w:cs="Times"/>
          <w:szCs w:val="24"/>
        </w:rPr>
        <w:t>fiber</w:t>
      </w:r>
      <w:r w:rsidR="00A35268" w:rsidRPr="007A5198">
        <w:rPr>
          <w:rFonts w:ascii="Times" w:hAnsi="Times" w:cs="Times"/>
          <w:szCs w:val="24"/>
        </w:rPr>
        <w:t>, the total number of chains is 144,</w:t>
      </w:r>
      <w:r w:rsidR="00BA1AF5" w:rsidRPr="007A5198">
        <w:rPr>
          <w:rFonts w:ascii="Times" w:hAnsi="Times" w:cs="Times"/>
          <w:szCs w:val="24"/>
        </w:rPr>
        <w:t xml:space="preserve"> </w:t>
      </w:r>
      <w:r w:rsidR="00C53976" w:rsidRPr="007A5198">
        <w:rPr>
          <w:rFonts w:ascii="Times" w:hAnsi="Times" w:cs="Times"/>
          <w:szCs w:val="24"/>
        </w:rPr>
        <w:t>with</w:t>
      </w:r>
      <w:r w:rsidR="00BA1AF5" w:rsidRPr="007A5198">
        <w:rPr>
          <w:rFonts w:ascii="Times" w:hAnsi="Times" w:cs="Times"/>
          <w:szCs w:val="24"/>
        </w:rPr>
        <w:t xml:space="preserve"> 38 accessible surface chains</w:t>
      </w:r>
      <w:r w:rsidR="00A15C47" w:rsidRPr="007A5198">
        <w:rPr>
          <w:rFonts w:ascii="Times" w:hAnsi="Times" w:cs="Times"/>
          <w:szCs w:val="24"/>
        </w:rPr>
        <w:t>.</w:t>
      </w:r>
      <w:r w:rsidR="003D3D8D">
        <w:rPr>
          <w:rFonts w:ascii="Times" w:hAnsi="Times" w:cs="Times"/>
          <w:szCs w:val="24"/>
        </w:rPr>
        <w:fldChar w:fldCharType="begin"/>
      </w:r>
      <w:r w:rsidR="004B4FE7">
        <w:rPr>
          <w:rFonts w:ascii="Times" w:hAnsi="Times" w:cs="Times"/>
          <w:szCs w:val="24"/>
        </w:rPr>
        <w:instrText xml:space="preserve"> ADDIN EN.CITE &lt;EndNote&gt;&lt;Cite&gt;&lt;Author&gt;Elazzouzi-Hafraoui&lt;/Author&gt;&lt;Year&gt;2008&lt;/Year&gt;&lt;RecNum&gt;52&lt;/RecNum&gt;&lt;DisplayText&gt;&lt;style face="superscript"&gt;10&lt;/style&gt;&lt;/DisplayText&gt;&lt;record&gt;&lt;rec-number&gt;52&lt;/rec-number&gt;&lt;foreign-keys&gt;&lt;key app="EN" db-id="zdfwsrxa8svsd6ept9apvz5tfx90psewxezt" timestamp="1691757368"&gt;52&lt;/key&gt;&lt;/foreign-keys&gt;&lt;ref-type name="Journal Article"&gt;17&lt;/ref-type&gt;&lt;contributors&gt;&lt;authors&gt;&lt;author&gt;Elazzouzi-Hafraoui, Samira&lt;/author&gt;&lt;author&gt;Nishiyama, Yoshiharu&lt;/author&gt;&lt;author&gt;Putaux, Jean-Luc&lt;/author&gt;&lt;author&gt;Heux, Laurent&lt;/author&gt;&lt;author&gt;Dubreuil, Frédéric&lt;/author&gt;&lt;author&gt;Rochas, Cyrille&lt;/author&gt;&lt;/authors&gt;&lt;/contributors&gt;&lt;titles&gt;&lt;title&gt;The Shape and Size Distribution of Crystalline Nanoparticles Prepared by Acid Hydrolysis of Native Cellulose&lt;/title&gt;&lt;secondary-title&gt;Biomacromolecules&lt;/secondary-title&gt;&lt;/titles&gt;&lt;periodical&gt;&lt;full-title&gt;Biomacromolecules&lt;/full-title&gt;&lt;abbr-1&gt;Biomacromolecules&lt;/abbr-1&gt;&lt;/periodical&gt;&lt;pages&gt;57-65&lt;/pages&gt;&lt;volume&gt;9&lt;/volume&gt;&lt;number&gt;1&lt;/number&gt;&lt;dates&gt;&lt;year&gt;2008&lt;/year&gt;&lt;pub-dates&gt;&lt;date&gt;2008/01/01&lt;/date&gt;&lt;/pub-dates&gt;&lt;/dates&gt;&lt;publisher&gt;American Chemical Society&lt;/publisher&gt;&lt;isbn&gt;1525-7797&lt;/isbn&gt;&lt;urls&gt;&lt;related-urls&gt;&lt;url&gt;https://doi.org/10.1021/bm700769p&lt;/url&gt;&lt;/related-urls&gt;&lt;/urls&gt;&lt;electronic-resource-num&gt;10.1021/bm700769p&lt;/electronic-resource-num&gt;&lt;/record&gt;&lt;/Cite&gt;&lt;/EndNote&gt;</w:instrText>
      </w:r>
      <w:r w:rsidR="003D3D8D">
        <w:rPr>
          <w:rFonts w:ascii="Times" w:hAnsi="Times" w:cs="Times"/>
          <w:szCs w:val="24"/>
        </w:rPr>
        <w:fldChar w:fldCharType="separate"/>
      </w:r>
      <w:r w:rsidR="004B4FE7" w:rsidRPr="004B4FE7">
        <w:rPr>
          <w:rFonts w:ascii="Times" w:hAnsi="Times" w:cs="Times"/>
          <w:noProof/>
          <w:szCs w:val="24"/>
          <w:vertAlign w:val="superscript"/>
        </w:rPr>
        <w:t>10</w:t>
      </w:r>
      <w:r w:rsidR="003D3D8D">
        <w:rPr>
          <w:rFonts w:ascii="Times" w:hAnsi="Times" w:cs="Times"/>
          <w:szCs w:val="24"/>
        </w:rPr>
        <w:fldChar w:fldCharType="end"/>
      </w:r>
      <w:r w:rsidR="00A15C47" w:rsidRPr="007A5198">
        <w:rPr>
          <w:rFonts w:ascii="Times" w:hAnsi="Times" w:cs="Times"/>
          <w:szCs w:val="24"/>
        </w:rPr>
        <w:t xml:space="preserve"> </w:t>
      </w:r>
      <w:r w:rsidR="00457A93" w:rsidRPr="007A5198">
        <w:rPr>
          <w:rFonts w:ascii="Times" w:hAnsi="Times" w:cs="Times"/>
          <w:szCs w:val="24"/>
        </w:rPr>
        <w:t xml:space="preserve">We assumed </w:t>
      </w:r>
      <w:r w:rsidR="00BA1AF5" w:rsidRPr="007A5198">
        <w:rPr>
          <w:rFonts w:ascii="Times" w:hAnsi="Times" w:cs="Times"/>
          <w:szCs w:val="24"/>
        </w:rPr>
        <w:t xml:space="preserve">that the C6-OH group of every second </w:t>
      </w:r>
      <w:r w:rsidR="00BA1AF5" w:rsidRPr="007A5198">
        <w:rPr>
          <w:rFonts w:ascii="Times" w:hAnsi="Times" w:cs="Times"/>
          <w:szCs w:val="24"/>
        </w:rPr>
        <w:lastRenderedPageBreak/>
        <w:t xml:space="preserve">surface AGU can be converted to </w:t>
      </w:r>
      <w:r w:rsidR="00457A93" w:rsidRPr="007A5198">
        <w:rPr>
          <w:rFonts w:ascii="Times" w:hAnsi="Times" w:cs="Times"/>
          <w:szCs w:val="24"/>
        </w:rPr>
        <w:t xml:space="preserve">carboxylic acid. </w:t>
      </w:r>
      <w:r w:rsidR="00AD6256" w:rsidRPr="007A5198">
        <w:rPr>
          <w:rFonts w:ascii="Times" w:hAnsi="Times" w:cs="Times"/>
          <w:szCs w:val="24"/>
        </w:rPr>
        <w:t xml:space="preserve">That means </w:t>
      </w:r>
      <w:r w:rsidR="00457A93" w:rsidRPr="007A5198">
        <w:rPr>
          <w:rFonts w:ascii="Times" w:hAnsi="Times" w:cs="Times"/>
          <w:szCs w:val="24"/>
        </w:rPr>
        <w:t>38</w:t>
      </w:r>
      <w:r w:rsidR="00AD6256" w:rsidRPr="007A5198">
        <w:rPr>
          <w:rFonts w:ascii="Times" w:hAnsi="Times" w:cs="Times"/>
          <w:szCs w:val="24"/>
        </w:rPr>
        <w:t xml:space="preserve"> AGUs out of 1</w:t>
      </w:r>
      <w:r w:rsidR="00457A93" w:rsidRPr="007A5198">
        <w:rPr>
          <w:rFonts w:ascii="Times" w:hAnsi="Times" w:cs="Times"/>
          <w:szCs w:val="24"/>
        </w:rPr>
        <w:t>44</w:t>
      </w:r>
      <w:r w:rsidR="00AD6256" w:rsidRPr="007A5198">
        <w:rPr>
          <w:rFonts w:ascii="Times" w:hAnsi="Times" w:cs="Times"/>
          <w:szCs w:val="24"/>
        </w:rPr>
        <w:t xml:space="preserve"> are at the surface and 50% of those (</w:t>
      </w:r>
      <w:r w:rsidR="00457A93" w:rsidRPr="007A5198">
        <w:rPr>
          <w:rFonts w:ascii="Times" w:hAnsi="Times" w:cs="Times"/>
          <w:szCs w:val="24"/>
        </w:rPr>
        <w:t>19</w:t>
      </w:r>
      <w:r w:rsidR="00AD6256" w:rsidRPr="007A5198">
        <w:rPr>
          <w:rFonts w:ascii="Times" w:hAnsi="Times" w:cs="Times"/>
          <w:szCs w:val="24"/>
        </w:rPr>
        <w:t xml:space="preserve"> AGUs) can be converted to carboxylic acid (</w:t>
      </w:r>
      <w:r w:rsidR="00457A93" w:rsidRPr="007A5198">
        <w:rPr>
          <w:rFonts w:ascii="Times" w:hAnsi="Times" w:cs="Times"/>
          <w:szCs w:val="24"/>
        </w:rPr>
        <w:t>13</w:t>
      </w:r>
      <w:r w:rsidR="00AD6256" w:rsidRPr="007A5198">
        <w:rPr>
          <w:rFonts w:ascii="Times" w:hAnsi="Times" w:cs="Times"/>
          <w:szCs w:val="24"/>
        </w:rPr>
        <w:t>.</w:t>
      </w:r>
      <w:r w:rsidR="00457A93" w:rsidRPr="007A5198">
        <w:rPr>
          <w:rFonts w:ascii="Times" w:hAnsi="Times" w:cs="Times"/>
          <w:szCs w:val="24"/>
        </w:rPr>
        <w:t>2</w:t>
      </w:r>
      <w:r w:rsidR="00AD6256" w:rsidRPr="007A5198">
        <w:rPr>
          <w:rFonts w:ascii="Times" w:hAnsi="Times" w:cs="Times"/>
          <w:szCs w:val="24"/>
        </w:rPr>
        <w:t>%). We obtain</w:t>
      </w:r>
      <w:r w:rsidR="00953F2A" w:rsidRPr="007A5198">
        <w:rPr>
          <w:rFonts w:ascii="Times" w:hAnsi="Times" w:cs="Times"/>
          <w:szCs w:val="24"/>
        </w:rPr>
        <w:t>ed</w:t>
      </w:r>
      <w:r w:rsidR="00AD6256" w:rsidRPr="007A5198">
        <w:rPr>
          <w:rFonts w:ascii="Times" w:hAnsi="Times" w:cs="Times"/>
          <w:szCs w:val="24"/>
        </w:rPr>
        <w:t xml:space="preserve"> </w:t>
      </w:r>
      <w:r w:rsidR="00457A93" w:rsidRPr="007A5198">
        <w:rPr>
          <w:rFonts w:ascii="Times" w:hAnsi="Times" w:cs="Times"/>
          <w:szCs w:val="24"/>
        </w:rPr>
        <w:t>0.814</w:t>
      </w:r>
      <w:r w:rsidR="00AD6256" w:rsidRPr="007A5198">
        <w:rPr>
          <w:rFonts w:ascii="Times" w:hAnsi="Times" w:cs="Times"/>
          <w:szCs w:val="24"/>
        </w:rPr>
        <w:t xml:space="preserve"> mmol</w:t>
      </w:r>
      <w:r w:rsidR="00457A93" w:rsidRPr="007A5198">
        <w:rPr>
          <w:rFonts w:ascii="Times" w:hAnsi="Times" w:cs="Times"/>
          <w:szCs w:val="24"/>
        </w:rPr>
        <w:t>/g</w:t>
      </w:r>
      <w:r w:rsidR="00AD6256" w:rsidRPr="007A5198">
        <w:rPr>
          <w:rFonts w:ascii="Times" w:hAnsi="Times" w:cs="Times"/>
          <w:szCs w:val="24"/>
        </w:rPr>
        <w:t xml:space="preserve"> (0.1</w:t>
      </w:r>
      <w:r w:rsidR="00457A93" w:rsidRPr="007A5198">
        <w:rPr>
          <w:rFonts w:ascii="Times" w:hAnsi="Times" w:cs="Times"/>
          <w:szCs w:val="24"/>
        </w:rPr>
        <w:t>32</w:t>
      </w:r>
      <w:r w:rsidR="00AD6256" w:rsidRPr="007A5198">
        <w:rPr>
          <w:rFonts w:ascii="Times" w:hAnsi="Times" w:cs="Times"/>
          <w:szCs w:val="24"/>
        </w:rPr>
        <w:t>*6.17 mmol</w:t>
      </w:r>
      <w:r w:rsidR="00457A93" w:rsidRPr="007A5198">
        <w:rPr>
          <w:rFonts w:ascii="Times" w:hAnsi="Times" w:cs="Times"/>
          <w:szCs w:val="24"/>
        </w:rPr>
        <w:t>/g</w:t>
      </w:r>
      <w:r w:rsidR="00AD6256" w:rsidRPr="007A5198">
        <w:rPr>
          <w:rFonts w:ascii="Times" w:hAnsi="Times" w:cs="Times"/>
          <w:szCs w:val="24"/>
        </w:rPr>
        <w:t>) of surface AGU accessible to carboxylation</w:t>
      </w:r>
      <w:r w:rsidR="00A15C47" w:rsidRPr="007A5198">
        <w:rPr>
          <w:rFonts w:ascii="Times" w:hAnsi="Times" w:cs="Times"/>
          <w:szCs w:val="24"/>
        </w:rPr>
        <w:t xml:space="preserve">. The ratio of our carboxylated CNCs </w:t>
      </w:r>
      <w:r w:rsidR="00AD6256" w:rsidRPr="007A5198">
        <w:rPr>
          <w:rFonts w:ascii="Times" w:hAnsi="Times" w:cs="Times"/>
          <w:szCs w:val="24"/>
        </w:rPr>
        <w:t>(1.24 mmol</w:t>
      </w:r>
      <w:r w:rsidR="00457A93" w:rsidRPr="007A5198">
        <w:rPr>
          <w:rFonts w:ascii="Times" w:hAnsi="Times" w:cs="Times"/>
          <w:szCs w:val="24"/>
        </w:rPr>
        <w:t>/g</w:t>
      </w:r>
      <w:r w:rsidR="00AD6256" w:rsidRPr="007A5198">
        <w:rPr>
          <w:rFonts w:ascii="Times" w:hAnsi="Times" w:cs="Times"/>
          <w:szCs w:val="24"/>
        </w:rPr>
        <w:t xml:space="preserve"> after 24 h of oxidation) </w:t>
      </w:r>
      <w:r w:rsidR="00A15C47" w:rsidRPr="007A5198">
        <w:rPr>
          <w:rFonts w:ascii="Times" w:hAnsi="Times" w:cs="Times"/>
          <w:szCs w:val="24"/>
        </w:rPr>
        <w:t xml:space="preserve">and the surface accessible groups is </w:t>
      </w:r>
      <w:r w:rsidR="00AD6256" w:rsidRPr="007A5198">
        <w:rPr>
          <w:rFonts w:ascii="Times" w:hAnsi="Times" w:cs="Times"/>
          <w:szCs w:val="24"/>
        </w:rPr>
        <w:t>1.</w:t>
      </w:r>
      <w:r w:rsidR="00457A93" w:rsidRPr="007A5198">
        <w:rPr>
          <w:rFonts w:ascii="Times" w:hAnsi="Times" w:cs="Times"/>
          <w:szCs w:val="24"/>
        </w:rPr>
        <w:t>52</w:t>
      </w:r>
      <w:r w:rsidR="00A15C47" w:rsidRPr="007A5198">
        <w:rPr>
          <w:rFonts w:ascii="Times" w:hAnsi="Times" w:cs="Times"/>
          <w:szCs w:val="24"/>
        </w:rPr>
        <w:t xml:space="preserve"> (1.2</w:t>
      </w:r>
      <w:r w:rsidR="00457A93" w:rsidRPr="007A5198">
        <w:rPr>
          <w:rFonts w:ascii="Times" w:hAnsi="Times" w:cs="Times"/>
          <w:szCs w:val="24"/>
        </w:rPr>
        <w:t>4</w:t>
      </w:r>
      <w:r w:rsidR="00A15C47" w:rsidRPr="007A5198">
        <w:rPr>
          <w:rFonts w:ascii="Times" w:hAnsi="Times" w:cs="Times"/>
          <w:szCs w:val="24"/>
        </w:rPr>
        <w:t>/ </w:t>
      </w:r>
      <w:r w:rsidR="00457A93" w:rsidRPr="007A5198">
        <w:rPr>
          <w:rFonts w:ascii="Times" w:hAnsi="Times" w:cs="Times"/>
          <w:szCs w:val="24"/>
        </w:rPr>
        <w:t>0.814</w:t>
      </w:r>
      <w:r w:rsidR="00A15C47" w:rsidRPr="007A5198">
        <w:rPr>
          <w:rFonts w:ascii="Times" w:hAnsi="Times" w:cs="Times"/>
          <w:szCs w:val="24"/>
        </w:rPr>
        <w:t xml:space="preserve">). </w:t>
      </w:r>
      <w:r w:rsidR="00C53976" w:rsidRPr="007A5198">
        <w:rPr>
          <w:rFonts w:ascii="Times" w:hAnsi="Times" w:cs="Times"/>
          <w:szCs w:val="24"/>
        </w:rPr>
        <w:t xml:space="preserve">We achieve a conversion exceeding 100% due to our assumption based on accessible surface AGU. </w:t>
      </w:r>
      <w:r w:rsidR="00F16B9D" w:rsidRPr="007A5198">
        <w:rPr>
          <w:rFonts w:ascii="Times" w:hAnsi="Times" w:cs="Times"/>
          <w:szCs w:val="24"/>
        </w:rPr>
        <w:t>18 or 24-chain model,</w:t>
      </w:r>
      <w:r w:rsidR="004B4FE7">
        <w:rPr>
          <w:rFonts w:ascii="Times" w:hAnsi="Times" w:cs="Times"/>
          <w:szCs w:val="24"/>
        </w:rPr>
        <w:fldChar w:fldCharType="begin"/>
      </w:r>
      <w:r w:rsidR="004B4FE7">
        <w:rPr>
          <w:rFonts w:ascii="Times" w:hAnsi="Times" w:cs="Times"/>
          <w:szCs w:val="24"/>
        </w:rPr>
        <w:instrText xml:space="preserve"> ADDIN EN.CITE &lt;EndNote&gt;&lt;Cite&gt;&lt;Author&gt;Koso&lt;/Author&gt;&lt;Year&gt;2022&lt;/Year&gt;&lt;RecNum&gt;118&lt;/RecNum&gt;&lt;DisplayText&gt;&lt;style face="superscript"&gt;11&lt;/style&gt;&lt;/DisplayText&gt;&lt;record&gt;&lt;rec-number&gt;118&lt;/rec-number&gt;&lt;foreign-keys&gt;&lt;key app="EN" db-id="zdfwsrxa8svsd6ept9apvz5tfx90psewxezt" timestamp="1718707457"&gt;118&lt;/key&gt;&lt;/foreign-keys&gt;&lt;ref-type name="Journal Article"&gt;17&lt;/ref-type&gt;&lt;contributors&gt;&lt;authors&gt;&lt;author&gt;Koso, Tetyana&lt;/author&gt;&lt;author&gt;Beaumont, Marco&lt;/author&gt;&lt;author&gt;Tardy, Blaise L.&lt;/author&gt;&lt;author&gt;Rico del Cerro, Daniel&lt;/author&gt;&lt;author&gt;Eyley, Samuel&lt;/author&gt;&lt;author&gt;Thielemans, Wim&lt;/author&gt;&lt;author&gt;Rojas, Orlando J.&lt;/author&gt;&lt;author&gt;Kilpeläinen, Ilkka&lt;/author&gt;&lt;author&gt;King, Alistair W. T.&lt;/author&gt;&lt;/authors&gt;&lt;/contributors&gt;&lt;titles&gt;&lt;title&gt;Highly regioselective surface acetylation of cellulose and shaped cellulose constructs in the gas-phase&lt;/title&gt;&lt;secondary-title&gt;Green Chemistry&lt;/secondary-title&gt;&lt;/titles&gt;&lt;periodical&gt;&lt;full-title&gt;Green Chemistry&lt;/full-title&gt;&lt;abbr-1&gt;Green Chem.&lt;/abbr-1&gt;&lt;/periodical&gt;&lt;pages&gt;5604-5613&lt;/pages&gt;&lt;volume&gt;24&lt;/volume&gt;&lt;number&gt;14&lt;/number&gt;&lt;dates&gt;&lt;year&gt;2022&lt;/year&gt;&lt;/dates&gt;&lt;publisher&gt;The Royal Society of Chemistry&lt;/publisher&gt;&lt;urls&gt;&lt;/urls&gt;&lt;electronic-resource-num&gt;10.1039/D2GC01141G&lt;/electronic-resource-num&gt;&lt;/record&gt;&lt;/Cite&gt;&lt;/EndNote&gt;</w:instrText>
      </w:r>
      <w:r w:rsidR="004B4FE7">
        <w:rPr>
          <w:rFonts w:ascii="Times" w:hAnsi="Times" w:cs="Times"/>
          <w:szCs w:val="24"/>
        </w:rPr>
        <w:fldChar w:fldCharType="separate"/>
      </w:r>
      <w:r w:rsidR="004B4FE7" w:rsidRPr="004B4FE7">
        <w:rPr>
          <w:rFonts w:ascii="Times" w:hAnsi="Times" w:cs="Times"/>
          <w:noProof/>
          <w:szCs w:val="24"/>
          <w:vertAlign w:val="superscript"/>
        </w:rPr>
        <w:t>11</w:t>
      </w:r>
      <w:r w:rsidR="004B4FE7">
        <w:rPr>
          <w:rFonts w:ascii="Times" w:hAnsi="Times" w:cs="Times"/>
          <w:szCs w:val="24"/>
        </w:rPr>
        <w:fldChar w:fldCharType="end"/>
      </w:r>
      <w:r w:rsidR="00F16B9D" w:rsidRPr="007A5198">
        <w:rPr>
          <w:rFonts w:ascii="Times" w:hAnsi="Times" w:cs="Times"/>
          <w:szCs w:val="24"/>
          <w:vertAlign w:val="superscript"/>
        </w:rPr>
        <w:t xml:space="preserve"> </w:t>
      </w:r>
      <w:r w:rsidR="00F16B9D" w:rsidRPr="007A5198">
        <w:rPr>
          <w:rFonts w:ascii="Times" w:hAnsi="Times" w:cs="Times"/>
          <w:szCs w:val="24"/>
        </w:rPr>
        <w:t>do not apply given the notably smaller crystalline size compared to the BC crystalline size</w:t>
      </w:r>
      <w:r w:rsidR="00953F2A" w:rsidRPr="007A5198">
        <w:rPr>
          <w:rFonts w:ascii="Times" w:hAnsi="Times" w:cs="Times"/>
          <w:szCs w:val="24"/>
        </w:rPr>
        <w:t xml:space="preserve"> present in this work</w:t>
      </w:r>
      <w:r w:rsidR="00F16B9D" w:rsidRPr="007A5198">
        <w:rPr>
          <w:rFonts w:ascii="Times" w:hAnsi="Times" w:cs="Times"/>
          <w:szCs w:val="24"/>
        </w:rPr>
        <w:t>.</w:t>
      </w:r>
      <w:r w:rsidR="00C53976" w:rsidRPr="007A5198">
        <w:rPr>
          <w:rFonts w:ascii="Times" w:hAnsi="Times" w:cs="Times"/>
          <w:szCs w:val="24"/>
        </w:rPr>
        <w:t xml:space="preserve"> </w:t>
      </w:r>
      <w:r w:rsidR="00F16B9D" w:rsidRPr="007A5198">
        <w:rPr>
          <w:rFonts w:ascii="Times" w:hAnsi="Times" w:cs="Times"/>
          <w:szCs w:val="24"/>
        </w:rPr>
        <w:t xml:space="preserve">The difference arises from an insufficient BC crystallite model or potential overoxidation at crystallite end sites. </w:t>
      </w:r>
      <w:r w:rsidR="004C7E45" w:rsidRPr="007A5198">
        <w:rPr>
          <w:rFonts w:ascii="Times" w:hAnsi="Times" w:cs="Times"/>
          <w:szCs w:val="24"/>
        </w:rPr>
        <w:t>Studies such as the one by Saito et al.</w:t>
      </w:r>
      <w:r w:rsidR="00230444">
        <w:rPr>
          <w:rFonts w:ascii="Times" w:hAnsi="Times" w:cs="Times"/>
          <w:szCs w:val="24"/>
        </w:rPr>
        <w:fldChar w:fldCharType="begin"/>
      </w:r>
      <w:r w:rsidR="00230444">
        <w:rPr>
          <w:rFonts w:ascii="Times" w:hAnsi="Times" w:cs="Times"/>
          <w:szCs w:val="24"/>
        </w:rPr>
        <w:instrText xml:space="preserve"> ADDIN EN.CITE &lt;EndNote&gt;&lt;Cite&gt;&lt;Author&gt;Saito&lt;/Author&gt;&lt;Year&gt;2006&lt;/Year&gt;&lt;RecNum&gt;122&lt;/RecNum&gt;&lt;DisplayText&gt;&lt;style face="superscript"&gt;12&lt;/style&gt;&lt;/DisplayText&gt;&lt;record&gt;&lt;rec-number&gt;122&lt;/rec-number&gt;&lt;foreign-keys&gt;&lt;key app="EN" db-id="zdfwsrxa8svsd6ept9apvz5tfx90psewxezt" timestamp="1718716038"&gt;122&lt;/key&gt;&lt;/foreign-keys&gt;&lt;ref-type name="Journal Article"&gt;17&lt;/ref-type&gt;&lt;contributors&gt;&lt;authors&gt;&lt;author&gt;Saito, Tsuguyuki&lt;/author&gt;&lt;author&gt;Nishiyama, Yoshiharu&lt;/author&gt;&lt;author&gt;Putaux, Jean-Luc&lt;/author&gt;&lt;author&gt;Vignon, Michel&lt;/author&gt;&lt;author&gt;Isogai, Akira&lt;/author&gt;&lt;/authors&gt;&lt;/contributors&gt;&lt;titles&gt;&lt;title&gt;Homogeneous Suspensions of Individualized Microfibrils from TEMPO-Catalyzed Oxidation of Native Cellulose&lt;/title&gt;&lt;secondary-title&gt;Biomacromolecules&lt;/secondary-title&gt;&lt;/titles&gt;&lt;periodical&gt;&lt;full-title&gt;Biomacromolecules&lt;/full-title&gt;&lt;abbr-1&gt;Biomacromolecules&lt;/abbr-1&gt;&lt;/periodical&gt;&lt;pages&gt;1687-1691&lt;/pages&gt;&lt;volume&gt;7&lt;/volume&gt;&lt;number&gt;6&lt;/number&gt;&lt;dates&gt;&lt;year&gt;2006&lt;/year&gt;&lt;/dates&gt;&lt;publisher&gt;American Chemical Society&lt;/publisher&gt;&lt;urls&gt;&lt;/urls&gt;&lt;electronic-resource-num&gt;10.1021/bm060154s&lt;/electronic-resource-num&gt;&lt;/record&gt;&lt;/Cite&gt;&lt;/EndNote&gt;</w:instrText>
      </w:r>
      <w:r w:rsidR="00230444">
        <w:rPr>
          <w:rFonts w:ascii="Times" w:hAnsi="Times" w:cs="Times"/>
          <w:szCs w:val="24"/>
        </w:rPr>
        <w:fldChar w:fldCharType="separate"/>
      </w:r>
      <w:r w:rsidR="00230444" w:rsidRPr="00230444">
        <w:rPr>
          <w:rFonts w:ascii="Times" w:hAnsi="Times" w:cs="Times"/>
          <w:noProof/>
          <w:szCs w:val="24"/>
          <w:vertAlign w:val="superscript"/>
        </w:rPr>
        <w:t>12</w:t>
      </w:r>
      <w:r w:rsidR="00230444">
        <w:rPr>
          <w:rFonts w:ascii="Times" w:hAnsi="Times" w:cs="Times"/>
          <w:szCs w:val="24"/>
        </w:rPr>
        <w:fldChar w:fldCharType="end"/>
      </w:r>
      <w:r w:rsidR="004C7E45" w:rsidRPr="007A5198">
        <w:rPr>
          <w:rFonts w:ascii="Times" w:hAnsi="Times" w:cs="Times"/>
          <w:szCs w:val="24"/>
        </w:rPr>
        <w:t xml:space="preserve"> and subsequent works</w:t>
      </w:r>
      <w:r w:rsidR="003D3D8D">
        <w:rPr>
          <w:rFonts w:ascii="Times" w:hAnsi="Times" w:cs="Times"/>
          <w:szCs w:val="24"/>
        </w:rPr>
        <w:fldChar w:fldCharType="begin"/>
      </w:r>
      <w:r w:rsidR="00230444">
        <w:rPr>
          <w:rFonts w:ascii="Times" w:hAnsi="Times" w:cs="Times"/>
          <w:szCs w:val="24"/>
        </w:rPr>
        <w:instrText xml:space="preserve"> ADDIN EN.CITE &lt;EndNote&gt;&lt;Cite&gt;&lt;Author&gt;Winter&lt;/Author&gt;&lt;Year&gt;2010&lt;/Year&gt;&lt;RecNum&gt;50&lt;/RecNum&gt;&lt;DisplayText&gt;&lt;style face="superscript"&gt;13&lt;/style&gt;&lt;/DisplayText&gt;&lt;record&gt;&lt;rec-number&gt;50&lt;/rec-number&gt;&lt;foreign-keys&gt;&lt;key app="EN" db-id="zdfwsrxa8svsd6ept9apvz5tfx90psewxezt" timestamp="1691585246"&gt;50&lt;/key&gt;&lt;/foreign-keys&gt;&lt;ref-type name="Journal Article"&gt;17&lt;/ref-type&gt;&lt;contributors&gt;&lt;authors&gt;&lt;author&gt;Winter, Heiko T.&lt;/author&gt;&lt;author&gt;Cerclier, Carole&lt;/author&gt;&lt;author&gt;Delorme, Nicolas&lt;/author&gt;&lt;author&gt;Bizot, Hervé&lt;/author&gt;&lt;author&gt;Quemener, Bernard&lt;/author&gt;&lt;author&gt;Cathala, Bernard&lt;/author&gt;&lt;/authors&gt;&lt;/contributors&gt;&lt;titles&gt;&lt;title&gt;Improved Colloidal Stability of Bacterial Cellulose Nanocrystal Suspensions for the Elaboration of Spin-Coated Cellulose-Based Model Surfaces&lt;/title&gt;&lt;secondary-title&gt;Biomacromolecules&lt;/secondary-title&gt;&lt;/titles&gt;&lt;periodical&gt;&lt;full-title&gt;Biomacromolecules&lt;/full-title&gt;&lt;abbr-1&gt;Biomacromolecules&lt;/abbr-1&gt;&lt;/periodical&gt;&lt;pages&gt;3144-3151&lt;/pages&gt;&lt;volume&gt;11&lt;/volume&gt;&lt;number&gt;11&lt;/number&gt;&lt;dates&gt;&lt;year&gt;2010&lt;/year&gt;&lt;/dates&gt;&lt;publisher&gt;American Chemical Society&lt;/publisher&gt;&lt;urls&gt;&lt;related-urls&gt;&lt;url&gt;https://doi.org/10.1021/bm100953f&lt;/url&gt;&lt;/related-urls&gt;&lt;/urls&gt;&lt;electronic-resource-num&gt;10.1021/bm100953f&lt;/electronic-resource-num&gt;&lt;/record&gt;&lt;/Cite&gt;&lt;/EndNote&gt;</w:instrText>
      </w:r>
      <w:r w:rsidR="003D3D8D">
        <w:rPr>
          <w:rFonts w:ascii="Times" w:hAnsi="Times" w:cs="Times"/>
          <w:szCs w:val="24"/>
        </w:rPr>
        <w:fldChar w:fldCharType="separate"/>
      </w:r>
      <w:r w:rsidR="00230444" w:rsidRPr="00230444">
        <w:rPr>
          <w:rFonts w:ascii="Times" w:hAnsi="Times" w:cs="Times"/>
          <w:noProof/>
          <w:szCs w:val="24"/>
          <w:vertAlign w:val="superscript"/>
        </w:rPr>
        <w:t>13</w:t>
      </w:r>
      <w:r w:rsidR="003D3D8D">
        <w:rPr>
          <w:rFonts w:ascii="Times" w:hAnsi="Times" w:cs="Times"/>
          <w:szCs w:val="24"/>
        </w:rPr>
        <w:fldChar w:fldCharType="end"/>
      </w:r>
      <w:r w:rsidR="004C7E45" w:rsidRPr="007A5198">
        <w:rPr>
          <w:rFonts w:ascii="Times" w:hAnsi="Times" w:cs="Times"/>
          <w:szCs w:val="24"/>
        </w:rPr>
        <w:t xml:space="preserve"> have demonstrated that when oxidi</w:t>
      </w:r>
      <w:r w:rsidR="00D1708F" w:rsidRPr="007A5198">
        <w:rPr>
          <w:rFonts w:ascii="Times" w:hAnsi="Times" w:cs="Times"/>
          <w:szCs w:val="24"/>
        </w:rPr>
        <w:t>z</w:t>
      </w:r>
      <w:r w:rsidR="004C7E45" w:rsidRPr="007A5198">
        <w:rPr>
          <w:rFonts w:ascii="Times" w:hAnsi="Times" w:cs="Times"/>
          <w:szCs w:val="24"/>
        </w:rPr>
        <w:t>ed or hydroly</w:t>
      </w:r>
      <w:r w:rsidR="00D1708F" w:rsidRPr="007A5198">
        <w:rPr>
          <w:rFonts w:ascii="Times" w:hAnsi="Times" w:cs="Times"/>
          <w:szCs w:val="24"/>
        </w:rPr>
        <w:t>z</w:t>
      </w:r>
      <w:r w:rsidR="004C7E45" w:rsidRPr="007A5198">
        <w:rPr>
          <w:rFonts w:ascii="Times" w:hAnsi="Times" w:cs="Times"/>
          <w:szCs w:val="24"/>
        </w:rPr>
        <w:t xml:space="preserve">ed (to the LODP), the ribbon-like BC microfibrils are broken to crystallites of ca. 6-7 nm in width, similar to the size of cotton. This observation suggests that the design process using bacterial cellulose can be extrapolated to other sources of cellulose with similar characteristics. Saito's research has also shown the effectiveness of TEMPO oxidation for various sources of cellulose. Furthermore, the literature indicates that bacterial cellulose, subjected to further nanocellulose fragmentation, shares a similar size with cotton. </w:t>
      </w:r>
      <w:r w:rsidR="00610F98" w:rsidRPr="007A5198">
        <w:rPr>
          <w:rFonts w:ascii="Times" w:hAnsi="Times" w:cs="Times"/>
          <w:szCs w:val="24"/>
        </w:rPr>
        <w:t>Notably,</w:t>
      </w:r>
      <w:r w:rsidR="004C7E45" w:rsidRPr="007A5198">
        <w:rPr>
          <w:rFonts w:ascii="Times" w:hAnsi="Times" w:cs="Times"/>
          <w:szCs w:val="24"/>
        </w:rPr>
        <w:t xml:space="preserve"> the microfibrils of bacterial cellulose form agglomerates of individual crystals, as illustrated in Fink's work</w:t>
      </w:r>
      <w:r w:rsidR="004B4FE7">
        <w:rPr>
          <w:rFonts w:ascii="Times" w:hAnsi="Times" w:cs="Times"/>
          <w:szCs w:val="24"/>
        </w:rPr>
        <w:t>.</w:t>
      </w:r>
      <w:r w:rsidR="004B4FE7">
        <w:rPr>
          <w:rFonts w:ascii="Times" w:hAnsi="Times" w:cs="Times"/>
          <w:szCs w:val="24"/>
        </w:rPr>
        <w:fldChar w:fldCharType="begin"/>
      </w:r>
      <w:r w:rsidR="00230444">
        <w:rPr>
          <w:rFonts w:ascii="Times" w:hAnsi="Times" w:cs="Times"/>
          <w:szCs w:val="24"/>
        </w:rPr>
        <w:instrText xml:space="preserve"> ADDIN EN.CITE &lt;EndNote&gt;&lt;Cite&gt;&lt;Author&gt;Fink&lt;/Author&gt;&lt;Year&gt;1997&lt;/Year&gt;&lt;RecNum&gt;120&lt;/RecNum&gt;&lt;DisplayText&gt;&lt;style face="superscript"&gt;14&lt;/style&gt;&lt;/DisplayText&gt;&lt;record&gt;&lt;rec-number&gt;120&lt;/rec-number&gt;&lt;foreign-keys&gt;&lt;key app="EN" db-id="zdfwsrxa8svsd6ept9apvz5tfx90psewxezt" timestamp="1718707972"&gt;120&lt;/key&gt;&lt;/foreign-keys&gt;&lt;ref-type name="Journal Article"&gt;17&lt;/ref-type&gt;&lt;contributors&gt;&lt;authors&gt;&lt;author&gt;Fink, Hans-Peter&lt;/author&gt;&lt;author&gt;Purz, Hans Joachim&lt;/author&gt;&lt;author&gt;Bohn, Andreas&lt;/author&gt;&lt;author&gt;Kunze, Jürgen&lt;/author&gt;&lt;/authors&gt;&lt;/contributors&gt;&lt;titles&gt;&lt;title&gt;Investigation of the supramolecular structure of never dried bacterial cellulose&lt;/title&gt;&lt;secondary-title&gt;Macromolecular Symposia&lt;/secondary-title&gt;&lt;/titles&gt;&lt;periodical&gt;&lt;full-title&gt;Macromolecular Symposia&lt;/full-title&gt;&lt;abbr-1&gt;Macromol. Symp.&lt;/abbr-1&gt;&lt;/periodical&gt;&lt;pages&gt;207-217&lt;/pages&gt;&lt;volume&gt;120&lt;/volume&gt;&lt;number&gt;1&lt;/number&gt;&lt;dates&gt;&lt;year&gt;1997&lt;/year&gt;&lt;/dates&gt;&lt;urls&gt;&lt;/urls&gt;&lt;electronic-resource-num&gt;10.1002/masy.19971200121&lt;/electronic-resource-num&gt;&lt;/record&gt;&lt;/Cite&gt;&lt;/EndNote&gt;</w:instrText>
      </w:r>
      <w:r w:rsidR="004B4FE7">
        <w:rPr>
          <w:rFonts w:ascii="Times" w:hAnsi="Times" w:cs="Times"/>
          <w:szCs w:val="24"/>
        </w:rPr>
        <w:fldChar w:fldCharType="separate"/>
      </w:r>
      <w:r w:rsidR="00230444" w:rsidRPr="00230444">
        <w:rPr>
          <w:rFonts w:ascii="Times" w:hAnsi="Times" w:cs="Times"/>
          <w:noProof/>
          <w:szCs w:val="24"/>
          <w:vertAlign w:val="superscript"/>
        </w:rPr>
        <w:t>14</w:t>
      </w:r>
      <w:r w:rsidR="004B4FE7">
        <w:rPr>
          <w:rFonts w:ascii="Times" w:hAnsi="Times" w:cs="Times"/>
          <w:szCs w:val="24"/>
        </w:rPr>
        <w:fldChar w:fldCharType="end"/>
      </w:r>
    </w:p>
    <w:p w14:paraId="736D5074" w14:textId="41B5D370" w:rsidR="008178CE" w:rsidRPr="007A5198" w:rsidRDefault="004C7E45" w:rsidP="007A5198">
      <w:pPr>
        <w:rPr>
          <w:rFonts w:ascii="Times" w:hAnsi="Times" w:cs="Times"/>
          <w:szCs w:val="24"/>
        </w:rPr>
      </w:pPr>
      <w:r w:rsidRPr="007A5198">
        <w:rPr>
          <w:rFonts w:ascii="Times" w:hAnsi="Times" w:cs="Times"/>
          <w:szCs w:val="24"/>
        </w:rPr>
        <w:t xml:space="preserve">These citations from the literature support our assumption that the design process can </w:t>
      </w:r>
      <w:r w:rsidR="00610F98" w:rsidRPr="007A5198">
        <w:rPr>
          <w:rFonts w:ascii="Times" w:hAnsi="Times" w:cs="Times"/>
          <w:szCs w:val="24"/>
        </w:rPr>
        <w:t>be applied to other sources of cellulose with crystal sizes comparable to cotton. Providing new sets of data for different crystallite sizes would multiply this study's experimental matrix, which</w:t>
      </w:r>
      <w:r w:rsidRPr="007A5198">
        <w:rPr>
          <w:rFonts w:ascii="Times" w:hAnsi="Times" w:cs="Times"/>
          <w:szCs w:val="24"/>
        </w:rPr>
        <w:t xml:space="preserve"> is, therefore, outside the scope of this communication.</w:t>
      </w:r>
    </w:p>
    <w:p w14:paraId="44512339" w14:textId="301FD861" w:rsidR="00A35268" w:rsidRPr="007A5198" w:rsidRDefault="00A35268" w:rsidP="007A5198">
      <w:pPr>
        <w:pStyle w:val="Heading3"/>
        <w:spacing w:line="480" w:lineRule="auto"/>
        <w:rPr>
          <w:rFonts w:ascii="Times" w:hAnsi="Times" w:cs="Times"/>
        </w:rPr>
      </w:pPr>
      <w:r w:rsidRPr="007A5198">
        <w:rPr>
          <w:rFonts w:ascii="Times" w:hAnsi="Times" w:cs="Times"/>
        </w:rPr>
        <w:t>2.</w:t>
      </w:r>
      <w:r w:rsidR="00B452C5" w:rsidRPr="007A5198">
        <w:rPr>
          <w:rFonts w:ascii="Times" w:hAnsi="Times" w:cs="Times"/>
        </w:rPr>
        <w:t>5</w:t>
      </w:r>
      <w:r w:rsidRPr="007A5198">
        <w:rPr>
          <w:rFonts w:ascii="Times" w:hAnsi="Times" w:cs="Times"/>
        </w:rPr>
        <w:t xml:space="preserve"> E factor calculations of the entire process</w:t>
      </w:r>
    </w:p>
    <w:p w14:paraId="13415B2C" w14:textId="704C840E" w:rsidR="00426A3B" w:rsidRPr="007A5198" w:rsidRDefault="00426A3B" w:rsidP="007A5198">
      <w:pPr>
        <w:pStyle w:val="RSCB02ArticleText"/>
        <w:spacing w:line="480" w:lineRule="auto"/>
        <w:rPr>
          <w:rFonts w:ascii="Times" w:hAnsi="Times" w:cs="Times"/>
          <w:bCs/>
          <w:w w:val="100"/>
          <w:sz w:val="24"/>
          <w:szCs w:val="24"/>
        </w:rPr>
      </w:pPr>
      <w:r w:rsidRPr="007A5198">
        <w:rPr>
          <w:rFonts w:ascii="Times" w:hAnsi="Times" w:cs="Times"/>
          <w:bCs/>
          <w:w w:val="100"/>
          <w:sz w:val="24"/>
          <w:szCs w:val="24"/>
        </w:rPr>
        <w:t xml:space="preserve">To calculate the simple </w:t>
      </w:r>
      <w:r w:rsidRPr="007A5198">
        <w:rPr>
          <w:rFonts w:ascii="Times" w:hAnsi="Times" w:cs="Times"/>
          <w:bCs/>
          <w:i/>
          <w:iCs/>
          <w:w w:val="100"/>
          <w:sz w:val="24"/>
          <w:szCs w:val="24"/>
        </w:rPr>
        <w:t>E</w:t>
      </w:r>
      <w:r w:rsidRPr="007A5198">
        <w:rPr>
          <w:rFonts w:ascii="Times" w:hAnsi="Times" w:cs="Times"/>
          <w:bCs/>
          <w:w w:val="100"/>
          <w:sz w:val="24"/>
          <w:szCs w:val="24"/>
        </w:rPr>
        <w:t xml:space="preserve"> factor</w:t>
      </w:r>
      <w:r w:rsidR="00364EC9" w:rsidRPr="007A5198">
        <w:rPr>
          <w:rFonts w:ascii="Times" w:hAnsi="Times" w:cs="Times"/>
          <w:bCs/>
          <w:w w:val="100"/>
          <w:sz w:val="24"/>
          <w:szCs w:val="24"/>
        </w:rPr>
        <w:t>s</w:t>
      </w:r>
      <w:r w:rsidR="003D3D8D">
        <w:rPr>
          <w:rFonts w:ascii="Times" w:hAnsi="Times" w:cs="Times"/>
          <w:bCs/>
          <w:w w:val="100"/>
          <w:sz w:val="24"/>
          <w:szCs w:val="24"/>
        </w:rPr>
        <w:fldChar w:fldCharType="begin"/>
      </w:r>
      <w:r w:rsidR="00230444">
        <w:rPr>
          <w:rFonts w:ascii="Times" w:hAnsi="Times" w:cs="Times"/>
          <w:bCs/>
          <w:w w:val="100"/>
          <w:sz w:val="24"/>
          <w:szCs w:val="24"/>
        </w:rPr>
        <w:instrText xml:space="preserve"> ADDIN EN.CITE &lt;EndNote&gt;&lt;Cite&gt;&lt;Author&gt;Sheldon&lt;/Author&gt;&lt;Year&gt;2017&lt;/Year&gt;&lt;RecNum&gt;110&lt;/RecNum&gt;&lt;DisplayText&gt;&lt;style face="superscript"&gt;15&lt;/style&gt;&lt;/DisplayText&gt;&lt;record&gt;&lt;rec-number&gt;110&lt;/rec-number&gt;&lt;foreign-keys&gt;&lt;key app="EN" db-id="zdfwsrxa8svsd6ept9apvz5tfx90psewxezt" timestamp="1718639087"&gt;110&lt;/key&gt;&lt;/foreign-keys&gt;&lt;ref-type name="Journal Article"&gt;17&lt;/ref-type&gt;&lt;contributors&gt;&lt;authors&gt;&lt;author&gt;Sheldon, Roger A.&lt;/author&gt;&lt;/authors&gt;&lt;/contributors&gt;&lt;titles&gt;&lt;title&gt;The E factor 25 years on: the rise of green chemistry and sustainability&lt;/title&gt;&lt;secondary-title&gt;Green Chemistry&lt;/secondary-title&gt;&lt;/titles&gt;&lt;periodical&gt;&lt;full-title&gt;Green Chemistry&lt;/full-title&gt;&lt;abbr-1&gt;Green Chem.&lt;/abbr-1&gt;&lt;/periodical&gt;&lt;pages&gt;18-43&lt;/pages&gt;&lt;volume&gt;19&lt;/volume&gt;&lt;number&gt;1&lt;/number&gt;&lt;dates&gt;&lt;year&gt;2017&lt;/year&gt;&lt;/dates&gt;&lt;publisher&gt;The Royal Society of Chemistry&lt;/publisher&gt;&lt;urls&gt;&lt;related-urls&gt;&lt;url&gt;http://dx.doi.org/10.1039/C6GC02157C&lt;/url&gt;&lt;/related-urls&gt;&lt;/urls&gt;&lt;electronic-resource-num&gt;10.1039/C6GC02157C&lt;/electronic-resource-num&gt;&lt;/record&gt;&lt;/Cite&gt;&lt;/EndNote&gt;</w:instrText>
      </w:r>
      <w:r w:rsidR="003D3D8D">
        <w:rPr>
          <w:rFonts w:ascii="Times" w:hAnsi="Times" w:cs="Times"/>
          <w:bCs/>
          <w:w w:val="100"/>
          <w:sz w:val="24"/>
          <w:szCs w:val="24"/>
        </w:rPr>
        <w:fldChar w:fldCharType="separate"/>
      </w:r>
      <w:r w:rsidR="00230444" w:rsidRPr="00230444">
        <w:rPr>
          <w:rFonts w:ascii="Times" w:hAnsi="Times" w:cs="Times"/>
          <w:bCs/>
          <w:noProof/>
          <w:w w:val="100"/>
          <w:sz w:val="24"/>
          <w:szCs w:val="24"/>
          <w:vertAlign w:val="superscript"/>
        </w:rPr>
        <w:t>15</w:t>
      </w:r>
      <w:r w:rsidR="003D3D8D">
        <w:rPr>
          <w:rFonts w:ascii="Times" w:hAnsi="Times" w:cs="Times"/>
          <w:bCs/>
          <w:w w:val="100"/>
          <w:sz w:val="24"/>
          <w:szCs w:val="24"/>
        </w:rPr>
        <w:fldChar w:fldCharType="end"/>
      </w:r>
      <w:r w:rsidRPr="007A5198">
        <w:rPr>
          <w:rFonts w:ascii="Times" w:hAnsi="Times" w:cs="Times"/>
          <w:bCs/>
          <w:w w:val="100"/>
          <w:sz w:val="24"/>
          <w:szCs w:val="24"/>
        </w:rPr>
        <w:t xml:space="preserve"> (sEF, Eq</w:t>
      </w:r>
      <w:r w:rsidR="006F3863" w:rsidRPr="007A5198">
        <w:rPr>
          <w:rFonts w:ascii="Times" w:hAnsi="Times" w:cs="Times"/>
          <w:bCs/>
          <w:w w:val="100"/>
          <w:sz w:val="24"/>
          <w:szCs w:val="24"/>
        </w:rPr>
        <w:t>uation</w:t>
      </w:r>
      <w:r w:rsidRPr="007A5198">
        <w:rPr>
          <w:rFonts w:ascii="Times" w:hAnsi="Times" w:cs="Times"/>
          <w:bCs/>
          <w:w w:val="100"/>
          <w:sz w:val="24"/>
          <w:szCs w:val="24"/>
        </w:rPr>
        <w:t xml:space="preserve"> </w:t>
      </w:r>
      <w:r w:rsidR="00AD0533" w:rsidRPr="007A5198">
        <w:rPr>
          <w:rFonts w:ascii="Times" w:hAnsi="Times" w:cs="Times"/>
          <w:bCs/>
          <w:w w:val="100"/>
          <w:sz w:val="24"/>
          <w:szCs w:val="24"/>
        </w:rPr>
        <w:t>2</w:t>
      </w:r>
      <w:r w:rsidRPr="007A5198">
        <w:rPr>
          <w:rFonts w:ascii="Times" w:hAnsi="Times" w:cs="Times"/>
          <w:bCs/>
          <w:w w:val="100"/>
          <w:sz w:val="24"/>
          <w:szCs w:val="24"/>
        </w:rPr>
        <w:t xml:space="preserve">) and complete </w:t>
      </w:r>
      <w:r w:rsidRPr="007A5198">
        <w:rPr>
          <w:rFonts w:ascii="Times" w:hAnsi="Times" w:cs="Times"/>
          <w:bCs/>
          <w:i/>
          <w:iCs/>
          <w:w w:val="100"/>
          <w:sz w:val="24"/>
          <w:szCs w:val="24"/>
        </w:rPr>
        <w:t>E</w:t>
      </w:r>
      <w:r w:rsidRPr="007A5198">
        <w:rPr>
          <w:rFonts w:ascii="Times" w:hAnsi="Times" w:cs="Times"/>
          <w:bCs/>
          <w:w w:val="100"/>
          <w:sz w:val="24"/>
          <w:szCs w:val="24"/>
        </w:rPr>
        <w:t xml:space="preserve"> factor</w:t>
      </w:r>
      <w:r w:rsidR="00364EC9" w:rsidRPr="007A5198">
        <w:rPr>
          <w:rFonts w:ascii="Times" w:hAnsi="Times" w:cs="Times"/>
          <w:bCs/>
          <w:w w:val="100"/>
          <w:sz w:val="24"/>
          <w:szCs w:val="24"/>
        </w:rPr>
        <w:t>s</w:t>
      </w:r>
      <w:r w:rsidR="003D3D8D">
        <w:rPr>
          <w:rFonts w:ascii="Times" w:hAnsi="Times" w:cs="Times"/>
          <w:bCs/>
          <w:w w:val="100"/>
          <w:sz w:val="24"/>
          <w:szCs w:val="24"/>
        </w:rPr>
        <w:fldChar w:fldCharType="begin"/>
      </w:r>
      <w:r w:rsidR="00230444">
        <w:rPr>
          <w:rFonts w:ascii="Times" w:hAnsi="Times" w:cs="Times"/>
          <w:bCs/>
          <w:w w:val="100"/>
          <w:sz w:val="24"/>
          <w:szCs w:val="24"/>
        </w:rPr>
        <w:instrText xml:space="preserve"> ADDIN EN.CITE &lt;EndNote&gt;&lt;Cite&gt;&lt;Author&gt;Sheldon&lt;/Author&gt;&lt;Year&gt;2017&lt;/Year&gt;&lt;RecNum&gt;110&lt;/RecNum&gt;&lt;DisplayText&gt;&lt;style face="superscript"&gt;15&lt;/style&gt;&lt;/DisplayText&gt;&lt;record&gt;&lt;rec-number&gt;110&lt;/rec-number&gt;&lt;foreign-keys&gt;&lt;key app="EN" db-id="zdfwsrxa8svsd6ept9apvz5tfx90psewxezt" timestamp="1718639087"&gt;110&lt;/key&gt;&lt;/foreign-keys&gt;&lt;ref-type name="Journal Article"&gt;17&lt;/ref-type&gt;&lt;contributors&gt;&lt;authors&gt;&lt;author&gt;Sheldon, Roger A.&lt;/author&gt;&lt;/authors&gt;&lt;/contributors&gt;&lt;titles&gt;&lt;title&gt;The E factor 25 years on: the rise of green chemistry and sustainability&lt;/title&gt;&lt;secondary-title&gt;Green Chemistry&lt;/secondary-title&gt;&lt;/titles&gt;&lt;periodical&gt;&lt;full-title&gt;Green Chemistry&lt;/full-title&gt;&lt;abbr-1&gt;Green Chem.&lt;/abbr-1&gt;&lt;/periodical&gt;&lt;pages&gt;18-43&lt;/pages&gt;&lt;volume&gt;19&lt;/volume&gt;&lt;number&gt;1&lt;/number&gt;&lt;dates&gt;&lt;year&gt;2017&lt;/year&gt;&lt;/dates&gt;&lt;publisher&gt;The Royal Society of Chemistry&lt;/publisher&gt;&lt;urls&gt;&lt;related-urls&gt;&lt;url&gt;http://dx.doi.org/10.1039/C6GC02157C&lt;/url&gt;&lt;/related-urls&gt;&lt;/urls&gt;&lt;electronic-resource-num&gt;10.1039/C6GC02157C&lt;/electronic-resource-num&gt;&lt;/record&gt;&lt;/Cite&gt;&lt;/EndNote&gt;</w:instrText>
      </w:r>
      <w:r w:rsidR="003D3D8D">
        <w:rPr>
          <w:rFonts w:ascii="Times" w:hAnsi="Times" w:cs="Times"/>
          <w:bCs/>
          <w:w w:val="100"/>
          <w:sz w:val="24"/>
          <w:szCs w:val="24"/>
        </w:rPr>
        <w:fldChar w:fldCharType="separate"/>
      </w:r>
      <w:r w:rsidR="00230444" w:rsidRPr="00230444">
        <w:rPr>
          <w:rFonts w:ascii="Times" w:hAnsi="Times" w:cs="Times"/>
          <w:bCs/>
          <w:noProof/>
          <w:w w:val="100"/>
          <w:sz w:val="24"/>
          <w:szCs w:val="24"/>
          <w:vertAlign w:val="superscript"/>
        </w:rPr>
        <w:t>15</w:t>
      </w:r>
      <w:r w:rsidR="003D3D8D">
        <w:rPr>
          <w:rFonts w:ascii="Times" w:hAnsi="Times" w:cs="Times"/>
          <w:bCs/>
          <w:w w:val="100"/>
          <w:sz w:val="24"/>
          <w:szCs w:val="24"/>
        </w:rPr>
        <w:fldChar w:fldCharType="end"/>
      </w:r>
      <w:r w:rsidRPr="007A5198">
        <w:rPr>
          <w:rFonts w:ascii="Times" w:hAnsi="Times" w:cs="Times"/>
          <w:bCs/>
          <w:w w:val="100"/>
          <w:sz w:val="24"/>
          <w:szCs w:val="24"/>
        </w:rPr>
        <w:t xml:space="preserve"> (cEF, Eq</w:t>
      </w:r>
      <w:r w:rsidR="006F3863" w:rsidRPr="007A5198">
        <w:rPr>
          <w:rFonts w:ascii="Times" w:hAnsi="Times" w:cs="Times"/>
          <w:bCs/>
          <w:w w:val="100"/>
          <w:sz w:val="24"/>
          <w:szCs w:val="24"/>
        </w:rPr>
        <w:t>uation</w:t>
      </w:r>
      <w:r w:rsidRPr="007A5198">
        <w:rPr>
          <w:rFonts w:ascii="Times" w:hAnsi="Times" w:cs="Times"/>
          <w:bCs/>
          <w:w w:val="100"/>
          <w:sz w:val="24"/>
          <w:szCs w:val="24"/>
        </w:rPr>
        <w:t xml:space="preserve"> </w:t>
      </w:r>
      <w:r w:rsidR="00AD0533" w:rsidRPr="007A5198">
        <w:rPr>
          <w:rFonts w:ascii="Times" w:hAnsi="Times" w:cs="Times"/>
          <w:bCs/>
          <w:w w:val="100"/>
          <w:sz w:val="24"/>
          <w:szCs w:val="24"/>
        </w:rPr>
        <w:t>3</w:t>
      </w:r>
      <w:r w:rsidRPr="007A5198">
        <w:rPr>
          <w:rFonts w:ascii="Times" w:hAnsi="Times" w:cs="Times"/>
          <w:bCs/>
          <w:w w:val="100"/>
          <w:sz w:val="24"/>
          <w:szCs w:val="24"/>
        </w:rPr>
        <w:t>) of our processes, the following equations were used:</w:t>
      </w:r>
    </w:p>
    <w:p w14:paraId="2622D117" w14:textId="341936FE" w:rsidR="008178CE" w:rsidRPr="007A5198" w:rsidRDefault="008178CE" w:rsidP="007A5198">
      <w:pPr>
        <w:pStyle w:val="RSCB04AHeadingSection"/>
        <w:spacing w:line="480" w:lineRule="auto"/>
        <w:jc w:val="center"/>
        <w:rPr>
          <w:rFonts w:ascii="Times" w:eastAsiaTheme="minorEastAsia" w:hAnsi="Times" w:cs="Times"/>
          <w:b w:val="0"/>
          <w:w w:val="108"/>
          <w:szCs w:val="24"/>
          <w:shd w:val="clear" w:color="auto" w:fill="FFFFFF"/>
          <w:lang w:val="en-GB"/>
        </w:rPr>
      </w:pPr>
      <m:oMath>
        <m:r>
          <m:rPr>
            <m:sty m:val="bi"/>
          </m:rPr>
          <w:rPr>
            <w:rFonts w:ascii="Cambria Math" w:hAnsi="Cambria Math" w:cs="Times"/>
            <w:szCs w:val="24"/>
            <w:shd w:val="clear" w:color="auto" w:fill="FFFFFF"/>
            <w:lang w:val="en-GB"/>
          </w:rPr>
          <w:lastRenderedPageBreak/>
          <m:t>sEF=</m:t>
        </m:r>
        <m:f>
          <m:fPr>
            <m:ctrlPr>
              <w:rPr>
                <w:rFonts w:ascii="Cambria Math" w:hAnsi="Cambria Math" w:cs="Times"/>
                <w:b w:val="0"/>
                <w:i/>
                <w:w w:val="108"/>
                <w:szCs w:val="24"/>
                <w:shd w:val="clear" w:color="auto" w:fill="FFFFFF"/>
                <w:lang w:val="en-GB"/>
              </w:rPr>
            </m:ctrlPr>
          </m:fPr>
          <m:num>
            <m:nary>
              <m:naryPr>
                <m:chr m:val="∑"/>
                <m:limLoc m:val="undOvr"/>
                <m:subHide m:val="1"/>
                <m:supHide m:val="1"/>
                <m:ctrlPr>
                  <w:rPr>
                    <w:rFonts w:ascii="Cambria Math" w:hAnsi="Cambria Math" w:cs="Times"/>
                    <w:b w:val="0"/>
                    <w:i/>
                    <w:w w:val="108"/>
                    <w:szCs w:val="24"/>
                    <w:shd w:val="clear" w:color="auto" w:fill="FFFFFF"/>
                    <w:lang w:val="en-GB"/>
                  </w:rPr>
                </m:ctrlPr>
              </m:naryPr>
              <m:sub/>
              <m:sup/>
              <m:e>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raw materials</m:t>
                    </m:r>
                  </m:e>
                </m:d>
                <m:r>
                  <m:rPr>
                    <m:sty m:val="bi"/>
                  </m:rPr>
                  <w:rPr>
                    <w:rFonts w:ascii="Cambria Math" w:hAnsi="Cambria Math" w:cs="Times"/>
                    <w:szCs w:val="24"/>
                    <w:shd w:val="clear" w:color="auto" w:fill="FFFFFF"/>
                    <w:lang w:val="en-GB"/>
                  </w:rPr>
                  <m:t>+</m:t>
                </m:r>
                <m:nary>
                  <m:naryPr>
                    <m:chr m:val="∑"/>
                    <m:limLoc m:val="undOvr"/>
                    <m:subHide m:val="1"/>
                    <m:supHide m:val="1"/>
                    <m:ctrlPr>
                      <w:rPr>
                        <w:rFonts w:ascii="Cambria Math" w:hAnsi="Cambria Math" w:cs="Times"/>
                        <w:b w:val="0"/>
                        <w:i/>
                        <w:w w:val="108"/>
                        <w:szCs w:val="24"/>
                        <w:shd w:val="clear" w:color="auto" w:fill="FFFFFF"/>
                        <w:lang w:val="en-GB"/>
                      </w:rPr>
                    </m:ctrlPr>
                  </m:naryPr>
                  <m:sub/>
                  <m:sup/>
                  <m:e>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reagents</m:t>
                        </m:r>
                      </m:e>
                    </m:d>
                    <m:r>
                      <m:rPr>
                        <m:sty m:val="bi"/>
                      </m:rPr>
                      <w:rPr>
                        <w:rFonts w:ascii="Cambria Math" w:hAnsi="Cambria Math" w:cs="Times"/>
                        <w:szCs w:val="24"/>
                        <w:shd w:val="clear" w:color="auto" w:fill="FFFFFF"/>
                        <w:lang w:val="en-GB"/>
                      </w:rPr>
                      <m:t>-m</m:t>
                    </m:r>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product</m:t>
                        </m:r>
                      </m:e>
                    </m:d>
                  </m:e>
                </m:nary>
              </m:e>
            </m:nary>
          </m:num>
          <m:den>
            <m:r>
              <m:rPr>
                <m:sty m:val="bi"/>
              </m:rPr>
              <w:rPr>
                <w:rFonts w:ascii="Cambria Math" w:hAnsi="Cambria Math" w:cs="Times"/>
                <w:szCs w:val="24"/>
                <w:shd w:val="clear" w:color="auto" w:fill="FFFFFF"/>
                <w:lang w:val="en-GB"/>
              </w:rPr>
              <m:t>m</m:t>
            </m:r>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product</m:t>
                </m:r>
              </m:e>
            </m:d>
          </m:den>
        </m:f>
        <m:r>
          <m:rPr>
            <m:sty m:val="bi"/>
          </m:rPr>
          <w:rPr>
            <w:rFonts w:ascii="Cambria Math" w:hAnsi="Cambria Math" w:cs="Times"/>
            <w:w w:val="108"/>
            <w:szCs w:val="24"/>
            <w:shd w:val="clear" w:color="auto" w:fill="FFFFFF"/>
            <w:lang w:val="en-GB"/>
          </w:rPr>
          <m:t xml:space="preserve"> </m:t>
        </m:r>
      </m:oMath>
      <w:r w:rsidR="00426A3B" w:rsidRPr="007A5198">
        <w:rPr>
          <w:rFonts w:ascii="Times" w:eastAsiaTheme="minorEastAsia" w:hAnsi="Times" w:cs="Times"/>
          <w:b w:val="0"/>
          <w:w w:val="108"/>
          <w:szCs w:val="24"/>
          <w:shd w:val="clear" w:color="auto" w:fill="FFFFFF"/>
          <w:lang w:val="en-GB"/>
        </w:rPr>
        <w:t>(</w:t>
      </w:r>
      <w:r w:rsidR="00AD0533" w:rsidRPr="007A5198">
        <w:rPr>
          <w:rFonts w:ascii="Times" w:eastAsiaTheme="minorEastAsia" w:hAnsi="Times" w:cs="Times"/>
          <w:b w:val="0"/>
          <w:w w:val="108"/>
          <w:szCs w:val="24"/>
          <w:shd w:val="clear" w:color="auto" w:fill="FFFFFF"/>
          <w:lang w:val="en-GB"/>
        </w:rPr>
        <w:t>2</w:t>
      </w:r>
      <w:r w:rsidR="00426A3B" w:rsidRPr="007A5198">
        <w:rPr>
          <w:rFonts w:ascii="Times" w:eastAsiaTheme="minorEastAsia" w:hAnsi="Times" w:cs="Times"/>
          <w:b w:val="0"/>
          <w:w w:val="108"/>
          <w:szCs w:val="24"/>
          <w:shd w:val="clear" w:color="auto" w:fill="FFFFFF"/>
          <w:lang w:val="en-GB"/>
        </w:rPr>
        <w:t>)</w:t>
      </w:r>
    </w:p>
    <w:p w14:paraId="6DD73CC2" w14:textId="523CCF17" w:rsidR="008178CE" w:rsidRPr="007A5198" w:rsidRDefault="00610F98" w:rsidP="007A5198">
      <w:pPr>
        <w:pStyle w:val="RSCB04AHeadingSection"/>
        <w:spacing w:line="480" w:lineRule="auto"/>
        <w:jc w:val="center"/>
        <w:rPr>
          <w:rFonts w:ascii="Times" w:eastAsiaTheme="minorEastAsia" w:hAnsi="Times" w:cs="Times"/>
          <w:b w:val="0"/>
          <w:w w:val="108"/>
          <w:szCs w:val="24"/>
          <w:shd w:val="clear" w:color="auto" w:fill="FFFFFF"/>
          <w:lang w:val="en-GB"/>
        </w:rPr>
      </w:pPr>
      <m:oMath>
        <m:r>
          <m:rPr>
            <m:sty m:val="bi"/>
          </m:rPr>
          <w:rPr>
            <w:rFonts w:ascii="Cambria Math" w:hAnsi="Cambria Math" w:cs="Times"/>
            <w:szCs w:val="24"/>
            <w:shd w:val="clear" w:color="auto" w:fill="FFFFFF"/>
            <w:lang w:val="en-GB"/>
          </w:rPr>
          <m:t>cEF=</m:t>
        </m:r>
        <m:f>
          <m:fPr>
            <m:ctrlPr>
              <w:rPr>
                <w:rFonts w:ascii="Cambria Math" w:hAnsi="Cambria Math" w:cs="Times"/>
                <w:b w:val="0"/>
                <w:i/>
                <w:w w:val="108"/>
                <w:szCs w:val="24"/>
                <w:shd w:val="clear" w:color="auto" w:fill="FFFFFF"/>
                <w:lang w:val="en-GB"/>
              </w:rPr>
            </m:ctrlPr>
          </m:fPr>
          <m:num>
            <m:nary>
              <m:naryPr>
                <m:chr m:val="∑"/>
                <m:limLoc m:val="undOvr"/>
                <m:subHide m:val="1"/>
                <m:supHide m:val="1"/>
                <m:ctrlPr>
                  <w:rPr>
                    <w:rFonts w:ascii="Cambria Math" w:hAnsi="Cambria Math" w:cs="Times"/>
                    <w:b w:val="0"/>
                    <w:i/>
                    <w:w w:val="108"/>
                    <w:szCs w:val="24"/>
                    <w:shd w:val="clear" w:color="auto" w:fill="FFFFFF"/>
                    <w:lang w:val="en-GB"/>
                  </w:rPr>
                </m:ctrlPr>
              </m:naryPr>
              <m:sub/>
              <m:sup/>
              <m:e>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raw materials</m:t>
                    </m:r>
                  </m:e>
                </m:d>
                <m:r>
                  <m:rPr>
                    <m:sty m:val="bi"/>
                  </m:rPr>
                  <w:rPr>
                    <w:rFonts w:ascii="Cambria Math" w:hAnsi="Cambria Math" w:cs="Times"/>
                    <w:szCs w:val="24"/>
                    <w:shd w:val="clear" w:color="auto" w:fill="FFFFFF"/>
                    <w:lang w:val="en-GB"/>
                  </w:rPr>
                  <m:t>+</m:t>
                </m:r>
                <m:nary>
                  <m:naryPr>
                    <m:chr m:val="∑"/>
                    <m:limLoc m:val="undOvr"/>
                    <m:subHide m:val="1"/>
                    <m:supHide m:val="1"/>
                    <m:ctrlPr>
                      <w:rPr>
                        <w:rFonts w:ascii="Cambria Math" w:hAnsi="Cambria Math" w:cs="Times"/>
                        <w:b w:val="0"/>
                        <w:i/>
                        <w:w w:val="108"/>
                        <w:szCs w:val="24"/>
                        <w:shd w:val="clear" w:color="auto" w:fill="FFFFFF"/>
                        <w:lang w:val="en-GB"/>
                      </w:rPr>
                    </m:ctrlPr>
                  </m:naryPr>
                  <m:sub/>
                  <m:sup/>
                  <m:e>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reagents</m:t>
                        </m:r>
                      </m:e>
                    </m:d>
                    <m:r>
                      <m:rPr>
                        <m:sty m:val="bi"/>
                      </m:rPr>
                      <w:rPr>
                        <w:rFonts w:ascii="Cambria Math" w:hAnsi="Cambria Math" w:cs="Times"/>
                        <w:szCs w:val="24"/>
                        <w:shd w:val="clear" w:color="auto" w:fill="FFFFFF"/>
                        <w:lang w:val="en-GB"/>
                      </w:rPr>
                      <m:t>+</m:t>
                    </m:r>
                    <m:nary>
                      <m:naryPr>
                        <m:chr m:val="∑"/>
                        <m:limLoc m:val="undOvr"/>
                        <m:subHide m:val="1"/>
                        <m:supHide m:val="1"/>
                        <m:ctrlPr>
                          <w:rPr>
                            <w:rFonts w:ascii="Cambria Math" w:hAnsi="Cambria Math" w:cs="Times"/>
                            <w:i/>
                            <w:szCs w:val="24"/>
                            <w:shd w:val="clear" w:color="auto" w:fill="FFFFFF"/>
                            <w:lang w:val="en-GB"/>
                          </w:rPr>
                        </m:ctrlPr>
                      </m:naryPr>
                      <m:sub/>
                      <m:sup/>
                      <m:e>
                        <m:d>
                          <m:dPr>
                            <m:ctrlPr>
                              <w:rPr>
                                <w:rFonts w:ascii="Cambria Math" w:hAnsi="Cambria Math" w:cs="Times"/>
                                <w:b w:val="0"/>
                                <w:bCs/>
                                <w:i/>
                                <w:szCs w:val="24"/>
                                <w:shd w:val="clear" w:color="auto" w:fill="FFFFFF"/>
                                <w:lang w:val="en-GB"/>
                              </w:rPr>
                            </m:ctrlPr>
                          </m:dPr>
                          <m:e>
                            <m:r>
                              <m:rPr>
                                <m:sty m:val="bi"/>
                              </m:rPr>
                              <w:rPr>
                                <w:rFonts w:ascii="Cambria Math" w:hAnsi="Cambria Math" w:cs="Times"/>
                                <w:szCs w:val="24"/>
                                <w:shd w:val="clear" w:color="auto" w:fill="FFFFFF"/>
                                <w:lang w:val="en-GB"/>
                              </w:rPr>
                              <m:t>solvents</m:t>
                            </m:r>
                          </m:e>
                        </m:d>
                        <m:r>
                          <m:rPr>
                            <m:sty m:val="bi"/>
                          </m:rPr>
                          <w:rPr>
                            <w:rFonts w:ascii="Cambria Math" w:hAnsi="Cambria Math" w:cs="Times"/>
                            <w:szCs w:val="24"/>
                            <w:shd w:val="clear" w:color="auto" w:fill="FFFFFF"/>
                            <w:lang w:val="en-GB"/>
                          </w:rPr>
                          <m:t>+m(water)</m:t>
                        </m:r>
                      </m:e>
                    </m:nary>
                    <m:r>
                      <m:rPr>
                        <m:sty m:val="bi"/>
                      </m:rPr>
                      <w:rPr>
                        <w:rFonts w:ascii="Cambria Math" w:hAnsi="Cambria Math" w:cs="Times"/>
                        <w:szCs w:val="24"/>
                        <w:shd w:val="clear" w:color="auto" w:fill="FFFFFF"/>
                        <w:lang w:val="en-GB"/>
                      </w:rPr>
                      <m:t>-m</m:t>
                    </m:r>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product</m:t>
                        </m:r>
                      </m:e>
                    </m:d>
                  </m:e>
                </m:nary>
              </m:e>
            </m:nary>
          </m:num>
          <m:den>
            <m:r>
              <m:rPr>
                <m:sty m:val="bi"/>
              </m:rPr>
              <w:rPr>
                <w:rFonts w:ascii="Cambria Math" w:hAnsi="Cambria Math" w:cs="Times"/>
                <w:szCs w:val="24"/>
                <w:shd w:val="clear" w:color="auto" w:fill="FFFFFF"/>
                <w:lang w:val="en-GB"/>
              </w:rPr>
              <m:t>m</m:t>
            </m:r>
            <m:d>
              <m:dPr>
                <m:ctrlPr>
                  <w:rPr>
                    <w:rFonts w:ascii="Cambria Math" w:hAnsi="Cambria Math" w:cs="Times"/>
                    <w:i/>
                    <w:szCs w:val="24"/>
                    <w:shd w:val="clear" w:color="auto" w:fill="FFFFFF"/>
                    <w:lang w:val="en-GB"/>
                  </w:rPr>
                </m:ctrlPr>
              </m:dPr>
              <m:e>
                <m:r>
                  <m:rPr>
                    <m:sty m:val="bi"/>
                  </m:rPr>
                  <w:rPr>
                    <w:rFonts w:ascii="Cambria Math" w:hAnsi="Cambria Math" w:cs="Times"/>
                    <w:szCs w:val="24"/>
                    <w:shd w:val="clear" w:color="auto" w:fill="FFFFFF"/>
                    <w:lang w:val="en-GB"/>
                  </w:rPr>
                  <m:t>product</m:t>
                </m:r>
              </m:e>
            </m:d>
          </m:den>
        </m:f>
      </m:oMath>
      <w:r w:rsidR="00426A3B" w:rsidRPr="007A5198">
        <w:rPr>
          <w:rFonts w:ascii="Times" w:eastAsiaTheme="minorEastAsia" w:hAnsi="Times" w:cs="Times"/>
          <w:b w:val="0"/>
          <w:w w:val="108"/>
          <w:szCs w:val="24"/>
          <w:shd w:val="clear" w:color="auto" w:fill="FFFFFF"/>
          <w:lang w:val="en-GB"/>
        </w:rPr>
        <w:t xml:space="preserve"> (</w:t>
      </w:r>
      <w:r w:rsidR="00AD0533" w:rsidRPr="007A5198">
        <w:rPr>
          <w:rFonts w:ascii="Times" w:eastAsiaTheme="minorEastAsia" w:hAnsi="Times" w:cs="Times"/>
          <w:b w:val="0"/>
          <w:w w:val="108"/>
          <w:szCs w:val="24"/>
          <w:shd w:val="clear" w:color="auto" w:fill="FFFFFF"/>
          <w:lang w:val="en-GB"/>
        </w:rPr>
        <w:t>3</w:t>
      </w:r>
      <w:r w:rsidR="00426A3B" w:rsidRPr="007A5198">
        <w:rPr>
          <w:rFonts w:ascii="Times" w:eastAsiaTheme="minorEastAsia" w:hAnsi="Times" w:cs="Times"/>
          <w:b w:val="0"/>
          <w:w w:val="108"/>
          <w:szCs w:val="24"/>
          <w:shd w:val="clear" w:color="auto" w:fill="FFFFFF"/>
          <w:lang w:val="en-GB"/>
        </w:rPr>
        <w:t>)</w:t>
      </w:r>
    </w:p>
    <w:p w14:paraId="62FBAE7D" w14:textId="1B977245" w:rsidR="00011B27" w:rsidRPr="007A5198" w:rsidRDefault="00011B27" w:rsidP="007A5198">
      <w:pPr>
        <w:pStyle w:val="RSCB04AHeadingSection"/>
        <w:spacing w:line="480" w:lineRule="auto"/>
        <w:jc w:val="both"/>
        <w:rPr>
          <w:rFonts w:ascii="Times" w:hAnsi="Times" w:cs="Times"/>
          <w:b w:val="0"/>
          <w:bCs/>
          <w:szCs w:val="24"/>
          <w:lang w:val="en-GB"/>
        </w:rPr>
      </w:pPr>
      <w:r w:rsidRPr="007A5198">
        <w:rPr>
          <w:rFonts w:ascii="Times" w:hAnsi="Times" w:cs="Times"/>
          <w:b w:val="0"/>
          <w:bCs/>
          <w:szCs w:val="24"/>
          <w:lang w:val="en-GB"/>
        </w:rPr>
        <w:t>For the HCl gas hydrolysis, 2 mL of gas is used and the product yield is 95%. This gives a sEF and cEF of 2. For the electrochemical oxidation, we have a 100 mL buffer (containing 0.3876 and 0.5709 g NaHCO</w:t>
      </w:r>
      <w:r w:rsidRPr="007A5198">
        <w:rPr>
          <w:rFonts w:ascii="Times" w:hAnsi="Times" w:cs="Times"/>
          <w:b w:val="0"/>
          <w:bCs/>
          <w:szCs w:val="24"/>
          <w:vertAlign w:val="subscript"/>
          <w:lang w:val="en-GB"/>
        </w:rPr>
        <w:t>3</w:t>
      </w:r>
      <w:r w:rsidRPr="007A5198">
        <w:rPr>
          <w:rFonts w:ascii="Times" w:hAnsi="Times" w:cs="Times"/>
          <w:b w:val="0"/>
          <w:bCs/>
          <w:szCs w:val="24"/>
          <w:lang w:val="en-GB"/>
        </w:rPr>
        <w:t xml:space="preserve"> and Na</w:t>
      </w:r>
      <w:r w:rsidRPr="007A5198">
        <w:rPr>
          <w:rFonts w:ascii="Times" w:hAnsi="Times" w:cs="Times"/>
          <w:b w:val="0"/>
          <w:bCs/>
          <w:szCs w:val="24"/>
          <w:vertAlign w:val="subscript"/>
          <w:lang w:val="en-GB"/>
        </w:rPr>
        <w:t>2</w:t>
      </w:r>
      <w:r w:rsidRPr="007A5198">
        <w:rPr>
          <w:rFonts w:ascii="Times" w:hAnsi="Times" w:cs="Times"/>
          <w:b w:val="0"/>
          <w:bCs/>
          <w:szCs w:val="24"/>
          <w:lang w:val="en-GB"/>
        </w:rPr>
        <w:t>CO</w:t>
      </w:r>
      <w:r w:rsidRPr="007A5198">
        <w:rPr>
          <w:rFonts w:ascii="Times" w:hAnsi="Times" w:cs="Times"/>
          <w:b w:val="0"/>
          <w:bCs/>
          <w:szCs w:val="24"/>
          <w:vertAlign w:val="subscript"/>
          <w:lang w:val="en-GB"/>
        </w:rPr>
        <w:t>3</w:t>
      </w:r>
      <w:r w:rsidRPr="007A5198">
        <w:rPr>
          <w:rFonts w:ascii="Times" w:hAnsi="Times" w:cs="Times"/>
          <w:b w:val="0"/>
          <w:bCs/>
          <w:szCs w:val="24"/>
          <w:lang w:val="en-GB"/>
        </w:rPr>
        <w:t xml:space="preserve">, respectively), 2 mmol TEMPO and an oxidation product yield of 75%. This gives a sEF of 2 and cEF of 134. </w:t>
      </w:r>
    </w:p>
    <w:p w14:paraId="1B59A4CB" w14:textId="0F4D1AF1" w:rsidR="0058469A" w:rsidRPr="007A5198" w:rsidRDefault="0058469A" w:rsidP="007A5198">
      <w:pPr>
        <w:pStyle w:val="Heading2"/>
      </w:pPr>
      <w:r w:rsidRPr="007A5198">
        <w:t>R</w:t>
      </w:r>
      <w:r w:rsidR="00137913" w:rsidRPr="007A5198">
        <w:t>eferences</w:t>
      </w:r>
    </w:p>
    <w:bookmarkStart w:id="9" w:name="_Hlk167975266"/>
    <w:p w14:paraId="25EE6834" w14:textId="77777777" w:rsidR="00230444" w:rsidRPr="009417A0" w:rsidRDefault="003D3D8D" w:rsidP="00230444">
      <w:pPr>
        <w:pStyle w:val="EndNoteBibliography"/>
        <w:spacing w:after="0"/>
        <w:rPr>
          <w:rFonts w:ascii="Times" w:hAnsi="Times" w:cs="Times"/>
        </w:rPr>
      </w:pPr>
      <w:r w:rsidRPr="009417A0">
        <w:rPr>
          <w:rFonts w:ascii="Times" w:hAnsi="Times" w:cs="Times"/>
          <w:szCs w:val="24"/>
        </w:rPr>
        <w:fldChar w:fldCharType="begin"/>
      </w:r>
      <w:r w:rsidRPr="009417A0">
        <w:rPr>
          <w:rFonts w:ascii="Times" w:hAnsi="Times" w:cs="Times"/>
          <w:szCs w:val="24"/>
        </w:rPr>
        <w:instrText xml:space="preserve"> ADDIN EN.REFLIST </w:instrText>
      </w:r>
      <w:r w:rsidRPr="009417A0">
        <w:rPr>
          <w:rFonts w:ascii="Times" w:hAnsi="Times" w:cs="Times"/>
          <w:szCs w:val="24"/>
        </w:rPr>
        <w:fldChar w:fldCharType="separate"/>
      </w:r>
      <w:r w:rsidR="00230444" w:rsidRPr="009417A0">
        <w:rPr>
          <w:rFonts w:ascii="Times" w:hAnsi="Times" w:cs="Times"/>
        </w:rPr>
        <w:t xml:space="preserve">(1) Pääkkönen, T.; Spiliopoulos, P.; Knuts, A.; Nieminen, K.; Johansson, L.-S.; Enqvist, E.; Kontturi, E. From vapour to gas: optimising cellulose degradation with gaseous HCl. </w:t>
      </w:r>
      <w:r w:rsidR="00230444" w:rsidRPr="009417A0">
        <w:rPr>
          <w:rFonts w:ascii="Times" w:hAnsi="Times" w:cs="Times"/>
          <w:i/>
        </w:rPr>
        <w:t xml:space="preserve">React.. Chem. Eng. </w:t>
      </w:r>
      <w:r w:rsidR="00230444" w:rsidRPr="009417A0">
        <w:rPr>
          <w:rFonts w:ascii="Times" w:hAnsi="Times" w:cs="Times"/>
          <w:b/>
        </w:rPr>
        <w:t>2018</w:t>
      </w:r>
      <w:r w:rsidR="00230444" w:rsidRPr="009417A0">
        <w:rPr>
          <w:rFonts w:ascii="Times" w:hAnsi="Times" w:cs="Times"/>
        </w:rPr>
        <w:t xml:space="preserve">, </w:t>
      </w:r>
      <w:r w:rsidR="00230444" w:rsidRPr="009417A0">
        <w:rPr>
          <w:rFonts w:ascii="Times" w:hAnsi="Times" w:cs="Times"/>
          <w:i/>
        </w:rPr>
        <w:t>3</w:t>
      </w:r>
      <w:r w:rsidR="00230444" w:rsidRPr="009417A0">
        <w:rPr>
          <w:rFonts w:ascii="Times" w:hAnsi="Times" w:cs="Times"/>
        </w:rPr>
        <w:t xml:space="preserve"> (3), 312-318. DOI: 10.1039/C7RE00215G.</w:t>
      </w:r>
    </w:p>
    <w:p w14:paraId="26CE9217"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(2) Milshtein, J. D.; Barton, J. L.; Darling, R. M.; Brushett, F. R. 4-acetamido-2,2,6,6-tetramethylpiperidine-1-oxyl as a model organic redox active compound for nonaqueous flow batteries. </w:t>
      </w:r>
      <w:r w:rsidRPr="009417A0">
        <w:rPr>
          <w:rFonts w:ascii="Times" w:hAnsi="Times" w:cs="Times"/>
          <w:i/>
        </w:rPr>
        <w:t xml:space="preserve">J. Power Sources </w:t>
      </w:r>
      <w:r w:rsidRPr="009417A0">
        <w:rPr>
          <w:rFonts w:ascii="Times" w:hAnsi="Times" w:cs="Times"/>
          <w:b/>
        </w:rPr>
        <w:t>2016</w:t>
      </w:r>
      <w:r w:rsidRPr="009417A0">
        <w:rPr>
          <w:rFonts w:ascii="Times" w:hAnsi="Times" w:cs="Times"/>
        </w:rPr>
        <w:t xml:space="preserve">, </w:t>
      </w:r>
      <w:r w:rsidRPr="009417A0">
        <w:rPr>
          <w:rFonts w:ascii="Times" w:hAnsi="Times" w:cs="Times"/>
          <w:i/>
        </w:rPr>
        <w:t>327</w:t>
      </w:r>
      <w:r w:rsidRPr="009417A0">
        <w:rPr>
          <w:rFonts w:ascii="Times" w:hAnsi="Times" w:cs="Times"/>
        </w:rPr>
        <w:t>, 151-159. DOI: 10.1016/j.jpowsour.2016.06.125.</w:t>
      </w:r>
    </w:p>
    <w:p w14:paraId="6663CDE9"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(3) Potthast, A.; Radosta, S.; Saake, B.; Lebioda, S.; Heinze, T.; Henniges, U.; Isogai, A.; Koschella, A.; Kosma, P.; Rosenau, T.; et al. Comparison testing of methods for gel permeation chromatography of cellulose: coming closer to a standard protocol. </w:t>
      </w:r>
      <w:r w:rsidRPr="009417A0">
        <w:rPr>
          <w:rFonts w:ascii="Times" w:hAnsi="Times" w:cs="Times"/>
          <w:i/>
        </w:rPr>
        <w:t xml:space="preserve">Cellulose </w:t>
      </w:r>
      <w:r w:rsidRPr="009417A0">
        <w:rPr>
          <w:rFonts w:ascii="Times" w:hAnsi="Times" w:cs="Times"/>
          <w:b/>
        </w:rPr>
        <w:t>2015</w:t>
      </w:r>
      <w:r w:rsidRPr="009417A0">
        <w:rPr>
          <w:rFonts w:ascii="Times" w:hAnsi="Times" w:cs="Times"/>
        </w:rPr>
        <w:t xml:space="preserve">, </w:t>
      </w:r>
      <w:r w:rsidRPr="009417A0">
        <w:rPr>
          <w:rFonts w:ascii="Times" w:hAnsi="Times" w:cs="Times"/>
          <w:i/>
        </w:rPr>
        <w:t>22</w:t>
      </w:r>
      <w:r w:rsidRPr="009417A0">
        <w:rPr>
          <w:rFonts w:ascii="Times" w:hAnsi="Times" w:cs="Times"/>
        </w:rPr>
        <w:t xml:space="preserve"> (3), 1591-1613. DOI: 10.1007/s10570-015-0586-2.</w:t>
      </w:r>
    </w:p>
    <w:p w14:paraId="32420C8B"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(4) Dong, X. M.; Revol, J.-F.; Gray, D. G. Effect of microcrystallite preparation conditions on the formation of colloid crystals of cellulose. </w:t>
      </w:r>
      <w:r w:rsidRPr="009417A0">
        <w:rPr>
          <w:rFonts w:ascii="Times" w:hAnsi="Times" w:cs="Times"/>
          <w:i/>
        </w:rPr>
        <w:t xml:space="preserve">Cellulose </w:t>
      </w:r>
      <w:r w:rsidRPr="009417A0">
        <w:rPr>
          <w:rFonts w:ascii="Times" w:hAnsi="Times" w:cs="Times"/>
          <w:b/>
        </w:rPr>
        <w:t>1998</w:t>
      </w:r>
      <w:r w:rsidRPr="009417A0">
        <w:rPr>
          <w:rFonts w:ascii="Times" w:hAnsi="Times" w:cs="Times"/>
        </w:rPr>
        <w:t xml:space="preserve">, </w:t>
      </w:r>
      <w:r w:rsidRPr="009417A0">
        <w:rPr>
          <w:rFonts w:ascii="Times" w:hAnsi="Times" w:cs="Times"/>
          <w:i/>
        </w:rPr>
        <w:t>5</w:t>
      </w:r>
      <w:r w:rsidRPr="009417A0">
        <w:rPr>
          <w:rFonts w:ascii="Times" w:hAnsi="Times" w:cs="Times"/>
        </w:rPr>
        <w:t xml:space="preserve"> (1), 19-32. DOI: 10.1023/A:1009260511939.</w:t>
      </w:r>
    </w:p>
    <w:p w14:paraId="20ADF044"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(5) Isogai, A.; Kato, Y. Preparation of Polyuronic Acid from Cellulose by TEMPO-mediated Oxidation. </w:t>
      </w:r>
      <w:r w:rsidRPr="009417A0">
        <w:rPr>
          <w:rFonts w:ascii="Times" w:hAnsi="Times" w:cs="Times"/>
          <w:i/>
        </w:rPr>
        <w:t xml:space="preserve">Cellulose </w:t>
      </w:r>
      <w:r w:rsidRPr="009417A0">
        <w:rPr>
          <w:rFonts w:ascii="Times" w:hAnsi="Times" w:cs="Times"/>
          <w:b/>
        </w:rPr>
        <w:t>1998</w:t>
      </w:r>
      <w:r w:rsidRPr="009417A0">
        <w:rPr>
          <w:rFonts w:ascii="Times" w:hAnsi="Times" w:cs="Times"/>
        </w:rPr>
        <w:t xml:space="preserve">, </w:t>
      </w:r>
      <w:r w:rsidRPr="009417A0">
        <w:rPr>
          <w:rFonts w:ascii="Times" w:hAnsi="Times" w:cs="Times"/>
          <w:i/>
        </w:rPr>
        <w:t>5</w:t>
      </w:r>
      <w:r w:rsidRPr="009417A0">
        <w:rPr>
          <w:rFonts w:ascii="Times" w:hAnsi="Times" w:cs="Times"/>
        </w:rPr>
        <w:t xml:space="preserve"> (3), 153-164. DOI: 10.1023/A:1009208603673.</w:t>
      </w:r>
    </w:p>
    <w:p w14:paraId="76887495"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(6) Yang, H.; Alam, M. N.; van de Ven, T. G. M. Highly charged nanocrystalline cellulose and dicarboxylated cellulose from periodate and chlorite oxidized cellulose fibers. </w:t>
      </w:r>
      <w:r w:rsidRPr="009417A0">
        <w:rPr>
          <w:rFonts w:ascii="Times" w:hAnsi="Times" w:cs="Times"/>
          <w:i/>
        </w:rPr>
        <w:t xml:space="preserve">Cellulose </w:t>
      </w:r>
      <w:r w:rsidRPr="009417A0">
        <w:rPr>
          <w:rFonts w:ascii="Times" w:hAnsi="Times" w:cs="Times"/>
          <w:b/>
        </w:rPr>
        <w:t>2013</w:t>
      </w:r>
      <w:r w:rsidRPr="009417A0">
        <w:rPr>
          <w:rFonts w:ascii="Times" w:hAnsi="Times" w:cs="Times"/>
        </w:rPr>
        <w:t xml:space="preserve">, </w:t>
      </w:r>
      <w:r w:rsidRPr="009417A0">
        <w:rPr>
          <w:rFonts w:ascii="Times" w:hAnsi="Times" w:cs="Times"/>
          <w:i/>
        </w:rPr>
        <w:t>20</w:t>
      </w:r>
      <w:r w:rsidRPr="009417A0">
        <w:rPr>
          <w:rFonts w:ascii="Times" w:hAnsi="Times" w:cs="Times"/>
        </w:rPr>
        <w:t xml:space="preserve"> (4), 1865-1875. DOI: 10.1007/s10570-013-9966-7.</w:t>
      </w:r>
    </w:p>
    <w:p w14:paraId="6172755E"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(7) Liu, P.; Pang, B.; Tian, L.; Schäfer, T.; Gutmann, T.; Liu, H.; Volkert, C. A.; Buntkowsky, G.; Zhang, K. Efficient, Self-Terminating Isolation of Cellulose Nanocrystals through Periodate Oxidation in Pickering Emulsions. </w:t>
      </w:r>
      <w:r w:rsidRPr="009417A0">
        <w:rPr>
          <w:rFonts w:ascii="Times" w:hAnsi="Times" w:cs="Times"/>
          <w:i/>
        </w:rPr>
        <w:t xml:space="preserve">ChemSusChem </w:t>
      </w:r>
      <w:r w:rsidRPr="009417A0">
        <w:rPr>
          <w:rFonts w:ascii="Times" w:hAnsi="Times" w:cs="Times"/>
          <w:b/>
        </w:rPr>
        <w:t>2018</w:t>
      </w:r>
      <w:r w:rsidRPr="009417A0">
        <w:rPr>
          <w:rFonts w:ascii="Times" w:hAnsi="Times" w:cs="Times"/>
        </w:rPr>
        <w:t xml:space="preserve">, </w:t>
      </w:r>
      <w:r w:rsidRPr="009417A0">
        <w:rPr>
          <w:rFonts w:ascii="Times" w:hAnsi="Times" w:cs="Times"/>
          <w:i/>
        </w:rPr>
        <w:t>11</w:t>
      </w:r>
      <w:r w:rsidRPr="009417A0">
        <w:rPr>
          <w:rFonts w:ascii="Times" w:hAnsi="Times" w:cs="Times"/>
        </w:rPr>
        <w:t xml:space="preserve"> (20), 3581-3585. DOI: 10.1002/cssc.201801678.</w:t>
      </w:r>
    </w:p>
    <w:p w14:paraId="23B26F76"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(8) Saito, T.; Hirota, M.; Tamura, N.; Kimura, S.; Fukuzumi, H.; Heux, L.; Isogai, A. Individualization of Nano-Sized Plant Cellulose Fibrils by Direct Surface Carboxylation Using TEMPO Catalyst under Neutral Conditions. </w:t>
      </w:r>
      <w:r w:rsidRPr="009417A0">
        <w:rPr>
          <w:rFonts w:ascii="Times" w:hAnsi="Times" w:cs="Times"/>
          <w:i/>
        </w:rPr>
        <w:t xml:space="preserve">Biomacromolecules </w:t>
      </w:r>
      <w:r w:rsidRPr="009417A0">
        <w:rPr>
          <w:rFonts w:ascii="Times" w:hAnsi="Times" w:cs="Times"/>
          <w:b/>
        </w:rPr>
        <w:t>2009</w:t>
      </w:r>
      <w:r w:rsidRPr="009417A0">
        <w:rPr>
          <w:rFonts w:ascii="Times" w:hAnsi="Times" w:cs="Times"/>
        </w:rPr>
        <w:t xml:space="preserve">, </w:t>
      </w:r>
      <w:r w:rsidRPr="009417A0">
        <w:rPr>
          <w:rFonts w:ascii="Times" w:hAnsi="Times" w:cs="Times"/>
          <w:i/>
        </w:rPr>
        <w:t>10</w:t>
      </w:r>
      <w:r w:rsidRPr="009417A0">
        <w:rPr>
          <w:rFonts w:ascii="Times" w:hAnsi="Times" w:cs="Times"/>
        </w:rPr>
        <w:t xml:space="preserve"> (7), 1992-1996. DOI: 10.1021/bm900414t.</w:t>
      </w:r>
    </w:p>
    <w:p w14:paraId="65F1680E"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(9) Tanaka, R.; Saito, T.; Isogai, A. Cellulose nanofibrils prepared from softwood cellulose by TEMPO/NaClO/NaClO2 systems in water at pH 4.8 or 6.8. </w:t>
      </w:r>
      <w:r w:rsidRPr="009417A0">
        <w:rPr>
          <w:rFonts w:ascii="Times" w:hAnsi="Times" w:cs="Times"/>
          <w:i/>
        </w:rPr>
        <w:t xml:space="preserve">Int. J. Biol. Macromol. </w:t>
      </w:r>
      <w:r w:rsidRPr="009417A0">
        <w:rPr>
          <w:rFonts w:ascii="Times" w:hAnsi="Times" w:cs="Times"/>
          <w:b/>
        </w:rPr>
        <w:t>2012</w:t>
      </w:r>
      <w:r w:rsidRPr="009417A0">
        <w:rPr>
          <w:rFonts w:ascii="Times" w:hAnsi="Times" w:cs="Times"/>
        </w:rPr>
        <w:t xml:space="preserve">, </w:t>
      </w:r>
      <w:r w:rsidRPr="009417A0">
        <w:rPr>
          <w:rFonts w:ascii="Times" w:hAnsi="Times" w:cs="Times"/>
          <w:i/>
        </w:rPr>
        <w:t>51</w:t>
      </w:r>
      <w:r w:rsidRPr="009417A0">
        <w:rPr>
          <w:rFonts w:ascii="Times" w:hAnsi="Times" w:cs="Times"/>
        </w:rPr>
        <w:t xml:space="preserve"> (3), 228-234. DOI: 10.1016/j.ijbiomac.2012.05.016.</w:t>
      </w:r>
    </w:p>
    <w:p w14:paraId="3A5F2250" w14:textId="77777777" w:rsidR="00230444" w:rsidRPr="009417A0" w:rsidRDefault="00230444" w:rsidP="00230444">
      <w:pPr>
        <w:pStyle w:val="EndNoteBibliography"/>
        <w:spacing w:after="0"/>
        <w:rPr>
          <w:rFonts w:ascii="Times" w:hAnsi="Times" w:cs="Times"/>
        </w:rPr>
      </w:pPr>
      <w:r w:rsidRPr="009417A0">
        <w:rPr>
          <w:rFonts w:ascii="Times" w:hAnsi="Times" w:cs="Times"/>
        </w:rPr>
        <w:lastRenderedPageBreak/>
        <w:t xml:space="preserve">(10) Elazzouzi-Hafraoui, S.; Nishiyama, Y.; Putaux, J.-L.; Heux, L.; Dubreuil, F.; Rochas, C. The Shape and Size Distribution of Crystalline Nanoparticles Prepared by Acid Hydrolysis of Native Cellulose. </w:t>
      </w:r>
      <w:r w:rsidRPr="009417A0">
        <w:rPr>
          <w:rFonts w:ascii="Times" w:hAnsi="Times" w:cs="Times"/>
          <w:i/>
        </w:rPr>
        <w:t xml:space="preserve">Biomacromolecules </w:t>
      </w:r>
      <w:r w:rsidRPr="009417A0">
        <w:rPr>
          <w:rFonts w:ascii="Times" w:hAnsi="Times" w:cs="Times"/>
          <w:b/>
        </w:rPr>
        <w:t>2008</w:t>
      </w:r>
      <w:r w:rsidRPr="009417A0">
        <w:rPr>
          <w:rFonts w:ascii="Times" w:hAnsi="Times" w:cs="Times"/>
        </w:rPr>
        <w:t xml:space="preserve">, </w:t>
      </w:r>
      <w:r w:rsidRPr="009417A0">
        <w:rPr>
          <w:rFonts w:ascii="Times" w:hAnsi="Times" w:cs="Times"/>
          <w:i/>
        </w:rPr>
        <w:t>9</w:t>
      </w:r>
      <w:r w:rsidRPr="009417A0">
        <w:rPr>
          <w:rFonts w:ascii="Times" w:hAnsi="Times" w:cs="Times"/>
        </w:rPr>
        <w:t xml:space="preserve"> (1), 57-65. DOI: 10.1021/bm700769p.</w:t>
      </w:r>
    </w:p>
    <w:p w14:paraId="1F1F6B9E"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(11) Koso, T.; Beaumont, M.; Tardy, B. L.; Rico del Cerro, D.; Eyley, S.; Thielemans, W.; Rojas, O. J.; Kilpeläinen, I.; King, A. W. T. Highly regioselective surface acetylation of cellulose and shaped cellulose constructs in the gas-phase. </w:t>
      </w:r>
      <w:r w:rsidRPr="009417A0">
        <w:rPr>
          <w:rFonts w:ascii="Times" w:hAnsi="Times" w:cs="Times"/>
          <w:i/>
        </w:rPr>
        <w:t xml:space="preserve">Green Chem. </w:t>
      </w:r>
      <w:r w:rsidRPr="009417A0">
        <w:rPr>
          <w:rFonts w:ascii="Times" w:hAnsi="Times" w:cs="Times"/>
          <w:b/>
        </w:rPr>
        <w:t>2022</w:t>
      </w:r>
      <w:r w:rsidRPr="009417A0">
        <w:rPr>
          <w:rFonts w:ascii="Times" w:hAnsi="Times" w:cs="Times"/>
        </w:rPr>
        <w:t xml:space="preserve">, </w:t>
      </w:r>
      <w:r w:rsidRPr="009417A0">
        <w:rPr>
          <w:rFonts w:ascii="Times" w:hAnsi="Times" w:cs="Times"/>
          <w:i/>
        </w:rPr>
        <w:t>24</w:t>
      </w:r>
      <w:r w:rsidRPr="009417A0">
        <w:rPr>
          <w:rFonts w:ascii="Times" w:hAnsi="Times" w:cs="Times"/>
        </w:rPr>
        <w:t xml:space="preserve"> (14), 5604-5613. DOI: 10.1039/D2GC01141G.</w:t>
      </w:r>
    </w:p>
    <w:p w14:paraId="154C050D"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(12) Saito, T.; Nishiyama, Y.; Putaux, J.-L.; Vignon, M.; Isogai, A. Homogeneous Suspensions of Individualized Microfibrils from TEMPO-Catalyzed Oxidation of Native Cellulose. </w:t>
      </w:r>
      <w:r w:rsidRPr="009417A0">
        <w:rPr>
          <w:rFonts w:ascii="Times" w:hAnsi="Times" w:cs="Times"/>
          <w:i/>
        </w:rPr>
        <w:t xml:space="preserve">Biomacromolecules </w:t>
      </w:r>
      <w:r w:rsidRPr="009417A0">
        <w:rPr>
          <w:rFonts w:ascii="Times" w:hAnsi="Times" w:cs="Times"/>
          <w:b/>
        </w:rPr>
        <w:t>2006</w:t>
      </w:r>
      <w:r w:rsidRPr="009417A0">
        <w:rPr>
          <w:rFonts w:ascii="Times" w:hAnsi="Times" w:cs="Times"/>
        </w:rPr>
        <w:t xml:space="preserve">, </w:t>
      </w:r>
      <w:r w:rsidRPr="009417A0">
        <w:rPr>
          <w:rFonts w:ascii="Times" w:hAnsi="Times" w:cs="Times"/>
          <w:i/>
        </w:rPr>
        <w:t>7</w:t>
      </w:r>
      <w:r w:rsidRPr="009417A0">
        <w:rPr>
          <w:rFonts w:ascii="Times" w:hAnsi="Times" w:cs="Times"/>
        </w:rPr>
        <w:t xml:space="preserve"> (6), 1687-1691. DOI: 10.1021/bm060154s.</w:t>
      </w:r>
    </w:p>
    <w:p w14:paraId="21E297AD" w14:textId="77777777" w:rsidR="00230444" w:rsidRPr="009417A0" w:rsidRDefault="00230444" w:rsidP="009417A0">
      <w:pPr>
        <w:pStyle w:val="EndNoteBibliography"/>
        <w:spacing w:before="0"/>
        <w:rPr>
          <w:rFonts w:ascii="Times" w:hAnsi="Times" w:cs="Times"/>
        </w:rPr>
      </w:pPr>
      <w:r w:rsidRPr="009417A0">
        <w:rPr>
          <w:rFonts w:ascii="Times" w:hAnsi="Times" w:cs="Times"/>
        </w:rPr>
        <w:t xml:space="preserve">(13) Winter, H. T.; Cerclier, C.; Delorme, N.; Bizot, H.; Quemener, B.; Cathala, B. Improved Colloidal Stability of Bacterial Cellulose Nanocrystal Suspensions for the Elaboration of Spin-Coated Cellulose-Based Model Surfaces. </w:t>
      </w:r>
      <w:r w:rsidRPr="009417A0">
        <w:rPr>
          <w:rFonts w:ascii="Times" w:hAnsi="Times" w:cs="Times"/>
          <w:i/>
        </w:rPr>
        <w:t xml:space="preserve">Biomacromolecules </w:t>
      </w:r>
      <w:r w:rsidRPr="009417A0">
        <w:rPr>
          <w:rFonts w:ascii="Times" w:hAnsi="Times" w:cs="Times"/>
          <w:b/>
        </w:rPr>
        <w:t>2010</w:t>
      </w:r>
      <w:r w:rsidRPr="009417A0">
        <w:rPr>
          <w:rFonts w:ascii="Times" w:hAnsi="Times" w:cs="Times"/>
        </w:rPr>
        <w:t xml:space="preserve">, </w:t>
      </w:r>
      <w:r w:rsidRPr="009417A0">
        <w:rPr>
          <w:rFonts w:ascii="Times" w:hAnsi="Times" w:cs="Times"/>
          <w:i/>
        </w:rPr>
        <w:t>11</w:t>
      </w:r>
      <w:r w:rsidRPr="009417A0">
        <w:rPr>
          <w:rFonts w:ascii="Times" w:hAnsi="Times" w:cs="Times"/>
        </w:rPr>
        <w:t xml:space="preserve"> (11), 3144-3151. DOI: 10.1021/bm100953f.</w:t>
      </w:r>
    </w:p>
    <w:p w14:paraId="43A93547" w14:textId="77777777" w:rsidR="00230444" w:rsidRPr="009417A0" w:rsidRDefault="00230444" w:rsidP="00230444">
      <w:pPr>
        <w:pStyle w:val="EndNoteBibliography"/>
        <w:spacing w:after="0"/>
        <w:rPr>
          <w:rFonts w:ascii="Times" w:hAnsi="Times" w:cs="Times"/>
        </w:rPr>
      </w:pPr>
      <w:r w:rsidRPr="009417A0">
        <w:rPr>
          <w:rFonts w:ascii="Times" w:hAnsi="Times" w:cs="Times"/>
        </w:rPr>
        <w:t xml:space="preserve">(14) Fink, H.-P.; Purz, H. J.; Bohn, A.; Kunze, J. Investigation of the supramolecular structure of never dried bacterial cellulose. </w:t>
      </w:r>
      <w:r w:rsidRPr="009417A0">
        <w:rPr>
          <w:rFonts w:ascii="Times" w:hAnsi="Times" w:cs="Times"/>
          <w:i/>
        </w:rPr>
        <w:t xml:space="preserve">Macromol. Symp. </w:t>
      </w:r>
      <w:r w:rsidRPr="009417A0">
        <w:rPr>
          <w:rFonts w:ascii="Times" w:hAnsi="Times" w:cs="Times"/>
          <w:b/>
        </w:rPr>
        <w:t>1997</w:t>
      </w:r>
      <w:r w:rsidRPr="009417A0">
        <w:rPr>
          <w:rFonts w:ascii="Times" w:hAnsi="Times" w:cs="Times"/>
        </w:rPr>
        <w:t xml:space="preserve">, </w:t>
      </w:r>
      <w:r w:rsidRPr="009417A0">
        <w:rPr>
          <w:rFonts w:ascii="Times" w:hAnsi="Times" w:cs="Times"/>
          <w:i/>
        </w:rPr>
        <w:t>120</w:t>
      </w:r>
      <w:r w:rsidRPr="009417A0">
        <w:rPr>
          <w:rFonts w:ascii="Times" w:hAnsi="Times" w:cs="Times"/>
        </w:rPr>
        <w:t xml:space="preserve"> (1), 207-217. DOI: 10.1002/masy.19971200121.</w:t>
      </w:r>
    </w:p>
    <w:p w14:paraId="3CBB940E" w14:textId="77777777" w:rsidR="00230444" w:rsidRPr="009417A0" w:rsidRDefault="00230444" w:rsidP="00230444">
      <w:pPr>
        <w:pStyle w:val="EndNoteBibliography"/>
        <w:rPr>
          <w:rFonts w:ascii="Times" w:hAnsi="Times" w:cs="Times"/>
        </w:rPr>
      </w:pPr>
      <w:r w:rsidRPr="009417A0">
        <w:rPr>
          <w:rFonts w:ascii="Times" w:hAnsi="Times" w:cs="Times"/>
        </w:rPr>
        <w:t xml:space="preserve">(15) Sheldon, R. A. The E factor 25 years on: the rise of green chemistry and sustainability. </w:t>
      </w:r>
      <w:r w:rsidRPr="009417A0">
        <w:rPr>
          <w:rFonts w:ascii="Times" w:hAnsi="Times" w:cs="Times"/>
          <w:i/>
        </w:rPr>
        <w:t xml:space="preserve">Green Chem. </w:t>
      </w:r>
      <w:r w:rsidRPr="009417A0">
        <w:rPr>
          <w:rFonts w:ascii="Times" w:hAnsi="Times" w:cs="Times"/>
          <w:b/>
        </w:rPr>
        <w:t>2017</w:t>
      </w:r>
      <w:r w:rsidRPr="009417A0">
        <w:rPr>
          <w:rFonts w:ascii="Times" w:hAnsi="Times" w:cs="Times"/>
        </w:rPr>
        <w:t xml:space="preserve">, </w:t>
      </w:r>
      <w:r w:rsidRPr="009417A0">
        <w:rPr>
          <w:rFonts w:ascii="Times" w:hAnsi="Times" w:cs="Times"/>
          <w:i/>
        </w:rPr>
        <w:t>19</w:t>
      </w:r>
      <w:r w:rsidRPr="009417A0">
        <w:rPr>
          <w:rFonts w:ascii="Times" w:hAnsi="Times" w:cs="Times"/>
        </w:rPr>
        <w:t xml:space="preserve"> (1), 18-43. DOI: 10.1039/C6GC02157C.</w:t>
      </w:r>
    </w:p>
    <w:p w14:paraId="0052265F" w14:textId="06D5376A" w:rsidR="006F3863" w:rsidRPr="009417A0" w:rsidRDefault="003D3D8D" w:rsidP="006F3863">
      <w:pPr>
        <w:spacing w:after="0" w:line="240" w:lineRule="auto"/>
        <w:rPr>
          <w:rFonts w:ascii="Times" w:hAnsi="Times" w:cs="Times"/>
          <w:szCs w:val="24"/>
        </w:rPr>
      </w:pPr>
      <w:r w:rsidRPr="009417A0">
        <w:rPr>
          <w:rFonts w:ascii="Times" w:hAnsi="Times" w:cs="Times"/>
          <w:szCs w:val="24"/>
        </w:rPr>
        <w:fldChar w:fldCharType="end"/>
      </w:r>
      <w:bookmarkEnd w:id="9"/>
    </w:p>
    <w:sectPr w:rsidR="006F3863" w:rsidRPr="009417A0" w:rsidSect="00341680">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830FC" w14:textId="77777777" w:rsidR="0031285F" w:rsidRDefault="0031285F" w:rsidP="0031285F">
      <w:pPr>
        <w:spacing w:before="0" w:after="0" w:line="240" w:lineRule="auto"/>
      </w:pPr>
      <w:r>
        <w:separator/>
      </w:r>
    </w:p>
  </w:endnote>
  <w:endnote w:type="continuationSeparator" w:id="0">
    <w:p w14:paraId="3CB10807" w14:textId="77777777" w:rsidR="0031285F" w:rsidRDefault="0031285F" w:rsidP="0031285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9648311"/>
      <w:docPartObj>
        <w:docPartGallery w:val="Page Numbers (Bottom of Page)"/>
        <w:docPartUnique/>
      </w:docPartObj>
    </w:sdtPr>
    <w:sdtEndPr>
      <w:rPr>
        <w:noProof/>
      </w:rPr>
    </w:sdtEndPr>
    <w:sdtContent>
      <w:p w14:paraId="311D41CB" w14:textId="77777777" w:rsidR="0031285F" w:rsidRDefault="003128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1B881F" w14:textId="77777777" w:rsidR="0031285F" w:rsidRDefault="003128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BEABE" w14:textId="77777777" w:rsidR="0031285F" w:rsidRDefault="0031285F" w:rsidP="0031285F">
      <w:pPr>
        <w:spacing w:before="0" w:after="0" w:line="240" w:lineRule="auto"/>
      </w:pPr>
      <w:r>
        <w:separator/>
      </w:r>
    </w:p>
  </w:footnote>
  <w:footnote w:type="continuationSeparator" w:id="0">
    <w:p w14:paraId="6893B387" w14:textId="77777777" w:rsidR="0031285F" w:rsidRDefault="0031285F" w:rsidP="0031285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90E8C"/>
    <w:multiLevelType w:val="hybridMultilevel"/>
    <w:tmpl w:val="BC2C7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C5F8A"/>
    <w:multiLevelType w:val="hybridMultilevel"/>
    <w:tmpl w:val="2AA46002"/>
    <w:lvl w:ilvl="0" w:tplc="986A7E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EF0767F"/>
    <w:multiLevelType w:val="hybridMultilevel"/>
    <w:tmpl w:val="50121AE4"/>
    <w:lvl w:ilvl="0" w:tplc="2676CD7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9525A4"/>
    <w:multiLevelType w:val="hybridMultilevel"/>
    <w:tmpl w:val="765ACC8A"/>
    <w:lvl w:ilvl="0" w:tplc="73A64376">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294C83"/>
    <w:multiLevelType w:val="hybridMultilevel"/>
    <w:tmpl w:val="0DC46708"/>
    <w:lvl w:ilvl="0" w:tplc="3452BA2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0C02B4"/>
    <w:multiLevelType w:val="hybridMultilevel"/>
    <w:tmpl w:val="C966C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C447D6"/>
    <w:multiLevelType w:val="hybridMultilevel"/>
    <w:tmpl w:val="2BD01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5449038">
    <w:abstractNumId w:val="2"/>
  </w:num>
  <w:num w:numId="2" w16cid:durableId="1271664454">
    <w:abstractNumId w:val="3"/>
  </w:num>
  <w:num w:numId="3" w16cid:durableId="558201706">
    <w:abstractNumId w:val="3"/>
    <w:lvlOverride w:ilvl="0">
      <w:startOverride w:val="1"/>
    </w:lvlOverride>
  </w:num>
  <w:num w:numId="4" w16cid:durableId="984091665">
    <w:abstractNumId w:val="2"/>
  </w:num>
  <w:num w:numId="5" w16cid:durableId="867527250">
    <w:abstractNumId w:val="3"/>
  </w:num>
  <w:num w:numId="6" w16cid:durableId="373625689">
    <w:abstractNumId w:val="6"/>
  </w:num>
  <w:num w:numId="7" w16cid:durableId="692342409">
    <w:abstractNumId w:val="4"/>
  </w:num>
  <w:num w:numId="8" w16cid:durableId="1074743166">
    <w:abstractNumId w:val="5"/>
  </w:num>
  <w:num w:numId="9" w16cid:durableId="1021666202">
    <w:abstractNumId w:val="1"/>
  </w:num>
  <w:num w:numId="10" w16cid:durableId="570820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2MzEyMjMyMDUxszRW0lEKTi0uzszPAykwNqkFABmL0zQtAAAA"/>
    <w:docVar w:name="EN.InstantFormat" w:val="&lt;ENInstantFormat&gt;&lt;Enabled&gt;1&lt;/Enabled&gt;&lt;ScanUnformatted&gt;1&lt;/ScanUnformatted&gt;&lt;ScanChanges&gt;1&lt;/ScanChanges&gt;&lt;Suspended&gt;0&lt;/Suspended&gt;&lt;/ENInstantFormat&gt;"/>
    <w:docVar w:name="EN.Layout" w:val="&lt;ENLayout&gt;&lt;Style&gt;ACS Copy-abbreviation&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fwsrxa8svsd6ept9apvz5tfx90psewxezt&quot;&gt;My EndNote Library-1&lt;record-ids&gt;&lt;item&gt;29&lt;/item&gt;&lt;item&gt;49&lt;/item&gt;&lt;item&gt;50&lt;/item&gt;&lt;item&gt;52&lt;/item&gt;&lt;item&gt;108&lt;/item&gt;&lt;item&gt;110&lt;/item&gt;&lt;item&gt;111&lt;/item&gt;&lt;item&gt;112&lt;/item&gt;&lt;item&gt;113&lt;/item&gt;&lt;item&gt;114&lt;/item&gt;&lt;item&gt;115&lt;/item&gt;&lt;item&gt;116&lt;/item&gt;&lt;item&gt;118&lt;/item&gt;&lt;item&gt;120&lt;/item&gt;&lt;item&gt;122&lt;/item&gt;&lt;/record-ids&gt;&lt;/item&gt;&lt;/Libraries&gt;"/>
  </w:docVars>
  <w:rsids>
    <w:rsidRoot w:val="00137913"/>
    <w:rsid w:val="000010BE"/>
    <w:rsid w:val="00001DA5"/>
    <w:rsid w:val="0000457C"/>
    <w:rsid w:val="0000527B"/>
    <w:rsid w:val="000057DA"/>
    <w:rsid w:val="00011B27"/>
    <w:rsid w:val="00012E0B"/>
    <w:rsid w:val="0001401B"/>
    <w:rsid w:val="00015D60"/>
    <w:rsid w:val="000332DC"/>
    <w:rsid w:val="00036813"/>
    <w:rsid w:val="000431E8"/>
    <w:rsid w:val="000546F7"/>
    <w:rsid w:val="00055B8F"/>
    <w:rsid w:val="00064172"/>
    <w:rsid w:val="000666FD"/>
    <w:rsid w:val="0007482D"/>
    <w:rsid w:val="00077A77"/>
    <w:rsid w:val="00086444"/>
    <w:rsid w:val="000912D7"/>
    <w:rsid w:val="000A0200"/>
    <w:rsid w:val="000A0D3D"/>
    <w:rsid w:val="000A664E"/>
    <w:rsid w:val="000B2E33"/>
    <w:rsid w:val="000B6994"/>
    <w:rsid w:val="000B76C4"/>
    <w:rsid w:val="000C25C1"/>
    <w:rsid w:val="000D1538"/>
    <w:rsid w:val="000D3652"/>
    <w:rsid w:val="000D4C93"/>
    <w:rsid w:val="000D6F3A"/>
    <w:rsid w:val="000D73B2"/>
    <w:rsid w:val="000E1CF2"/>
    <w:rsid w:val="000F4C2D"/>
    <w:rsid w:val="000F5ADB"/>
    <w:rsid w:val="000F780A"/>
    <w:rsid w:val="0010583A"/>
    <w:rsid w:val="00114092"/>
    <w:rsid w:val="00115CA4"/>
    <w:rsid w:val="00127CC3"/>
    <w:rsid w:val="00130F70"/>
    <w:rsid w:val="00137913"/>
    <w:rsid w:val="00137BA4"/>
    <w:rsid w:val="001423A1"/>
    <w:rsid w:val="00145BBC"/>
    <w:rsid w:val="00160033"/>
    <w:rsid w:val="00167361"/>
    <w:rsid w:val="001759D0"/>
    <w:rsid w:val="001851EE"/>
    <w:rsid w:val="00190A76"/>
    <w:rsid w:val="001917FC"/>
    <w:rsid w:val="0019595D"/>
    <w:rsid w:val="001A7558"/>
    <w:rsid w:val="001B3A58"/>
    <w:rsid w:val="001B4D2D"/>
    <w:rsid w:val="001B544E"/>
    <w:rsid w:val="001C0FCE"/>
    <w:rsid w:val="001C35FA"/>
    <w:rsid w:val="001C4ADD"/>
    <w:rsid w:val="001D6FF0"/>
    <w:rsid w:val="001D7F18"/>
    <w:rsid w:val="001E2734"/>
    <w:rsid w:val="001E283D"/>
    <w:rsid w:val="001E3648"/>
    <w:rsid w:val="001E49D7"/>
    <w:rsid w:val="001E4B7F"/>
    <w:rsid w:val="001E5EDC"/>
    <w:rsid w:val="002066D6"/>
    <w:rsid w:val="00206881"/>
    <w:rsid w:val="00220232"/>
    <w:rsid w:val="00222814"/>
    <w:rsid w:val="00223907"/>
    <w:rsid w:val="00230444"/>
    <w:rsid w:val="00236196"/>
    <w:rsid w:val="0024159C"/>
    <w:rsid w:val="00242C16"/>
    <w:rsid w:val="00243A0A"/>
    <w:rsid w:val="00267096"/>
    <w:rsid w:val="00280666"/>
    <w:rsid w:val="00280971"/>
    <w:rsid w:val="00282473"/>
    <w:rsid w:val="0028781B"/>
    <w:rsid w:val="0029333B"/>
    <w:rsid w:val="002A244D"/>
    <w:rsid w:val="002A3A8B"/>
    <w:rsid w:val="002B65EC"/>
    <w:rsid w:val="002C466E"/>
    <w:rsid w:val="002C7803"/>
    <w:rsid w:val="002D6026"/>
    <w:rsid w:val="002D7D53"/>
    <w:rsid w:val="002E01EB"/>
    <w:rsid w:val="002E1413"/>
    <w:rsid w:val="002F0840"/>
    <w:rsid w:val="002F0A72"/>
    <w:rsid w:val="002F14D0"/>
    <w:rsid w:val="002F3927"/>
    <w:rsid w:val="003046B7"/>
    <w:rsid w:val="0030689E"/>
    <w:rsid w:val="00307936"/>
    <w:rsid w:val="00311A11"/>
    <w:rsid w:val="00311A33"/>
    <w:rsid w:val="0031285F"/>
    <w:rsid w:val="003134FD"/>
    <w:rsid w:val="00314BFA"/>
    <w:rsid w:val="003170B8"/>
    <w:rsid w:val="003220D5"/>
    <w:rsid w:val="00333486"/>
    <w:rsid w:val="00341680"/>
    <w:rsid w:val="0034480D"/>
    <w:rsid w:val="00352625"/>
    <w:rsid w:val="00353BF0"/>
    <w:rsid w:val="0036477A"/>
    <w:rsid w:val="00364EC9"/>
    <w:rsid w:val="003664BE"/>
    <w:rsid w:val="00371B2E"/>
    <w:rsid w:val="003723DF"/>
    <w:rsid w:val="00375755"/>
    <w:rsid w:val="0038406C"/>
    <w:rsid w:val="003866FC"/>
    <w:rsid w:val="003A5C27"/>
    <w:rsid w:val="003B0487"/>
    <w:rsid w:val="003B3E90"/>
    <w:rsid w:val="003C3004"/>
    <w:rsid w:val="003D29FA"/>
    <w:rsid w:val="003D364B"/>
    <w:rsid w:val="003D3D8D"/>
    <w:rsid w:val="003E108F"/>
    <w:rsid w:val="00402291"/>
    <w:rsid w:val="004059A9"/>
    <w:rsid w:val="00406820"/>
    <w:rsid w:val="00407172"/>
    <w:rsid w:val="00407BFA"/>
    <w:rsid w:val="004108D7"/>
    <w:rsid w:val="00413CD7"/>
    <w:rsid w:val="00417BA9"/>
    <w:rsid w:val="00421FAD"/>
    <w:rsid w:val="004221C8"/>
    <w:rsid w:val="00426A3B"/>
    <w:rsid w:val="00436C86"/>
    <w:rsid w:val="00441059"/>
    <w:rsid w:val="0044168D"/>
    <w:rsid w:val="00442459"/>
    <w:rsid w:val="00442ADF"/>
    <w:rsid w:val="0044630B"/>
    <w:rsid w:val="00452681"/>
    <w:rsid w:val="00452B79"/>
    <w:rsid w:val="00454F65"/>
    <w:rsid w:val="00457A93"/>
    <w:rsid w:val="00461488"/>
    <w:rsid w:val="00463931"/>
    <w:rsid w:val="00470374"/>
    <w:rsid w:val="00472F96"/>
    <w:rsid w:val="00476DCD"/>
    <w:rsid w:val="00480D0B"/>
    <w:rsid w:val="00484CEE"/>
    <w:rsid w:val="004865D1"/>
    <w:rsid w:val="00494FA5"/>
    <w:rsid w:val="004B14DF"/>
    <w:rsid w:val="004B220C"/>
    <w:rsid w:val="004B4FE7"/>
    <w:rsid w:val="004C194D"/>
    <w:rsid w:val="004C5B77"/>
    <w:rsid w:val="004C5FE2"/>
    <w:rsid w:val="004C7E45"/>
    <w:rsid w:val="004D002F"/>
    <w:rsid w:val="004D42CC"/>
    <w:rsid w:val="004D5199"/>
    <w:rsid w:val="004E2269"/>
    <w:rsid w:val="004E2A11"/>
    <w:rsid w:val="004E3E15"/>
    <w:rsid w:val="004E3E73"/>
    <w:rsid w:val="004F4AD9"/>
    <w:rsid w:val="004F617B"/>
    <w:rsid w:val="004F70E9"/>
    <w:rsid w:val="00504781"/>
    <w:rsid w:val="0051144A"/>
    <w:rsid w:val="00511B4E"/>
    <w:rsid w:val="00516556"/>
    <w:rsid w:val="005226FC"/>
    <w:rsid w:val="00526096"/>
    <w:rsid w:val="00526D05"/>
    <w:rsid w:val="0053010F"/>
    <w:rsid w:val="005309DB"/>
    <w:rsid w:val="0053231D"/>
    <w:rsid w:val="00534EC5"/>
    <w:rsid w:val="00541813"/>
    <w:rsid w:val="00543374"/>
    <w:rsid w:val="005531C4"/>
    <w:rsid w:val="005665DD"/>
    <w:rsid w:val="00567A12"/>
    <w:rsid w:val="00573C61"/>
    <w:rsid w:val="0058469A"/>
    <w:rsid w:val="00585B78"/>
    <w:rsid w:val="00587C8D"/>
    <w:rsid w:val="00594AF7"/>
    <w:rsid w:val="005973C1"/>
    <w:rsid w:val="005A4117"/>
    <w:rsid w:val="005B2F00"/>
    <w:rsid w:val="005B469A"/>
    <w:rsid w:val="005C480C"/>
    <w:rsid w:val="005C4910"/>
    <w:rsid w:val="005D3EB7"/>
    <w:rsid w:val="005D7F0E"/>
    <w:rsid w:val="005E138D"/>
    <w:rsid w:val="005E1FF1"/>
    <w:rsid w:val="005E64C4"/>
    <w:rsid w:val="005E7630"/>
    <w:rsid w:val="005F7654"/>
    <w:rsid w:val="00601564"/>
    <w:rsid w:val="00607485"/>
    <w:rsid w:val="00610F98"/>
    <w:rsid w:val="00613544"/>
    <w:rsid w:val="00632940"/>
    <w:rsid w:val="006421FD"/>
    <w:rsid w:val="006500AB"/>
    <w:rsid w:val="006518CD"/>
    <w:rsid w:val="006528B7"/>
    <w:rsid w:val="00653390"/>
    <w:rsid w:val="00654EA9"/>
    <w:rsid w:val="006565F0"/>
    <w:rsid w:val="006603AC"/>
    <w:rsid w:val="00663043"/>
    <w:rsid w:val="00664F00"/>
    <w:rsid w:val="006741D4"/>
    <w:rsid w:val="00674380"/>
    <w:rsid w:val="00675BA5"/>
    <w:rsid w:val="006870F0"/>
    <w:rsid w:val="00687566"/>
    <w:rsid w:val="00692718"/>
    <w:rsid w:val="00694139"/>
    <w:rsid w:val="006A0DE1"/>
    <w:rsid w:val="006A1DAB"/>
    <w:rsid w:val="006B26E8"/>
    <w:rsid w:val="006B5401"/>
    <w:rsid w:val="006C6CFD"/>
    <w:rsid w:val="006D28C1"/>
    <w:rsid w:val="006D6086"/>
    <w:rsid w:val="006F004F"/>
    <w:rsid w:val="006F3863"/>
    <w:rsid w:val="006F5403"/>
    <w:rsid w:val="00703011"/>
    <w:rsid w:val="00703950"/>
    <w:rsid w:val="00710F83"/>
    <w:rsid w:val="0071430B"/>
    <w:rsid w:val="00722608"/>
    <w:rsid w:val="00723DA5"/>
    <w:rsid w:val="00732FE1"/>
    <w:rsid w:val="007345B9"/>
    <w:rsid w:val="0074005F"/>
    <w:rsid w:val="00743189"/>
    <w:rsid w:val="0074502D"/>
    <w:rsid w:val="007470EA"/>
    <w:rsid w:val="007553F5"/>
    <w:rsid w:val="00757723"/>
    <w:rsid w:val="00757C6C"/>
    <w:rsid w:val="00760778"/>
    <w:rsid w:val="007620A0"/>
    <w:rsid w:val="00762AB3"/>
    <w:rsid w:val="00770247"/>
    <w:rsid w:val="007717BD"/>
    <w:rsid w:val="00772774"/>
    <w:rsid w:val="007769C2"/>
    <w:rsid w:val="007862A7"/>
    <w:rsid w:val="00793C21"/>
    <w:rsid w:val="0079400F"/>
    <w:rsid w:val="007977E3"/>
    <w:rsid w:val="007A5198"/>
    <w:rsid w:val="007B1435"/>
    <w:rsid w:val="007B15FE"/>
    <w:rsid w:val="007B1E45"/>
    <w:rsid w:val="007B4475"/>
    <w:rsid w:val="007C0002"/>
    <w:rsid w:val="007C4136"/>
    <w:rsid w:val="007C5A28"/>
    <w:rsid w:val="007E0841"/>
    <w:rsid w:val="007E0AB3"/>
    <w:rsid w:val="007E6585"/>
    <w:rsid w:val="007F19C9"/>
    <w:rsid w:val="007F7113"/>
    <w:rsid w:val="007F753E"/>
    <w:rsid w:val="008024BF"/>
    <w:rsid w:val="008028E2"/>
    <w:rsid w:val="00806F84"/>
    <w:rsid w:val="008140F1"/>
    <w:rsid w:val="008178CE"/>
    <w:rsid w:val="0082636D"/>
    <w:rsid w:val="008272F4"/>
    <w:rsid w:val="00835A09"/>
    <w:rsid w:val="008363E7"/>
    <w:rsid w:val="0083736E"/>
    <w:rsid w:val="0084533A"/>
    <w:rsid w:val="00850132"/>
    <w:rsid w:val="008542B4"/>
    <w:rsid w:val="00860AEE"/>
    <w:rsid w:val="0086775A"/>
    <w:rsid w:val="00883479"/>
    <w:rsid w:val="0089237F"/>
    <w:rsid w:val="00892F5D"/>
    <w:rsid w:val="00895C8A"/>
    <w:rsid w:val="008A0387"/>
    <w:rsid w:val="008A2E1E"/>
    <w:rsid w:val="008A2EEA"/>
    <w:rsid w:val="008B3726"/>
    <w:rsid w:val="008B7FD8"/>
    <w:rsid w:val="008C5F2E"/>
    <w:rsid w:val="008D1A8E"/>
    <w:rsid w:val="008D33FB"/>
    <w:rsid w:val="008E0CDA"/>
    <w:rsid w:val="008E1DD4"/>
    <w:rsid w:val="008E53E4"/>
    <w:rsid w:val="008E7B3A"/>
    <w:rsid w:val="008F35FF"/>
    <w:rsid w:val="008F4FC2"/>
    <w:rsid w:val="008F590D"/>
    <w:rsid w:val="008F5A8A"/>
    <w:rsid w:val="00901C35"/>
    <w:rsid w:val="00906122"/>
    <w:rsid w:val="00923667"/>
    <w:rsid w:val="00925365"/>
    <w:rsid w:val="0092549B"/>
    <w:rsid w:val="00927766"/>
    <w:rsid w:val="0093715C"/>
    <w:rsid w:val="0094000F"/>
    <w:rsid w:val="009417A0"/>
    <w:rsid w:val="00944780"/>
    <w:rsid w:val="00953F2A"/>
    <w:rsid w:val="009568E5"/>
    <w:rsid w:val="009615DB"/>
    <w:rsid w:val="009654CC"/>
    <w:rsid w:val="00966C5F"/>
    <w:rsid w:val="00967A6D"/>
    <w:rsid w:val="00977945"/>
    <w:rsid w:val="00980810"/>
    <w:rsid w:val="009825F9"/>
    <w:rsid w:val="00990B8A"/>
    <w:rsid w:val="00993178"/>
    <w:rsid w:val="009A025D"/>
    <w:rsid w:val="009A2DA0"/>
    <w:rsid w:val="009A330B"/>
    <w:rsid w:val="009A56E7"/>
    <w:rsid w:val="009A7C32"/>
    <w:rsid w:val="009C74E0"/>
    <w:rsid w:val="009D3D29"/>
    <w:rsid w:val="009E4387"/>
    <w:rsid w:val="00A124C2"/>
    <w:rsid w:val="00A125AD"/>
    <w:rsid w:val="00A143CF"/>
    <w:rsid w:val="00A15C47"/>
    <w:rsid w:val="00A20CF2"/>
    <w:rsid w:val="00A214E9"/>
    <w:rsid w:val="00A23EB6"/>
    <w:rsid w:val="00A27330"/>
    <w:rsid w:val="00A3056B"/>
    <w:rsid w:val="00A35169"/>
    <w:rsid w:val="00A35268"/>
    <w:rsid w:val="00A431B2"/>
    <w:rsid w:val="00A4414A"/>
    <w:rsid w:val="00A463E1"/>
    <w:rsid w:val="00A47458"/>
    <w:rsid w:val="00A5190D"/>
    <w:rsid w:val="00A5463D"/>
    <w:rsid w:val="00A55A68"/>
    <w:rsid w:val="00A61038"/>
    <w:rsid w:val="00A635AE"/>
    <w:rsid w:val="00A66494"/>
    <w:rsid w:val="00A73100"/>
    <w:rsid w:val="00A76D1D"/>
    <w:rsid w:val="00A81346"/>
    <w:rsid w:val="00A85178"/>
    <w:rsid w:val="00AA353A"/>
    <w:rsid w:val="00AA3E53"/>
    <w:rsid w:val="00AB1C45"/>
    <w:rsid w:val="00AB3B28"/>
    <w:rsid w:val="00AB7A50"/>
    <w:rsid w:val="00AC1E75"/>
    <w:rsid w:val="00AC2058"/>
    <w:rsid w:val="00AD0533"/>
    <w:rsid w:val="00AD1A76"/>
    <w:rsid w:val="00AD27CC"/>
    <w:rsid w:val="00AD33A7"/>
    <w:rsid w:val="00AD3701"/>
    <w:rsid w:val="00AD3927"/>
    <w:rsid w:val="00AD6256"/>
    <w:rsid w:val="00AE5D3F"/>
    <w:rsid w:val="00AF439D"/>
    <w:rsid w:val="00AF5810"/>
    <w:rsid w:val="00AF67ED"/>
    <w:rsid w:val="00B05C44"/>
    <w:rsid w:val="00B063E6"/>
    <w:rsid w:val="00B11920"/>
    <w:rsid w:val="00B21FAA"/>
    <w:rsid w:val="00B224A1"/>
    <w:rsid w:val="00B306FD"/>
    <w:rsid w:val="00B3192A"/>
    <w:rsid w:val="00B35009"/>
    <w:rsid w:val="00B36795"/>
    <w:rsid w:val="00B36B30"/>
    <w:rsid w:val="00B452C5"/>
    <w:rsid w:val="00B52B3D"/>
    <w:rsid w:val="00B54094"/>
    <w:rsid w:val="00B61E36"/>
    <w:rsid w:val="00B66D38"/>
    <w:rsid w:val="00B741F6"/>
    <w:rsid w:val="00B7796B"/>
    <w:rsid w:val="00B804EB"/>
    <w:rsid w:val="00B82DC8"/>
    <w:rsid w:val="00B85F09"/>
    <w:rsid w:val="00B91F7F"/>
    <w:rsid w:val="00B96411"/>
    <w:rsid w:val="00B97A49"/>
    <w:rsid w:val="00BA1AF5"/>
    <w:rsid w:val="00BB08C4"/>
    <w:rsid w:val="00BB4AD7"/>
    <w:rsid w:val="00BB56CE"/>
    <w:rsid w:val="00BC4236"/>
    <w:rsid w:val="00BD06FA"/>
    <w:rsid w:val="00BD07EC"/>
    <w:rsid w:val="00BD2BC7"/>
    <w:rsid w:val="00BD5789"/>
    <w:rsid w:val="00BD5E1E"/>
    <w:rsid w:val="00BD66B2"/>
    <w:rsid w:val="00BE385C"/>
    <w:rsid w:val="00BE4285"/>
    <w:rsid w:val="00BF203B"/>
    <w:rsid w:val="00BF6ACF"/>
    <w:rsid w:val="00BF7CB3"/>
    <w:rsid w:val="00BF7DB9"/>
    <w:rsid w:val="00C03F50"/>
    <w:rsid w:val="00C05114"/>
    <w:rsid w:val="00C07BCA"/>
    <w:rsid w:val="00C16299"/>
    <w:rsid w:val="00C22187"/>
    <w:rsid w:val="00C24DA2"/>
    <w:rsid w:val="00C326A1"/>
    <w:rsid w:val="00C360F7"/>
    <w:rsid w:val="00C41243"/>
    <w:rsid w:val="00C4238E"/>
    <w:rsid w:val="00C44500"/>
    <w:rsid w:val="00C5061B"/>
    <w:rsid w:val="00C53976"/>
    <w:rsid w:val="00C5739B"/>
    <w:rsid w:val="00C644A1"/>
    <w:rsid w:val="00C66B23"/>
    <w:rsid w:val="00C73B23"/>
    <w:rsid w:val="00C80C6C"/>
    <w:rsid w:val="00C84E95"/>
    <w:rsid w:val="00C852D0"/>
    <w:rsid w:val="00C93632"/>
    <w:rsid w:val="00CA1AB9"/>
    <w:rsid w:val="00CA3589"/>
    <w:rsid w:val="00CA3C5E"/>
    <w:rsid w:val="00CA528E"/>
    <w:rsid w:val="00CC3862"/>
    <w:rsid w:val="00CC3D5B"/>
    <w:rsid w:val="00CC52B7"/>
    <w:rsid w:val="00CC60C3"/>
    <w:rsid w:val="00CC7665"/>
    <w:rsid w:val="00CD0240"/>
    <w:rsid w:val="00CD1B9A"/>
    <w:rsid w:val="00CD417D"/>
    <w:rsid w:val="00CD6263"/>
    <w:rsid w:val="00CE28D3"/>
    <w:rsid w:val="00CE3EF0"/>
    <w:rsid w:val="00D01290"/>
    <w:rsid w:val="00D05232"/>
    <w:rsid w:val="00D05C6D"/>
    <w:rsid w:val="00D14311"/>
    <w:rsid w:val="00D1708F"/>
    <w:rsid w:val="00D2270A"/>
    <w:rsid w:val="00D3035F"/>
    <w:rsid w:val="00D31C4E"/>
    <w:rsid w:val="00D42D2B"/>
    <w:rsid w:val="00D42DD4"/>
    <w:rsid w:val="00D44A48"/>
    <w:rsid w:val="00D45231"/>
    <w:rsid w:val="00D46723"/>
    <w:rsid w:val="00D475D1"/>
    <w:rsid w:val="00D52EAB"/>
    <w:rsid w:val="00D61322"/>
    <w:rsid w:val="00D83FC9"/>
    <w:rsid w:val="00D86099"/>
    <w:rsid w:val="00D87D40"/>
    <w:rsid w:val="00D90E9D"/>
    <w:rsid w:val="00D97408"/>
    <w:rsid w:val="00DB4F42"/>
    <w:rsid w:val="00DD40D5"/>
    <w:rsid w:val="00DD6CFA"/>
    <w:rsid w:val="00DD7D84"/>
    <w:rsid w:val="00DF602F"/>
    <w:rsid w:val="00E02C42"/>
    <w:rsid w:val="00E04239"/>
    <w:rsid w:val="00E04A07"/>
    <w:rsid w:val="00E05F35"/>
    <w:rsid w:val="00E0793B"/>
    <w:rsid w:val="00E11BC8"/>
    <w:rsid w:val="00E13527"/>
    <w:rsid w:val="00E179B5"/>
    <w:rsid w:val="00E35AAB"/>
    <w:rsid w:val="00E37F46"/>
    <w:rsid w:val="00E418BA"/>
    <w:rsid w:val="00E47CBB"/>
    <w:rsid w:val="00E604F3"/>
    <w:rsid w:val="00E62E03"/>
    <w:rsid w:val="00E635B2"/>
    <w:rsid w:val="00E6559C"/>
    <w:rsid w:val="00E77CF7"/>
    <w:rsid w:val="00E817AA"/>
    <w:rsid w:val="00E90171"/>
    <w:rsid w:val="00E9207E"/>
    <w:rsid w:val="00E9329C"/>
    <w:rsid w:val="00E947D2"/>
    <w:rsid w:val="00E95AD3"/>
    <w:rsid w:val="00E970E7"/>
    <w:rsid w:val="00EA26C1"/>
    <w:rsid w:val="00EA306A"/>
    <w:rsid w:val="00EA764E"/>
    <w:rsid w:val="00EB3605"/>
    <w:rsid w:val="00EC3AA7"/>
    <w:rsid w:val="00ED1889"/>
    <w:rsid w:val="00ED3B7F"/>
    <w:rsid w:val="00ED4BCB"/>
    <w:rsid w:val="00ED58CD"/>
    <w:rsid w:val="00ED5C19"/>
    <w:rsid w:val="00ED61E5"/>
    <w:rsid w:val="00EE0089"/>
    <w:rsid w:val="00EE4DC3"/>
    <w:rsid w:val="00EE6E9D"/>
    <w:rsid w:val="00EE7C0C"/>
    <w:rsid w:val="00EF746D"/>
    <w:rsid w:val="00F024CB"/>
    <w:rsid w:val="00F1118F"/>
    <w:rsid w:val="00F114FF"/>
    <w:rsid w:val="00F124EB"/>
    <w:rsid w:val="00F13548"/>
    <w:rsid w:val="00F16B9D"/>
    <w:rsid w:val="00F26102"/>
    <w:rsid w:val="00F367DF"/>
    <w:rsid w:val="00F369E5"/>
    <w:rsid w:val="00F45A76"/>
    <w:rsid w:val="00F46CE2"/>
    <w:rsid w:val="00F474CC"/>
    <w:rsid w:val="00F52585"/>
    <w:rsid w:val="00F62AF1"/>
    <w:rsid w:val="00F6395B"/>
    <w:rsid w:val="00F64481"/>
    <w:rsid w:val="00F646A8"/>
    <w:rsid w:val="00F64F34"/>
    <w:rsid w:val="00F750B0"/>
    <w:rsid w:val="00F76CD8"/>
    <w:rsid w:val="00F777C2"/>
    <w:rsid w:val="00F8052A"/>
    <w:rsid w:val="00F84C5D"/>
    <w:rsid w:val="00F90BB5"/>
    <w:rsid w:val="00F92212"/>
    <w:rsid w:val="00F92409"/>
    <w:rsid w:val="00F953DF"/>
    <w:rsid w:val="00F971A5"/>
    <w:rsid w:val="00FA0174"/>
    <w:rsid w:val="00FA0E23"/>
    <w:rsid w:val="00FB3F6E"/>
    <w:rsid w:val="00FC1800"/>
    <w:rsid w:val="00FC238A"/>
    <w:rsid w:val="00FC3303"/>
    <w:rsid w:val="00FD2030"/>
    <w:rsid w:val="00FD2D64"/>
    <w:rsid w:val="00FD7AB8"/>
    <w:rsid w:val="00FE0BEF"/>
    <w:rsid w:val="00FE5B4A"/>
    <w:rsid w:val="00FE6A39"/>
    <w:rsid w:val="00FF03CD"/>
    <w:rsid w:val="00FF2259"/>
    <w:rsid w:val="00FF2DDC"/>
    <w:rsid w:val="00FF6A02"/>
    <w:rsid w:val="00FF6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49A0E630"/>
  <w15:chartTrackingRefBased/>
  <w15:docId w15:val="{06978AB7-8643-4DE9-8122-F6598B2F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D84"/>
    <w:pPr>
      <w:spacing w:before="120" w:line="480" w:lineRule="auto"/>
      <w:jc w:val="both"/>
    </w:pPr>
    <w:rPr>
      <w:rFonts w:ascii="Arial" w:hAnsi="Arial"/>
      <w:sz w:val="24"/>
      <w:lang w:val="en-GB"/>
    </w:rPr>
  </w:style>
  <w:style w:type="paragraph" w:styleId="Heading1">
    <w:name w:val="heading 1"/>
    <w:basedOn w:val="Normal"/>
    <w:next w:val="Normal"/>
    <w:link w:val="Heading1Char"/>
    <w:autoRedefine/>
    <w:uiPriority w:val="9"/>
    <w:qFormat/>
    <w:rsid w:val="0092549B"/>
    <w:pPr>
      <w:keepNext/>
      <w:keepLines/>
      <w:spacing w:before="240" w:after="0" w:line="240" w:lineRule="auto"/>
      <w:outlineLvl w:val="0"/>
    </w:pPr>
    <w:rPr>
      <w:rFonts w:eastAsiaTheme="majorEastAsia" w:cstheme="majorBidi"/>
      <w:b/>
      <w:sz w:val="28"/>
      <w:szCs w:val="32"/>
      <w:lang w:val="en-US"/>
    </w:rPr>
  </w:style>
  <w:style w:type="paragraph" w:styleId="Heading2">
    <w:name w:val="heading 2"/>
    <w:basedOn w:val="Normal"/>
    <w:next w:val="Normal"/>
    <w:link w:val="Heading2Char"/>
    <w:autoRedefine/>
    <w:uiPriority w:val="9"/>
    <w:unhideWhenUsed/>
    <w:qFormat/>
    <w:rsid w:val="007A5198"/>
    <w:pPr>
      <w:keepNext/>
      <w:keepLines/>
      <w:spacing w:before="40" w:after="0" w:line="240" w:lineRule="auto"/>
      <w:ind w:left="360" w:hanging="360"/>
      <w:outlineLvl w:val="1"/>
    </w:pPr>
    <w:rPr>
      <w:rFonts w:ascii="Times" w:eastAsiaTheme="majorEastAsia" w:hAnsi="Times" w:cs="Times"/>
      <w:b/>
      <w:szCs w:val="24"/>
    </w:rPr>
  </w:style>
  <w:style w:type="paragraph" w:styleId="Heading3">
    <w:name w:val="heading 3"/>
    <w:next w:val="Normal"/>
    <w:link w:val="Heading3Char"/>
    <w:autoRedefine/>
    <w:uiPriority w:val="9"/>
    <w:unhideWhenUsed/>
    <w:qFormat/>
    <w:rsid w:val="00B452C5"/>
    <w:pPr>
      <w:spacing w:line="240" w:lineRule="auto"/>
      <w:outlineLvl w:val="2"/>
    </w:pPr>
    <w:rPr>
      <w:rFonts w:ascii="Arial" w:eastAsiaTheme="majorEastAsia" w:hAnsi="Arial"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49B"/>
    <w:rPr>
      <w:rFonts w:ascii="Arial" w:eastAsiaTheme="majorEastAsia" w:hAnsi="Arial" w:cstheme="majorBidi"/>
      <w:b/>
      <w:sz w:val="28"/>
      <w:szCs w:val="32"/>
    </w:rPr>
  </w:style>
  <w:style w:type="character" w:customStyle="1" w:styleId="Heading2Char">
    <w:name w:val="Heading 2 Char"/>
    <w:basedOn w:val="DefaultParagraphFont"/>
    <w:link w:val="Heading2"/>
    <w:uiPriority w:val="9"/>
    <w:rsid w:val="007A5198"/>
    <w:rPr>
      <w:rFonts w:ascii="Times" w:eastAsiaTheme="majorEastAsia" w:hAnsi="Times" w:cs="Times"/>
      <w:b/>
      <w:sz w:val="24"/>
      <w:szCs w:val="24"/>
      <w:lang w:val="en-GB"/>
    </w:rPr>
  </w:style>
  <w:style w:type="character" w:customStyle="1" w:styleId="Heading3Char">
    <w:name w:val="Heading 3 Char"/>
    <w:basedOn w:val="DefaultParagraphFont"/>
    <w:link w:val="Heading3"/>
    <w:uiPriority w:val="9"/>
    <w:rsid w:val="00B452C5"/>
    <w:rPr>
      <w:rFonts w:ascii="Arial" w:eastAsiaTheme="majorEastAsia" w:hAnsi="Arial" w:cs="Arial"/>
      <w:b/>
      <w:sz w:val="24"/>
      <w:szCs w:val="24"/>
    </w:rPr>
  </w:style>
  <w:style w:type="paragraph" w:styleId="ListParagraph">
    <w:name w:val="List Paragraph"/>
    <w:basedOn w:val="Normal"/>
    <w:uiPriority w:val="34"/>
    <w:qFormat/>
    <w:rsid w:val="00AB3B28"/>
    <w:pPr>
      <w:ind w:left="720"/>
      <w:contextualSpacing/>
    </w:pPr>
  </w:style>
  <w:style w:type="character" w:styleId="Hyperlink">
    <w:name w:val="Hyperlink"/>
    <w:basedOn w:val="DefaultParagraphFont"/>
    <w:uiPriority w:val="99"/>
    <w:unhideWhenUsed/>
    <w:rsid w:val="0074502D"/>
    <w:rPr>
      <w:color w:val="0563C1" w:themeColor="hyperlink"/>
      <w:u w:val="single"/>
    </w:rPr>
  </w:style>
  <w:style w:type="character" w:styleId="UnresolvedMention">
    <w:name w:val="Unresolved Mention"/>
    <w:basedOn w:val="DefaultParagraphFont"/>
    <w:uiPriority w:val="99"/>
    <w:semiHidden/>
    <w:unhideWhenUsed/>
    <w:rsid w:val="0074502D"/>
    <w:rPr>
      <w:color w:val="605E5C"/>
      <w:shd w:val="clear" w:color="auto" w:fill="E1DFDD"/>
    </w:rPr>
  </w:style>
  <w:style w:type="character" w:styleId="CommentReference">
    <w:name w:val="annotation reference"/>
    <w:basedOn w:val="DefaultParagraphFont"/>
    <w:uiPriority w:val="99"/>
    <w:semiHidden/>
    <w:unhideWhenUsed/>
    <w:rsid w:val="000F4C2D"/>
    <w:rPr>
      <w:sz w:val="16"/>
      <w:szCs w:val="16"/>
    </w:rPr>
  </w:style>
  <w:style w:type="paragraph" w:styleId="CommentText">
    <w:name w:val="annotation text"/>
    <w:basedOn w:val="Normal"/>
    <w:link w:val="CommentTextChar"/>
    <w:uiPriority w:val="99"/>
    <w:unhideWhenUsed/>
    <w:rsid w:val="000F4C2D"/>
    <w:pPr>
      <w:spacing w:line="240" w:lineRule="auto"/>
      <w:jc w:val="left"/>
    </w:pPr>
    <w:rPr>
      <w:sz w:val="20"/>
      <w:szCs w:val="20"/>
    </w:rPr>
  </w:style>
  <w:style w:type="character" w:customStyle="1" w:styleId="CommentTextChar">
    <w:name w:val="Comment Text Char"/>
    <w:basedOn w:val="DefaultParagraphFont"/>
    <w:link w:val="CommentText"/>
    <w:uiPriority w:val="99"/>
    <w:rsid w:val="000F4C2D"/>
    <w:rPr>
      <w:rFonts w:ascii="Arial" w:hAnsi="Arial"/>
      <w:sz w:val="20"/>
      <w:szCs w:val="20"/>
      <w:lang w:val="en-GB"/>
    </w:rPr>
  </w:style>
  <w:style w:type="character" w:customStyle="1" w:styleId="cf01">
    <w:name w:val="cf01"/>
    <w:basedOn w:val="DefaultParagraphFont"/>
    <w:rsid w:val="005E64C4"/>
    <w:rPr>
      <w:rFonts w:ascii="Segoe UI" w:hAnsi="Segoe UI" w:cs="Segoe UI" w:hint="default"/>
      <w:color w:val="FFFFFF"/>
      <w:sz w:val="36"/>
      <w:szCs w:val="36"/>
    </w:rPr>
  </w:style>
  <w:style w:type="paragraph" w:customStyle="1" w:styleId="EndNoteBibliographyTitle">
    <w:name w:val="EndNote Bibliography Title"/>
    <w:basedOn w:val="Normal"/>
    <w:link w:val="EndNoteBibliographyTitleChar"/>
    <w:rsid w:val="0079400F"/>
    <w:pPr>
      <w:spacing w:after="0"/>
      <w:jc w:val="center"/>
    </w:pPr>
    <w:rPr>
      <w:rFonts w:cs="Arial"/>
      <w:noProof/>
      <w:lang w:val="en-US"/>
    </w:rPr>
  </w:style>
  <w:style w:type="character" w:customStyle="1" w:styleId="EndNoteBibliographyTitleChar">
    <w:name w:val="EndNote Bibliography Title Char"/>
    <w:basedOn w:val="DefaultParagraphFont"/>
    <w:link w:val="EndNoteBibliographyTitle"/>
    <w:rsid w:val="0079400F"/>
    <w:rPr>
      <w:rFonts w:ascii="Arial" w:hAnsi="Arial" w:cs="Arial"/>
      <w:noProof/>
      <w:sz w:val="24"/>
    </w:rPr>
  </w:style>
  <w:style w:type="paragraph" w:customStyle="1" w:styleId="EndNoteBibliography">
    <w:name w:val="EndNote Bibliography"/>
    <w:basedOn w:val="Normal"/>
    <w:link w:val="EndNoteBibliographyChar"/>
    <w:rsid w:val="0079400F"/>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79400F"/>
    <w:rPr>
      <w:rFonts w:ascii="Arial" w:hAnsi="Arial" w:cs="Arial"/>
      <w:noProof/>
      <w:sz w:val="24"/>
    </w:rPr>
  </w:style>
  <w:style w:type="paragraph" w:styleId="Caption">
    <w:name w:val="caption"/>
    <w:basedOn w:val="Normal"/>
    <w:next w:val="Normal"/>
    <w:uiPriority w:val="35"/>
    <w:unhideWhenUsed/>
    <w:qFormat/>
    <w:rsid w:val="00EE4DC3"/>
    <w:pPr>
      <w:spacing w:before="0"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442ADF"/>
    <w:rPr>
      <w:color w:val="954F72" w:themeColor="followedHyperlink"/>
      <w:u w:val="single"/>
    </w:rPr>
  </w:style>
  <w:style w:type="paragraph" w:styleId="Revision">
    <w:name w:val="Revision"/>
    <w:hidden/>
    <w:uiPriority w:val="99"/>
    <w:semiHidden/>
    <w:rsid w:val="00A35169"/>
    <w:pPr>
      <w:spacing w:after="0" w:line="240" w:lineRule="auto"/>
    </w:pPr>
    <w:rPr>
      <w:rFonts w:ascii="Arial" w:hAnsi="Arial"/>
      <w:sz w:val="24"/>
      <w:lang w:val="en-GB"/>
    </w:rPr>
  </w:style>
  <w:style w:type="paragraph" w:styleId="CommentSubject">
    <w:name w:val="annotation subject"/>
    <w:basedOn w:val="CommentText"/>
    <w:next w:val="CommentText"/>
    <w:link w:val="CommentSubjectChar"/>
    <w:uiPriority w:val="99"/>
    <w:semiHidden/>
    <w:unhideWhenUsed/>
    <w:rsid w:val="00A35169"/>
    <w:pPr>
      <w:jc w:val="both"/>
    </w:pPr>
    <w:rPr>
      <w:b/>
      <w:bCs/>
    </w:rPr>
  </w:style>
  <w:style w:type="character" w:customStyle="1" w:styleId="CommentSubjectChar">
    <w:name w:val="Comment Subject Char"/>
    <w:basedOn w:val="CommentTextChar"/>
    <w:link w:val="CommentSubject"/>
    <w:uiPriority w:val="99"/>
    <w:semiHidden/>
    <w:rsid w:val="00A35169"/>
    <w:rPr>
      <w:rFonts w:ascii="Arial" w:hAnsi="Arial"/>
      <w:b/>
      <w:bCs/>
      <w:sz w:val="20"/>
      <w:szCs w:val="20"/>
      <w:lang w:val="en-GB"/>
    </w:rPr>
  </w:style>
  <w:style w:type="character" w:customStyle="1" w:styleId="anchor-text">
    <w:name w:val="anchor-text"/>
    <w:basedOn w:val="DefaultParagraphFont"/>
    <w:rsid w:val="00A81346"/>
  </w:style>
  <w:style w:type="character" w:styleId="PlaceholderText">
    <w:name w:val="Placeholder Text"/>
    <w:basedOn w:val="DefaultParagraphFont"/>
    <w:uiPriority w:val="99"/>
    <w:semiHidden/>
    <w:rsid w:val="00A81346"/>
    <w:rPr>
      <w:color w:val="808080"/>
    </w:rPr>
  </w:style>
  <w:style w:type="paragraph" w:customStyle="1" w:styleId="RSCB02ArticleText">
    <w:name w:val="RSC B02 Article Text"/>
    <w:basedOn w:val="Normal"/>
    <w:link w:val="RSCB02ArticleTextChar"/>
    <w:qFormat/>
    <w:rsid w:val="00A5190D"/>
    <w:pPr>
      <w:tabs>
        <w:tab w:val="left" w:pos="284"/>
      </w:tabs>
      <w:spacing w:before="0" w:after="0" w:line="240" w:lineRule="exact"/>
    </w:pPr>
    <w:rPr>
      <w:rFonts w:asciiTheme="minorHAnsi" w:hAnsiTheme="minorHAnsi" w:cs="Times New Roman"/>
      <w:w w:val="108"/>
      <w:sz w:val="18"/>
      <w:szCs w:val="18"/>
    </w:rPr>
  </w:style>
  <w:style w:type="character" w:customStyle="1" w:styleId="RSCB02ArticleTextChar">
    <w:name w:val="RSC B02 Article Text Char"/>
    <w:basedOn w:val="DefaultParagraphFont"/>
    <w:link w:val="RSCB02ArticleText"/>
    <w:rsid w:val="00A5190D"/>
    <w:rPr>
      <w:rFonts w:cs="Times New Roman"/>
      <w:w w:val="108"/>
      <w:sz w:val="18"/>
      <w:szCs w:val="18"/>
      <w:lang w:val="en-GB"/>
    </w:rPr>
  </w:style>
  <w:style w:type="character" w:customStyle="1" w:styleId="RSCB04AHeadingSectionChar">
    <w:name w:val="RSC B04 A Heading (Section) Char"/>
    <w:basedOn w:val="DefaultParagraphFont"/>
    <w:link w:val="RSCB04AHeadingSection"/>
    <w:locked/>
    <w:rsid w:val="0058469A"/>
    <w:rPr>
      <w:b/>
      <w:sz w:val="24"/>
    </w:rPr>
  </w:style>
  <w:style w:type="paragraph" w:customStyle="1" w:styleId="RSCB04AHeadingSection">
    <w:name w:val="RSC B04 A Heading (Section)"/>
    <w:basedOn w:val="Normal"/>
    <w:link w:val="RSCB04AHeadingSectionChar"/>
    <w:qFormat/>
    <w:rsid w:val="0058469A"/>
    <w:pPr>
      <w:spacing w:before="400" w:after="80" w:line="240" w:lineRule="auto"/>
      <w:jc w:val="left"/>
    </w:pPr>
    <w:rPr>
      <w:rFonts w:asciiTheme="minorHAnsi" w:hAnsiTheme="minorHAnsi"/>
      <w:b/>
      <w:lang w:val="en-US"/>
    </w:rPr>
  </w:style>
  <w:style w:type="table" w:styleId="TableGrid">
    <w:name w:val="Table Grid"/>
    <w:basedOn w:val="TableNormal"/>
    <w:uiPriority w:val="39"/>
    <w:rsid w:val="006D28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285F"/>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31285F"/>
    <w:rPr>
      <w:rFonts w:ascii="Arial" w:hAnsi="Arial"/>
      <w:sz w:val="24"/>
      <w:lang w:val="en-GB"/>
    </w:rPr>
  </w:style>
  <w:style w:type="paragraph" w:styleId="Footer">
    <w:name w:val="footer"/>
    <w:basedOn w:val="Normal"/>
    <w:link w:val="FooterChar"/>
    <w:uiPriority w:val="99"/>
    <w:unhideWhenUsed/>
    <w:rsid w:val="0031285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1285F"/>
    <w:rPr>
      <w:rFonts w:ascii="Arial" w:hAnsi="Arial"/>
      <w:sz w:val="24"/>
      <w:lang w:val="en-GB"/>
    </w:rPr>
  </w:style>
  <w:style w:type="character" w:styleId="LineNumber">
    <w:name w:val="line number"/>
    <w:basedOn w:val="DefaultParagraphFont"/>
    <w:uiPriority w:val="99"/>
    <w:semiHidden/>
    <w:unhideWhenUsed/>
    <w:rsid w:val="004E2A11"/>
  </w:style>
  <w:style w:type="paragraph" w:styleId="PlainText">
    <w:name w:val="Plain Text"/>
    <w:basedOn w:val="Normal"/>
    <w:link w:val="PlainTextChar"/>
    <w:uiPriority w:val="99"/>
    <w:unhideWhenUsed/>
    <w:rsid w:val="002B65EC"/>
    <w:pPr>
      <w:spacing w:before="0" w:after="0" w:line="240" w:lineRule="auto"/>
      <w:jc w:val="left"/>
    </w:pPr>
    <w:rPr>
      <w:rFonts w:ascii="Calibri" w:hAnsi="Calibri"/>
      <w:sz w:val="22"/>
      <w:szCs w:val="21"/>
      <w:lang w:val="en-US"/>
    </w:rPr>
  </w:style>
  <w:style w:type="character" w:customStyle="1" w:styleId="PlainTextChar">
    <w:name w:val="Plain Text Char"/>
    <w:basedOn w:val="DefaultParagraphFont"/>
    <w:link w:val="PlainText"/>
    <w:uiPriority w:val="99"/>
    <w:rsid w:val="002B65EC"/>
    <w:rPr>
      <w:rFonts w:ascii="Calibri" w:hAnsi="Calibri"/>
      <w:szCs w:val="21"/>
    </w:rPr>
  </w:style>
  <w:style w:type="character" w:customStyle="1" w:styleId="cit-title">
    <w:name w:val="cit-title"/>
    <w:basedOn w:val="DefaultParagraphFont"/>
    <w:rsid w:val="00001DA5"/>
  </w:style>
  <w:style w:type="character" w:customStyle="1" w:styleId="cit-year-info">
    <w:name w:val="cit-year-info"/>
    <w:basedOn w:val="DefaultParagraphFont"/>
    <w:rsid w:val="00001DA5"/>
  </w:style>
  <w:style w:type="character" w:customStyle="1" w:styleId="cit-volume">
    <w:name w:val="cit-volume"/>
    <w:basedOn w:val="DefaultParagraphFont"/>
    <w:rsid w:val="00001DA5"/>
  </w:style>
  <w:style w:type="character" w:customStyle="1" w:styleId="cit-issue">
    <w:name w:val="cit-issue"/>
    <w:basedOn w:val="DefaultParagraphFont"/>
    <w:rsid w:val="00001DA5"/>
  </w:style>
  <w:style w:type="character" w:customStyle="1" w:styleId="cit-pagerange">
    <w:name w:val="cit-pagerange"/>
    <w:basedOn w:val="DefaultParagraphFont"/>
    <w:rsid w:val="00001DA5"/>
  </w:style>
  <w:style w:type="table" w:styleId="PlainTable1">
    <w:name w:val="Plain Table 1"/>
    <w:basedOn w:val="TableNormal"/>
    <w:uiPriority w:val="41"/>
    <w:rsid w:val="00314BFA"/>
    <w:pPr>
      <w:spacing w:after="0" w:line="240" w:lineRule="auto"/>
    </w:pPr>
    <w:rPr>
      <w:kern w:val="2"/>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364EC9"/>
    <w:rPr>
      <w:b/>
      <w:bCs/>
    </w:rPr>
  </w:style>
  <w:style w:type="paragraph" w:customStyle="1" w:styleId="Authors">
    <w:name w:val="Authors"/>
    <w:basedOn w:val="Normal"/>
    <w:qFormat/>
    <w:rsid w:val="00610F98"/>
    <w:pPr>
      <w:spacing w:after="120" w:line="320" w:lineRule="exact"/>
      <w:jc w:val="left"/>
    </w:pPr>
    <w:rPr>
      <w:rFonts w:eastAsia="MS Mincho" w:cs="Times New Roman"/>
      <w:sz w:val="22"/>
      <w:szCs w:val="24"/>
      <w:lang w:eastAsia="ja-JP"/>
    </w:rPr>
  </w:style>
  <w:style w:type="paragraph" w:customStyle="1" w:styleId="Title1">
    <w:name w:val="Title1"/>
    <w:basedOn w:val="Normal"/>
    <w:next w:val="Normal"/>
    <w:qFormat/>
    <w:rsid w:val="00E62E03"/>
    <w:pPr>
      <w:spacing w:after="0" w:line="480" w:lineRule="exact"/>
      <w:jc w:val="left"/>
    </w:pPr>
    <w:rPr>
      <w:rFonts w:eastAsia="MS Mincho" w:cs="Times New Roman"/>
      <w:b/>
      <w:sz w:val="32"/>
      <w:szCs w:val="28"/>
      <w:lang w:val="de-DE" w:eastAsia="ja-JP"/>
    </w:rPr>
  </w:style>
  <w:style w:type="paragraph" w:customStyle="1" w:styleId="BBAuthorName">
    <w:name w:val="BB_Author_Name"/>
    <w:basedOn w:val="Normal"/>
    <w:next w:val="Normal"/>
    <w:rsid w:val="007A5198"/>
    <w:pPr>
      <w:spacing w:before="0" w:after="240"/>
      <w:jc w:val="center"/>
    </w:pPr>
    <w:rPr>
      <w:rFonts w:ascii="Times" w:eastAsia="Times New Roman" w:hAnsi="Times" w:cs="Times New Roman"/>
      <w:i/>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821207">
      <w:bodyDiv w:val="1"/>
      <w:marLeft w:val="0"/>
      <w:marRight w:val="0"/>
      <w:marTop w:val="0"/>
      <w:marBottom w:val="0"/>
      <w:divBdr>
        <w:top w:val="none" w:sz="0" w:space="0" w:color="auto"/>
        <w:left w:val="none" w:sz="0" w:space="0" w:color="auto"/>
        <w:bottom w:val="none" w:sz="0" w:space="0" w:color="auto"/>
        <w:right w:val="none" w:sz="0" w:space="0" w:color="auto"/>
      </w:divBdr>
    </w:div>
    <w:div w:id="203561010">
      <w:bodyDiv w:val="1"/>
      <w:marLeft w:val="0"/>
      <w:marRight w:val="0"/>
      <w:marTop w:val="0"/>
      <w:marBottom w:val="0"/>
      <w:divBdr>
        <w:top w:val="none" w:sz="0" w:space="0" w:color="auto"/>
        <w:left w:val="none" w:sz="0" w:space="0" w:color="auto"/>
        <w:bottom w:val="none" w:sz="0" w:space="0" w:color="auto"/>
        <w:right w:val="none" w:sz="0" w:space="0" w:color="auto"/>
      </w:divBdr>
      <w:divsChild>
        <w:div w:id="1730763816">
          <w:marLeft w:val="0"/>
          <w:marRight w:val="0"/>
          <w:marTop w:val="0"/>
          <w:marBottom w:val="0"/>
          <w:divBdr>
            <w:top w:val="none" w:sz="0" w:space="0" w:color="auto"/>
            <w:left w:val="none" w:sz="0" w:space="0" w:color="auto"/>
            <w:bottom w:val="none" w:sz="0" w:space="0" w:color="auto"/>
            <w:right w:val="none" w:sz="0" w:space="0" w:color="auto"/>
          </w:divBdr>
        </w:div>
      </w:divsChild>
    </w:div>
    <w:div w:id="344984410">
      <w:bodyDiv w:val="1"/>
      <w:marLeft w:val="0"/>
      <w:marRight w:val="0"/>
      <w:marTop w:val="0"/>
      <w:marBottom w:val="0"/>
      <w:divBdr>
        <w:top w:val="none" w:sz="0" w:space="0" w:color="auto"/>
        <w:left w:val="none" w:sz="0" w:space="0" w:color="auto"/>
        <w:bottom w:val="none" w:sz="0" w:space="0" w:color="auto"/>
        <w:right w:val="none" w:sz="0" w:space="0" w:color="auto"/>
      </w:divBdr>
    </w:div>
    <w:div w:id="416750294">
      <w:bodyDiv w:val="1"/>
      <w:marLeft w:val="0"/>
      <w:marRight w:val="0"/>
      <w:marTop w:val="0"/>
      <w:marBottom w:val="0"/>
      <w:divBdr>
        <w:top w:val="none" w:sz="0" w:space="0" w:color="auto"/>
        <w:left w:val="none" w:sz="0" w:space="0" w:color="auto"/>
        <w:bottom w:val="none" w:sz="0" w:space="0" w:color="auto"/>
        <w:right w:val="none" w:sz="0" w:space="0" w:color="auto"/>
      </w:divBdr>
    </w:div>
    <w:div w:id="697707147">
      <w:bodyDiv w:val="1"/>
      <w:marLeft w:val="0"/>
      <w:marRight w:val="0"/>
      <w:marTop w:val="0"/>
      <w:marBottom w:val="0"/>
      <w:divBdr>
        <w:top w:val="none" w:sz="0" w:space="0" w:color="auto"/>
        <w:left w:val="none" w:sz="0" w:space="0" w:color="auto"/>
        <w:bottom w:val="none" w:sz="0" w:space="0" w:color="auto"/>
        <w:right w:val="none" w:sz="0" w:space="0" w:color="auto"/>
      </w:divBdr>
    </w:div>
    <w:div w:id="1144742213">
      <w:bodyDiv w:val="1"/>
      <w:marLeft w:val="0"/>
      <w:marRight w:val="0"/>
      <w:marTop w:val="0"/>
      <w:marBottom w:val="0"/>
      <w:divBdr>
        <w:top w:val="none" w:sz="0" w:space="0" w:color="auto"/>
        <w:left w:val="none" w:sz="0" w:space="0" w:color="auto"/>
        <w:bottom w:val="none" w:sz="0" w:space="0" w:color="auto"/>
        <w:right w:val="none" w:sz="0" w:space="0" w:color="auto"/>
      </w:divBdr>
    </w:div>
    <w:div w:id="1571386690">
      <w:bodyDiv w:val="1"/>
      <w:marLeft w:val="0"/>
      <w:marRight w:val="0"/>
      <w:marTop w:val="0"/>
      <w:marBottom w:val="0"/>
      <w:divBdr>
        <w:top w:val="none" w:sz="0" w:space="0" w:color="auto"/>
        <w:left w:val="none" w:sz="0" w:space="0" w:color="auto"/>
        <w:bottom w:val="none" w:sz="0" w:space="0" w:color="auto"/>
        <w:right w:val="none" w:sz="0" w:space="0" w:color="auto"/>
      </w:divBdr>
    </w:div>
    <w:div w:id="1888955757">
      <w:bodyDiv w:val="1"/>
      <w:marLeft w:val="0"/>
      <w:marRight w:val="0"/>
      <w:marTop w:val="0"/>
      <w:marBottom w:val="0"/>
      <w:divBdr>
        <w:top w:val="none" w:sz="0" w:space="0" w:color="auto"/>
        <w:left w:val="none" w:sz="0" w:space="0" w:color="auto"/>
        <w:bottom w:val="none" w:sz="0" w:space="0" w:color="auto"/>
        <w:right w:val="none" w:sz="0" w:space="0" w:color="auto"/>
      </w:divBdr>
    </w:div>
    <w:div w:id="2061855884">
      <w:bodyDiv w:val="1"/>
      <w:marLeft w:val="0"/>
      <w:marRight w:val="0"/>
      <w:marTop w:val="0"/>
      <w:marBottom w:val="0"/>
      <w:divBdr>
        <w:top w:val="none" w:sz="0" w:space="0" w:color="auto"/>
        <w:left w:val="none" w:sz="0" w:space="0" w:color="auto"/>
        <w:bottom w:val="none" w:sz="0" w:space="0" w:color="auto"/>
        <w:right w:val="none" w:sz="0" w:space="0" w:color="auto"/>
      </w:divBdr>
      <w:divsChild>
        <w:div w:id="1981769409">
          <w:marLeft w:val="0"/>
          <w:marRight w:val="0"/>
          <w:marTop w:val="0"/>
          <w:marBottom w:val="0"/>
          <w:divBdr>
            <w:top w:val="none" w:sz="0" w:space="0" w:color="auto"/>
            <w:left w:val="none" w:sz="0" w:space="0" w:color="auto"/>
            <w:bottom w:val="none" w:sz="0" w:space="0" w:color="auto"/>
            <w:right w:val="none" w:sz="0" w:space="0" w:color="auto"/>
          </w:divBdr>
          <w:divsChild>
            <w:div w:id="1166672212">
              <w:marLeft w:val="0"/>
              <w:marRight w:val="0"/>
              <w:marTop w:val="0"/>
              <w:marBottom w:val="0"/>
              <w:divBdr>
                <w:top w:val="none" w:sz="0" w:space="0" w:color="auto"/>
                <w:left w:val="none" w:sz="0" w:space="0" w:color="auto"/>
                <w:bottom w:val="none" w:sz="0" w:space="0" w:color="auto"/>
                <w:right w:val="none" w:sz="0" w:space="0" w:color="auto"/>
              </w:divBdr>
              <w:divsChild>
                <w:div w:id="1145199501">
                  <w:marLeft w:val="0"/>
                  <w:marRight w:val="0"/>
                  <w:marTop w:val="0"/>
                  <w:marBottom w:val="0"/>
                  <w:divBdr>
                    <w:top w:val="none" w:sz="0" w:space="0" w:color="auto"/>
                    <w:left w:val="none" w:sz="0" w:space="0" w:color="auto"/>
                    <w:bottom w:val="none" w:sz="0" w:space="0" w:color="auto"/>
                    <w:right w:val="none" w:sz="0" w:space="0" w:color="auto"/>
                  </w:divBdr>
                  <w:divsChild>
                    <w:div w:id="84621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882423">
          <w:marLeft w:val="0"/>
          <w:marRight w:val="0"/>
          <w:marTop w:val="0"/>
          <w:marBottom w:val="0"/>
          <w:divBdr>
            <w:top w:val="none" w:sz="0" w:space="0" w:color="auto"/>
            <w:left w:val="none" w:sz="0" w:space="0" w:color="auto"/>
            <w:bottom w:val="none" w:sz="0" w:space="0" w:color="auto"/>
            <w:right w:val="none" w:sz="0" w:space="0" w:color="auto"/>
          </w:divBdr>
          <w:divsChild>
            <w:div w:id="1998147400">
              <w:marLeft w:val="0"/>
              <w:marRight w:val="0"/>
              <w:marTop w:val="0"/>
              <w:marBottom w:val="0"/>
              <w:divBdr>
                <w:top w:val="none" w:sz="0" w:space="0" w:color="auto"/>
                <w:left w:val="none" w:sz="0" w:space="0" w:color="auto"/>
                <w:bottom w:val="none" w:sz="0" w:space="0" w:color="auto"/>
                <w:right w:val="none" w:sz="0" w:space="0" w:color="auto"/>
              </w:divBdr>
              <w:divsChild>
                <w:div w:id="475144924">
                  <w:marLeft w:val="0"/>
                  <w:marRight w:val="0"/>
                  <w:marTop w:val="0"/>
                  <w:marBottom w:val="0"/>
                  <w:divBdr>
                    <w:top w:val="none" w:sz="0" w:space="0" w:color="auto"/>
                    <w:left w:val="none" w:sz="0" w:space="0" w:color="auto"/>
                    <w:bottom w:val="none" w:sz="0" w:space="0" w:color="auto"/>
                    <w:right w:val="none" w:sz="0" w:space="0" w:color="auto"/>
                  </w:divBdr>
                  <w:divsChild>
                    <w:div w:id="44022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www.sigmaaldrich.com/AT/de/search/2564-83-2?focus=products&amp;page=1&amp;perpage=30&amp;sort=relevance&amp;term=2564-83-2&amp;type=cas_numbe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39/D2GC03003A"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8E302-5588-4A1F-BA26-308526B59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6277</Words>
  <Characters>35785</Characters>
  <Application>Microsoft Office Word</Application>
  <DocSecurity>0</DocSecurity>
  <Lines>298</Lines>
  <Paragraphs>83</Paragraphs>
  <ScaleCrop>false</ScaleCrop>
  <HeadingPairs>
    <vt:vector size="2" baseType="variant">
      <vt:variant>
        <vt:lpstr>Title</vt:lpstr>
      </vt:variant>
      <vt:variant>
        <vt:i4>1</vt:i4>
      </vt:variant>
    </vt:vector>
  </HeadingPairs>
  <TitlesOfParts>
    <vt:vector size="1" baseType="lpstr">
      <vt:lpstr/>
    </vt:vector>
  </TitlesOfParts>
  <Company>Aalto University</Company>
  <LinksUpToDate>false</LinksUpToDate>
  <CharactersWithSpaces>41979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Yousefi Neptun</dc:creator>
  <cp:keywords/>
  <dc:description/>
  <cp:lastModifiedBy>Yousefi Neptun</cp:lastModifiedBy>
  <cp:revision>4</cp:revision>
  <cp:lastPrinted>2023-12-20T15:18:00Z</cp:lastPrinted>
  <dcterms:created xsi:type="dcterms:W3CDTF">2024-06-19T20:15:00Z</dcterms:created>
  <dcterms:modified xsi:type="dcterms:W3CDTF">2024-08-15T15:31:00Z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5f577ac1697a33c471695890c5375eb17a3ec1b1f951bb0f1950601c86dd125d</vt:lpwstr>
  </property>
</Properties>
</file>