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E28F7" w14:textId="2212BE3B" w:rsidR="001C7570" w:rsidRPr="001E5BB0" w:rsidRDefault="00721069" w:rsidP="007B46FA">
      <w:pPr>
        <w:wordWrap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  <w:r w:rsidRPr="001E5BB0">
        <w:rPr>
          <w:rFonts w:ascii="Times New Roman" w:hAnsi="Times New Roman" w:cs="Times New Roman"/>
          <w:b/>
          <w:color w:val="000000" w:themeColor="text1"/>
          <w:sz w:val="22"/>
        </w:rPr>
        <w:t>Supplementary Materials</w:t>
      </w:r>
    </w:p>
    <w:p w14:paraId="7D930B47" w14:textId="77777777" w:rsidR="00721069" w:rsidRPr="001E5BB0" w:rsidRDefault="00721069" w:rsidP="007B46FA">
      <w:pPr>
        <w:wordWrap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3A265A68" w14:textId="413C7943" w:rsidR="001C7570" w:rsidRPr="001E5BB0" w:rsidRDefault="00721069" w:rsidP="007B46FA">
      <w:pPr>
        <w:wordWrap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  <w:r w:rsidRPr="001E5BB0">
        <w:rPr>
          <w:rFonts w:ascii="Times New Roman" w:hAnsi="Times New Roman" w:cs="Times New Roman"/>
          <w:b/>
          <w:color w:val="000000" w:themeColor="text1"/>
          <w:sz w:val="22"/>
        </w:rPr>
        <w:t>Supp</w:t>
      </w:r>
      <w:bookmarkStart w:id="0" w:name="_GoBack"/>
      <w:bookmarkEnd w:id="0"/>
      <w:r w:rsidRPr="001E5BB0">
        <w:rPr>
          <w:rFonts w:ascii="Times New Roman" w:hAnsi="Times New Roman" w:cs="Times New Roman"/>
          <w:b/>
          <w:color w:val="000000" w:themeColor="text1"/>
          <w:sz w:val="22"/>
        </w:rPr>
        <w:t xml:space="preserve">lementary Material S1. </w:t>
      </w:r>
      <w:r w:rsidR="002A54F4" w:rsidRPr="001E5BB0">
        <w:rPr>
          <w:rFonts w:ascii="Times New Roman" w:hAnsi="Times New Roman" w:cs="Times New Roman"/>
          <w:b/>
          <w:color w:val="000000" w:themeColor="text1"/>
          <w:sz w:val="22"/>
        </w:rPr>
        <w:t>MRI acquisition</w:t>
      </w:r>
    </w:p>
    <w:p w14:paraId="6C6716FA" w14:textId="45AAE504" w:rsidR="001C7570" w:rsidRPr="001E5BB0" w:rsidRDefault="001C7570" w:rsidP="001C7570">
      <w:pPr>
        <w:wordWrap/>
        <w:spacing w:after="0" w:line="480" w:lineRule="auto"/>
        <w:ind w:firstLine="800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1E5BB0">
        <w:rPr>
          <w:rFonts w:ascii="Times New Roman" w:hAnsi="Times New Roman" w:cs="Times New Roman"/>
          <w:color w:val="000000" w:themeColor="text1"/>
          <w:sz w:val="22"/>
        </w:rPr>
        <w:t>MRI data were acquired using a 3T MRI scanner (Ingenia Elition X or Ingenia CX, Philips Healthcare, Best, the Netherlands)</w:t>
      </w:r>
      <w:r w:rsidR="00823301" w:rsidRPr="001E5BB0">
        <w:rPr>
          <w:rFonts w:ascii="Times New Roman" w:hAnsi="Times New Roman" w:cs="Times New Roman"/>
          <w:color w:val="000000" w:themeColor="text1"/>
          <w:sz w:val="22"/>
        </w:rPr>
        <w:t xml:space="preserve"> with 32-channel head coil</w:t>
      </w:r>
      <w:r w:rsidRPr="001E5BB0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721069" w:rsidRPr="001E5BB0">
        <w:rPr>
          <w:rFonts w:ascii="Times New Roman" w:hAnsi="Times New Roman" w:cs="Times New Roman"/>
          <w:sz w:val="22"/>
        </w:rPr>
        <w:t>Different imaging protocols were set for the healthy volunteers and patients, respectively.</w:t>
      </w:r>
    </w:p>
    <w:p w14:paraId="39A33F88" w14:textId="7383C5F9" w:rsidR="00721069" w:rsidRPr="001E5BB0" w:rsidRDefault="00721069" w:rsidP="001C7570">
      <w:pPr>
        <w:wordWrap/>
        <w:spacing w:after="0" w:line="480" w:lineRule="auto"/>
        <w:ind w:firstLine="800"/>
        <w:jc w:val="left"/>
        <w:rPr>
          <w:rFonts w:ascii="Times New Roman" w:hAnsi="Times New Roman" w:cs="Times New Roman"/>
          <w:sz w:val="22"/>
        </w:rPr>
      </w:pPr>
      <w:r w:rsidRPr="001E5BB0">
        <w:rPr>
          <w:rFonts w:ascii="Times New Roman" w:hAnsi="Times New Roman" w:cs="Times New Roman"/>
          <w:color w:val="000000" w:themeColor="text1"/>
          <w:sz w:val="22"/>
        </w:rPr>
        <w:t xml:space="preserve">For the healthy volunteers, </w:t>
      </w:r>
      <w:r w:rsidRPr="001E5BB0">
        <w:rPr>
          <w:rFonts w:ascii="Times New Roman" w:hAnsi="Times New Roman" w:cs="Times New Roman"/>
          <w:sz w:val="22"/>
        </w:rPr>
        <w:t>five different 3D T1-weighted images (T1) (</w:t>
      </w:r>
      <w:r w:rsidRPr="001E5BB0">
        <w:rPr>
          <w:rFonts w:ascii="Times New Roman" w:hAnsi="Times New Roman" w:cs="Times New Roman"/>
          <w:color w:val="000000" w:themeColor="text1"/>
          <w:sz w:val="22"/>
        </w:rPr>
        <w:t>TR = 4.5 msec; TE = 2.0 msec; slice thickness = 1.0 mm; flip angle = 8º; acquisition matrix = 240×240; FOV = 200×200 mm</w:t>
      </w:r>
      <w:r w:rsidRPr="001E5BB0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Pr="001E5BB0">
        <w:rPr>
          <w:rFonts w:ascii="Times New Roman" w:hAnsi="Times New Roman" w:cs="Times New Roman"/>
          <w:color w:val="000000" w:themeColor="text1"/>
          <w:sz w:val="22"/>
        </w:rPr>
        <w:t xml:space="preserve">) </w:t>
      </w:r>
      <w:r w:rsidRPr="001E5BB0">
        <w:rPr>
          <w:rFonts w:ascii="Times New Roman" w:hAnsi="Times New Roman" w:cs="Times New Roman"/>
          <w:sz w:val="22"/>
        </w:rPr>
        <w:t xml:space="preserve">were obtained as follows: 1) 3D T1 without compressed sensing (CS) factor (reference standard, 9min 16s); 2) 3D T1 with CS factor of 2 </w:t>
      </w:r>
      <w:r w:rsidRPr="001E5BB0">
        <w:rPr>
          <w:rFonts w:ascii="Times New Roman" w:hAnsi="Times New Roman" w:cs="Times New Roman"/>
          <w:i/>
          <w:sz w:val="22"/>
        </w:rPr>
        <w:t>without</w:t>
      </w:r>
      <w:r w:rsidRPr="001E5BB0">
        <w:rPr>
          <w:rFonts w:ascii="Times New Roman" w:hAnsi="Times New Roman" w:cs="Times New Roman"/>
          <w:sz w:val="22"/>
        </w:rPr>
        <w:t xml:space="preserve"> DLR (CS2, 4min 6s); 3) 3D T1 with CS factor of 2 </w:t>
      </w:r>
      <w:r w:rsidRPr="001E5BB0">
        <w:rPr>
          <w:rFonts w:ascii="Times New Roman" w:hAnsi="Times New Roman" w:cs="Times New Roman"/>
          <w:i/>
          <w:sz w:val="22"/>
        </w:rPr>
        <w:t>with</w:t>
      </w:r>
      <w:r w:rsidRPr="001E5BB0">
        <w:rPr>
          <w:rFonts w:ascii="Times New Roman" w:hAnsi="Times New Roman" w:cs="Times New Roman"/>
          <w:sz w:val="22"/>
        </w:rPr>
        <w:t xml:space="preserve"> DLR (DLR-CS2, 4min 6s); 4) 3D T1 with CS factor of 4 </w:t>
      </w:r>
      <w:r w:rsidRPr="001E5BB0">
        <w:rPr>
          <w:rFonts w:ascii="Times New Roman" w:hAnsi="Times New Roman" w:cs="Times New Roman"/>
          <w:i/>
          <w:sz w:val="22"/>
        </w:rPr>
        <w:t>without</w:t>
      </w:r>
      <w:r w:rsidRPr="001E5BB0">
        <w:rPr>
          <w:rFonts w:ascii="Times New Roman" w:hAnsi="Times New Roman" w:cs="Times New Roman"/>
          <w:sz w:val="22"/>
        </w:rPr>
        <w:t xml:space="preserve"> DLR (CS4, 2min 6s); and 5) 3D T1 with CS factor of 4 </w:t>
      </w:r>
      <w:r w:rsidRPr="001E5BB0">
        <w:rPr>
          <w:rFonts w:ascii="Times New Roman" w:hAnsi="Times New Roman" w:cs="Times New Roman"/>
          <w:i/>
          <w:sz w:val="22"/>
        </w:rPr>
        <w:t>with</w:t>
      </w:r>
      <w:r w:rsidRPr="001E5BB0">
        <w:rPr>
          <w:rFonts w:ascii="Times New Roman" w:hAnsi="Times New Roman" w:cs="Times New Roman"/>
          <w:sz w:val="22"/>
        </w:rPr>
        <w:t xml:space="preserve"> DLR (DLR-CS4, 2min 6s). </w:t>
      </w:r>
    </w:p>
    <w:p w14:paraId="09C67CB1" w14:textId="1EAA372B" w:rsidR="00721069" w:rsidRPr="001E5BB0" w:rsidRDefault="00721069" w:rsidP="00721069">
      <w:pPr>
        <w:widowControl/>
        <w:tabs>
          <w:tab w:val="center" w:pos="4513"/>
        </w:tabs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2"/>
        </w:rPr>
      </w:pPr>
      <w:r w:rsidRPr="001E5BB0">
        <w:rPr>
          <w:rFonts w:ascii="Times New Roman" w:hAnsi="Times New Roman" w:cs="Times New Roman"/>
          <w:color w:val="000000" w:themeColor="text1"/>
          <w:sz w:val="22"/>
        </w:rPr>
        <w:tab/>
        <w:t>For the patients, t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he proto</w:t>
      </w:r>
      <w:r w:rsidRPr="001E5BB0">
        <w:rPr>
          <w:rFonts w:ascii="Times New Roman" w:hAnsi="Times New Roman" w:cs="Times New Roman"/>
          <w:color w:val="000000" w:themeColor="text1"/>
          <w:sz w:val="22"/>
        </w:rPr>
        <w:t xml:space="preserve">cols were as follows: sagittal 3D T1 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with axial and coronal reconstruction, sagittal 3D fluid-attenuated inversion recovery (FLAIR) image with axial reconstruction, </w:t>
      </w:r>
      <w:r w:rsidRPr="001E5BB0">
        <w:rPr>
          <w:rFonts w:ascii="Times New Roman" w:hAnsi="Times New Roman" w:cs="Times New Roman"/>
          <w:color w:val="000000" w:themeColor="text1"/>
          <w:sz w:val="22"/>
        </w:rPr>
        <w:t>3D axial T2-weighted image (T2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) and susceptibility-weighted imaging (SWI). The imaging parameters wer</w:t>
      </w:r>
      <w:r w:rsidRPr="001E5BB0">
        <w:rPr>
          <w:rFonts w:ascii="Times New Roman" w:hAnsi="Times New Roman" w:cs="Times New Roman"/>
          <w:color w:val="000000" w:themeColor="text1"/>
          <w:sz w:val="22"/>
        </w:rPr>
        <w:t>e as follows: 1) 3D T1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>: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TR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 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4.5 msec; TE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2.0 msec; slice thickness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1.0 mm; flip angle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8º; </w:t>
      </w:r>
      <w:r w:rsidR="00867070" w:rsidRPr="001E5BB0">
        <w:rPr>
          <w:rFonts w:ascii="Times New Roman" w:hAnsi="Times New Roman" w:cs="Times New Roman"/>
          <w:color w:val="000000" w:themeColor="text1"/>
          <w:sz w:val="22"/>
        </w:rPr>
        <w:t xml:space="preserve">acquisition matrix = 240×240; 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FOV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200×200 mm</w:t>
      </w:r>
      <w:r w:rsidR="001C7570" w:rsidRPr="001E5BB0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; 2) 3D FLAIR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>: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TR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 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4800 msec; TE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297 msec; slice thickness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 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1.0 mm; flip angle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 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90º; FOV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200×200 mm</w:t>
      </w:r>
      <w:r w:rsidR="001C7570" w:rsidRPr="001E5BB0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; 3</w:t>
      </w:r>
      <w:r w:rsidRPr="001E5BB0">
        <w:rPr>
          <w:rFonts w:ascii="Times New Roman" w:hAnsi="Times New Roman" w:cs="Times New Roman"/>
          <w:color w:val="000000" w:themeColor="text1"/>
          <w:sz w:val="22"/>
        </w:rPr>
        <w:t>) 3D T2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>: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TR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2500 msec; TE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240 msec; slice thickness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 mm; flip angle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90º; FOV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250×250 mm</w:t>
      </w:r>
      <w:r w:rsidR="001C7570" w:rsidRPr="001E5BB0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; 4) SWI</w:t>
      </w:r>
      <w:r w:rsidR="00AA3695" w:rsidRPr="001E5BB0">
        <w:rPr>
          <w:rFonts w:ascii="Times New Roman" w:hAnsi="Times New Roman" w:cs="Times New Roman"/>
          <w:color w:val="000000" w:themeColor="text1"/>
          <w:sz w:val="22"/>
        </w:rPr>
        <w:t>: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multi-echo fast-field-echo sequence</w:t>
      </w:r>
      <w:r w:rsidR="0064572D" w:rsidRPr="001E5BB0">
        <w:rPr>
          <w:rFonts w:ascii="Times New Roman" w:hAnsi="Times New Roman" w:cs="Times New Roman"/>
          <w:color w:val="000000" w:themeColor="text1"/>
          <w:sz w:val="22"/>
        </w:rPr>
        <w:t>,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TR</w:t>
      </w:r>
      <w:r w:rsidR="0064572D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51 msec; total 6 echoes; first TE</w:t>
      </w:r>
      <w:r w:rsidR="0064572D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0 msec; echo interval</w:t>
      </w:r>
      <w:r w:rsidR="0064572D" w:rsidRPr="001E5BB0">
        <w:rPr>
          <w:rFonts w:ascii="Times New Roman" w:hAnsi="Times New Roman" w:cs="Times New Roman"/>
          <w:color w:val="000000" w:themeColor="text1"/>
          <w:sz w:val="22"/>
        </w:rPr>
        <w:t xml:space="preserve"> = 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6.0 msec; slice thickness</w:t>
      </w:r>
      <w:r w:rsidR="0064572D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 mm; flip angle</w:t>
      </w:r>
      <w:r w:rsidR="0064572D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20º; FOV</w:t>
      </w:r>
      <w:r w:rsidR="0064572D" w:rsidRPr="001E5BB0">
        <w:rPr>
          <w:rFonts w:ascii="Times New Roman" w:hAnsi="Times New Roman" w:cs="Times New Roman"/>
          <w:color w:val="000000" w:themeColor="text1"/>
          <w:sz w:val="22"/>
        </w:rPr>
        <w:t xml:space="preserve"> =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 xml:space="preserve"> 230×230 mm</w:t>
      </w:r>
      <w:r w:rsidR="001C7570" w:rsidRPr="001E5BB0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="001C7570" w:rsidRPr="001E5BB0">
        <w:rPr>
          <w:rFonts w:ascii="Times New Roman" w:hAnsi="Times New Roman" w:cs="Times New Roman"/>
          <w:color w:val="000000" w:themeColor="text1"/>
          <w:sz w:val="22"/>
        </w:rPr>
        <w:t>.</w:t>
      </w:r>
      <w:r w:rsidRPr="001E5BB0">
        <w:rPr>
          <w:rFonts w:ascii="Times New Roman" w:hAnsi="Times New Roman" w:cs="Times New Roman"/>
          <w:color w:val="000000" w:themeColor="text1"/>
          <w:sz w:val="22"/>
        </w:rPr>
        <w:t xml:space="preserve"> For 3D T1, two different 3D T1 sequences were obtained as follows: </w:t>
      </w:r>
      <w:r w:rsidRPr="001E5BB0">
        <w:rPr>
          <w:rFonts w:ascii="Times New Roman" w:hAnsi="Times New Roman" w:cs="Times New Roman"/>
          <w:sz w:val="22"/>
        </w:rPr>
        <w:t>1) CS2 (4min 6s); and 2) DLR-CS4 (2min 6s). CS2 is one of our routine sequences in brain MRI in our institution. Therefore, the patients additionally performed a faster 3D T1 scan by increasing CS factor to 4, which was then reconstructed with DLR (DLR-CS4) for the evaluation of feasibility of DLR in the patient population.</w:t>
      </w:r>
    </w:p>
    <w:p w14:paraId="1C32993E" w14:textId="15AF678F" w:rsidR="001C7570" w:rsidRPr="001E5BB0" w:rsidRDefault="001C7570" w:rsidP="007B46FA">
      <w:pPr>
        <w:wordWrap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663782C0" w14:textId="3596F8D4" w:rsidR="00713934" w:rsidRPr="001E5BB0" w:rsidRDefault="00713934" w:rsidP="00713934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kern w:val="0"/>
          <w:sz w:val="22"/>
        </w:rPr>
      </w:pPr>
      <w:r w:rsidRPr="001E5BB0">
        <w:rPr>
          <w:rFonts w:ascii="Times New Roman" w:hAnsi="Times New Roman" w:cs="Times New Roman"/>
          <w:b/>
          <w:bCs/>
          <w:kern w:val="0"/>
          <w:sz w:val="22"/>
        </w:rPr>
        <w:t xml:space="preserve">Supplementary Table. P values from comparisons of qualitative analysis results among five </w:t>
      </w:r>
      <w:r w:rsidRPr="001E5BB0">
        <w:rPr>
          <w:rFonts w:ascii="Times New Roman" w:hAnsi="Times New Roman" w:cs="Times New Roman"/>
          <w:b/>
          <w:bCs/>
          <w:kern w:val="0"/>
          <w:sz w:val="22"/>
        </w:rPr>
        <w:lastRenderedPageBreak/>
        <w:t>different sequences in volunteers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41"/>
        <w:gridCol w:w="2195"/>
        <w:gridCol w:w="1275"/>
        <w:gridCol w:w="1276"/>
        <w:gridCol w:w="1276"/>
        <w:gridCol w:w="1276"/>
      </w:tblGrid>
      <w:tr w:rsidR="00713934" w:rsidRPr="001E5BB0" w14:paraId="66DBA42A" w14:textId="77777777" w:rsidTr="002C4987">
        <w:trPr>
          <w:trHeight w:val="660"/>
        </w:trPr>
        <w:tc>
          <w:tcPr>
            <w:tcW w:w="234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A9FEF04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219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4A1628A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E4E2C2A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CS2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8010D8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DLR-CS2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B714F83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CS4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04090A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DLR-CS4</w:t>
            </w:r>
          </w:p>
        </w:tc>
      </w:tr>
      <w:tr w:rsidR="00713934" w:rsidRPr="001E5BB0" w14:paraId="7602DA7C" w14:textId="77777777" w:rsidTr="002C4987">
        <w:trPr>
          <w:trHeight w:val="330"/>
        </w:trPr>
        <w:tc>
          <w:tcPr>
            <w:tcW w:w="2341" w:type="dxa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35CFCE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Anatomic conspicuity</w:t>
            </w: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71BE92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30A8AB6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51C34E87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0.241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CA863EA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730DDDCC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7093AFCB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684BF28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DA641F8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E3D71CE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5643B3D7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E572E4C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719808BA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0.241</w:t>
            </w:r>
          </w:p>
        </w:tc>
      </w:tr>
      <w:tr w:rsidR="00713934" w:rsidRPr="001E5BB0" w14:paraId="40395DAF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CCBF20F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7121844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DLR-CS2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C39DB6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A3753C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3D53EB6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46D3A3A2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6F4D993C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3CBE8A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A82B19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8A4A5A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534AA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645239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30ED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6AF9FBCD" w14:textId="77777777" w:rsidTr="002C4987">
        <w:trPr>
          <w:trHeight w:val="330"/>
        </w:trPr>
        <w:tc>
          <w:tcPr>
            <w:tcW w:w="2341" w:type="dxa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EFC7D0C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Overall image quality</w:t>
            </w: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755FEB8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091985A8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332922F9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C2F72FD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535B2728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5933CEDF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3DD24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5B78E95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DE5BFD9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61FDB9E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5DD0C29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2CC6944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71D1D5E4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39421BF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4DF62F8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DLR-CS2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8E4A1F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626E484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6D19569F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001CF439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4A1BA2E9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078BF6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910F18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FCE47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D4529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7028C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D9BC59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222B2A69" w14:textId="77777777" w:rsidTr="002C4987">
        <w:trPr>
          <w:trHeight w:val="330"/>
        </w:trPr>
        <w:tc>
          <w:tcPr>
            <w:tcW w:w="2341" w:type="dxa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14592CC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Artifacts</w:t>
            </w: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51D60E6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531B014A" w14:textId="122A3A9A" w:rsidR="00713934" w:rsidRPr="001E5BB0" w:rsidRDefault="000834D1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E0D5464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06B585E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6129F865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2353C95A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D06D15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998DBB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8325D8A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F3B5158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0.189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1AC917C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745606E7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0.123</w:t>
            </w:r>
          </w:p>
        </w:tc>
      </w:tr>
      <w:tr w:rsidR="00713934" w:rsidRPr="001E5BB0" w14:paraId="3F32FF1A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6037DE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64C260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DLR-CS2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5AAC7D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B97ECC2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E62B4E7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3BC2E75F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184C6C81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2716F4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C5A5D1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772C46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EA6241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C835E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C7992F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64DF7A5D" w14:textId="77777777" w:rsidTr="002C4987">
        <w:trPr>
          <w:trHeight w:val="330"/>
        </w:trPr>
        <w:tc>
          <w:tcPr>
            <w:tcW w:w="2341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46EB4ED4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Sharpness</w:t>
            </w: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3BFD2C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346C58E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3B9A65B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0.241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D3BE263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6D68B472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1D814AB3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C6632D9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7B9B2B5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09979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D09E494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F9308B5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46C20D33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0.887</w:t>
            </w:r>
          </w:p>
        </w:tc>
      </w:tr>
      <w:tr w:rsidR="00713934" w:rsidRPr="001E5BB0" w14:paraId="086C0048" w14:textId="77777777" w:rsidTr="002C4987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041B8175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E422379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DLR-CS2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A5794C0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F261A4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0998ACE5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412D7847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  <w:tr w:rsidR="00713934" w:rsidRPr="001E5BB0" w14:paraId="18076E9D" w14:textId="77777777" w:rsidTr="00713934">
        <w:trPr>
          <w:trHeight w:val="330"/>
        </w:trPr>
        <w:tc>
          <w:tcPr>
            <w:tcW w:w="2341" w:type="dxa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537E62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24403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C0EDFA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7661CB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9277A5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4D90C" w14:textId="77777777" w:rsidR="00713934" w:rsidRPr="001E5BB0" w:rsidRDefault="00713934" w:rsidP="002C49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1E5BB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&lt;.001</w:t>
            </w:r>
          </w:p>
        </w:tc>
      </w:tr>
    </w:tbl>
    <w:p w14:paraId="5A3634BC" w14:textId="77777777" w:rsidR="00713934" w:rsidRPr="001E5BB0" w:rsidRDefault="00713934" w:rsidP="00713934">
      <w:pPr>
        <w:rPr>
          <w:rFonts w:ascii="Times New Roman" w:hAnsi="Times New Roman" w:cs="Times New Roman"/>
          <w:sz w:val="22"/>
        </w:rPr>
      </w:pPr>
      <w:r w:rsidRPr="001E5BB0">
        <w:rPr>
          <w:rFonts w:ascii="Times New Roman" w:hAnsi="Times New Roman" w:cs="Times New Roman"/>
          <w:sz w:val="22"/>
        </w:rPr>
        <w:t>CS2, compressed sensing factor</w:t>
      </w:r>
      <w:r w:rsidRPr="001E5BB0">
        <w:rPr>
          <w:rFonts w:ascii="Times New Roman" w:eastAsia="맑은 고딕" w:hAnsi="Times New Roman" w:cs="Times New Roman"/>
          <w:sz w:val="22"/>
        </w:rPr>
        <w:t xml:space="preserve"> of 2 </w:t>
      </w:r>
      <w:r w:rsidRPr="001E5BB0">
        <w:rPr>
          <w:rFonts w:ascii="Times New Roman" w:hAnsi="Times New Roman" w:cs="Times New Roman"/>
          <w:sz w:val="22"/>
        </w:rPr>
        <w:t>without deep learning reconstruction</w:t>
      </w:r>
      <w:r w:rsidRPr="001E5BB0">
        <w:rPr>
          <w:rFonts w:ascii="Times New Roman" w:eastAsia="맑은 고딕" w:hAnsi="Times New Roman" w:cs="Times New Roman"/>
          <w:sz w:val="22"/>
        </w:rPr>
        <w:t xml:space="preserve">; DLR-CS2, </w:t>
      </w:r>
      <w:r w:rsidRPr="001E5BB0">
        <w:rPr>
          <w:rFonts w:ascii="Times New Roman" w:hAnsi="Times New Roman" w:cs="Times New Roman"/>
          <w:sz w:val="22"/>
        </w:rPr>
        <w:t>compressed sensing</w:t>
      </w:r>
      <w:r w:rsidRPr="001E5BB0">
        <w:rPr>
          <w:rFonts w:ascii="Times New Roman" w:eastAsia="맑은 고딕" w:hAnsi="Times New Roman" w:cs="Times New Roman"/>
          <w:sz w:val="22"/>
        </w:rPr>
        <w:t xml:space="preserve"> factor of 2 </w:t>
      </w:r>
      <w:r w:rsidRPr="001E5BB0">
        <w:rPr>
          <w:rFonts w:ascii="Times New Roman" w:hAnsi="Times New Roman" w:cs="Times New Roman"/>
          <w:sz w:val="22"/>
        </w:rPr>
        <w:t>with deep learning reconstruction</w:t>
      </w:r>
      <w:r w:rsidRPr="001E5BB0">
        <w:rPr>
          <w:rFonts w:ascii="Times New Roman" w:eastAsia="맑은 고딕" w:hAnsi="Times New Roman" w:cs="Times New Roman"/>
          <w:sz w:val="22"/>
        </w:rPr>
        <w:t xml:space="preserve">; CS4, </w:t>
      </w:r>
      <w:r w:rsidRPr="001E5BB0">
        <w:rPr>
          <w:rFonts w:ascii="Times New Roman" w:hAnsi="Times New Roman" w:cs="Times New Roman"/>
          <w:sz w:val="22"/>
        </w:rPr>
        <w:t>compressed sensing</w:t>
      </w:r>
      <w:r w:rsidRPr="001E5BB0">
        <w:rPr>
          <w:rFonts w:ascii="Times New Roman" w:eastAsia="맑은 고딕" w:hAnsi="Times New Roman" w:cs="Times New Roman"/>
          <w:sz w:val="22"/>
        </w:rPr>
        <w:t xml:space="preserve"> factor of 4 </w:t>
      </w:r>
      <w:r w:rsidRPr="001E5BB0">
        <w:rPr>
          <w:rFonts w:ascii="Times New Roman" w:hAnsi="Times New Roman" w:cs="Times New Roman"/>
          <w:sz w:val="22"/>
        </w:rPr>
        <w:t>without deep learning reconstruction</w:t>
      </w:r>
    </w:p>
    <w:p w14:paraId="45807149" w14:textId="77777777" w:rsidR="00713934" w:rsidRPr="001E5BB0" w:rsidRDefault="00713934" w:rsidP="00713934">
      <w:pPr>
        <w:wordWrap/>
        <w:spacing w:after="0" w:line="480" w:lineRule="auto"/>
        <w:jc w:val="left"/>
        <w:rPr>
          <w:rFonts w:ascii="Times New Roman" w:hAnsi="Times New Roman" w:cs="Times New Roman"/>
          <w:bCs/>
          <w:kern w:val="0"/>
          <w:sz w:val="22"/>
        </w:rPr>
      </w:pPr>
    </w:p>
    <w:p w14:paraId="05248CBB" w14:textId="77777777" w:rsidR="00713934" w:rsidRPr="001E5BB0" w:rsidRDefault="00713934" w:rsidP="007B46FA">
      <w:pPr>
        <w:wordWrap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</w:p>
    <w:sectPr w:rsidR="00713934" w:rsidRPr="001E5BB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040D5" w14:textId="77777777" w:rsidR="00C95919" w:rsidRDefault="00C95919" w:rsidP="002918E0">
      <w:pPr>
        <w:spacing w:after="0" w:line="240" w:lineRule="auto"/>
      </w:pPr>
      <w:r>
        <w:separator/>
      </w:r>
    </w:p>
  </w:endnote>
  <w:endnote w:type="continuationSeparator" w:id="0">
    <w:p w14:paraId="07EC7839" w14:textId="77777777" w:rsidR="00C95919" w:rsidRDefault="00C95919" w:rsidP="0029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1A768" w14:textId="77777777" w:rsidR="00C95919" w:rsidRDefault="00C95919" w:rsidP="002918E0">
      <w:pPr>
        <w:spacing w:after="0" w:line="240" w:lineRule="auto"/>
      </w:pPr>
      <w:r>
        <w:separator/>
      </w:r>
    </w:p>
  </w:footnote>
  <w:footnote w:type="continuationSeparator" w:id="0">
    <w:p w14:paraId="77B0280A" w14:textId="77777777" w:rsidR="00C95919" w:rsidRDefault="00C95919" w:rsidP="00291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A4C96"/>
    <w:multiLevelType w:val="multilevel"/>
    <w:tmpl w:val="C78C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adiolog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f2vsrs55dzsce5zafx5vfl0dzrw0wzt9ez&quot;&gt;SCD ALPS&lt;record-ids&gt;&lt;item&gt;1&lt;/item&gt;&lt;/record-ids&gt;&lt;/item&gt;&lt;/Libraries&gt;"/>
  </w:docVars>
  <w:rsids>
    <w:rsidRoot w:val="007B46FA"/>
    <w:rsid w:val="000243E8"/>
    <w:rsid w:val="00054F7A"/>
    <w:rsid w:val="00076948"/>
    <w:rsid w:val="000834D1"/>
    <w:rsid w:val="000A3D9C"/>
    <w:rsid w:val="000C3B10"/>
    <w:rsid w:val="000F0330"/>
    <w:rsid w:val="00105AE9"/>
    <w:rsid w:val="00141C24"/>
    <w:rsid w:val="001448DF"/>
    <w:rsid w:val="001C7570"/>
    <w:rsid w:val="001D6B20"/>
    <w:rsid w:val="001E5BB0"/>
    <w:rsid w:val="00232221"/>
    <w:rsid w:val="00245704"/>
    <w:rsid w:val="00271B90"/>
    <w:rsid w:val="002918E0"/>
    <w:rsid w:val="002A54F4"/>
    <w:rsid w:val="002C320A"/>
    <w:rsid w:val="00305AC9"/>
    <w:rsid w:val="003447E2"/>
    <w:rsid w:val="00362D79"/>
    <w:rsid w:val="003C6825"/>
    <w:rsid w:val="004136BA"/>
    <w:rsid w:val="00415F36"/>
    <w:rsid w:val="00434C2A"/>
    <w:rsid w:val="00474578"/>
    <w:rsid w:val="00486EA5"/>
    <w:rsid w:val="004F4863"/>
    <w:rsid w:val="00516E86"/>
    <w:rsid w:val="005B5201"/>
    <w:rsid w:val="005D4391"/>
    <w:rsid w:val="005F1BFA"/>
    <w:rsid w:val="00623CD1"/>
    <w:rsid w:val="00637196"/>
    <w:rsid w:val="0064572D"/>
    <w:rsid w:val="00651697"/>
    <w:rsid w:val="00666C7B"/>
    <w:rsid w:val="0067262B"/>
    <w:rsid w:val="006A3436"/>
    <w:rsid w:val="006B3B4B"/>
    <w:rsid w:val="006E6685"/>
    <w:rsid w:val="00713934"/>
    <w:rsid w:val="00721069"/>
    <w:rsid w:val="00724296"/>
    <w:rsid w:val="00753C23"/>
    <w:rsid w:val="007836B4"/>
    <w:rsid w:val="00794807"/>
    <w:rsid w:val="00797E7F"/>
    <w:rsid w:val="007B46FA"/>
    <w:rsid w:val="007C39B7"/>
    <w:rsid w:val="007C7F5D"/>
    <w:rsid w:val="0080491B"/>
    <w:rsid w:val="00823301"/>
    <w:rsid w:val="00847BDE"/>
    <w:rsid w:val="00867070"/>
    <w:rsid w:val="008732B6"/>
    <w:rsid w:val="008A498D"/>
    <w:rsid w:val="008B1FB6"/>
    <w:rsid w:val="008C1BFF"/>
    <w:rsid w:val="008E26DE"/>
    <w:rsid w:val="00920CBD"/>
    <w:rsid w:val="00924724"/>
    <w:rsid w:val="009256A7"/>
    <w:rsid w:val="00945948"/>
    <w:rsid w:val="00951484"/>
    <w:rsid w:val="009A3545"/>
    <w:rsid w:val="009B003B"/>
    <w:rsid w:val="00A33D7E"/>
    <w:rsid w:val="00A52924"/>
    <w:rsid w:val="00A84864"/>
    <w:rsid w:val="00AA3695"/>
    <w:rsid w:val="00AD02F1"/>
    <w:rsid w:val="00AF71E4"/>
    <w:rsid w:val="00B32F4C"/>
    <w:rsid w:val="00B3551F"/>
    <w:rsid w:val="00B6696B"/>
    <w:rsid w:val="00BA1259"/>
    <w:rsid w:val="00BB5EFE"/>
    <w:rsid w:val="00BE603E"/>
    <w:rsid w:val="00C9099C"/>
    <w:rsid w:val="00C95919"/>
    <w:rsid w:val="00CA1FE4"/>
    <w:rsid w:val="00D313CC"/>
    <w:rsid w:val="00DC3752"/>
    <w:rsid w:val="00E151D4"/>
    <w:rsid w:val="00EB46BF"/>
    <w:rsid w:val="00F3104D"/>
    <w:rsid w:val="00F33756"/>
    <w:rsid w:val="00FC0A92"/>
    <w:rsid w:val="00FE4C88"/>
    <w:rsid w:val="00FF32A3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4009D"/>
  <w15:chartTrackingRefBased/>
  <w15:docId w15:val="{9AB3C61A-C5D7-4F9B-8CCC-71D80A83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6FA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C39B7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7C39B7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7C39B7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C39B7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7C39B7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7C39B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C39B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2918E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2918E0"/>
  </w:style>
  <w:style w:type="paragraph" w:styleId="a8">
    <w:name w:val="footer"/>
    <w:basedOn w:val="a"/>
    <w:link w:val="Char3"/>
    <w:uiPriority w:val="99"/>
    <w:unhideWhenUsed/>
    <w:rsid w:val="002918E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2918E0"/>
  </w:style>
  <w:style w:type="paragraph" w:customStyle="1" w:styleId="EndNoteBibliographyTitle">
    <w:name w:val="EndNote Bibliography Title"/>
    <w:basedOn w:val="a"/>
    <w:link w:val="EndNoteBibliographyTitleChar"/>
    <w:rsid w:val="005D439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D439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5D4391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5D4391"/>
    <w:rPr>
      <w:rFonts w:ascii="맑은 고딕" w:eastAsia="맑은 고딕" w:hAnsi="맑은 고딕"/>
      <w:noProof/>
    </w:rPr>
  </w:style>
  <w:style w:type="character" w:styleId="a9">
    <w:name w:val="Hyperlink"/>
    <w:basedOn w:val="a0"/>
    <w:uiPriority w:val="99"/>
    <w:unhideWhenUsed/>
    <w:rsid w:val="00DC3752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DC3752"/>
    <w:rPr>
      <w:color w:val="605E5C"/>
      <w:shd w:val="clear" w:color="auto" w:fill="E1DFDD"/>
    </w:rPr>
  </w:style>
  <w:style w:type="table" w:styleId="aa">
    <w:name w:val="Table Grid"/>
    <w:basedOn w:val="a1"/>
    <w:uiPriority w:val="59"/>
    <w:qFormat/>
    <w:rsid w:val="0079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박채정(용인)영상의학과)</dc:creator>
  <cp:keywords/>
  <dc:description/>
  <cp:lastModifiedBy>박채정(용인 영상의학과)</cp:lastModifiedBy>
  <cp:revision>3</cp:revision>
  <dcterms:created xsi:type="dcterms:W3CDTF">2024-10-28T06:40:00Z</dcterms:created>
  <dcterms:modified xsi:type="dcterms:W3CDTF">2024-10-28T06:47:00Z</dcterms:modified>
</cp:coreProperties>
</file>