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3A08E" w14:textId="4157A69F" w:rsidR="00183172" w:rsidRDefault="00F2151F">
      <w:pPr>
        <w:ind w:firstLine="220"/>
      </w:pPr>
      <w:r>
        <w:rPr>
          <w:noProof/>
        </w:rPr>
        <w:drawing>
          <wp:inline distT="0" distB="0" distL="0" distR="0" wp14:anchorId="5A9FFA8D" wp14:editId="3A8A6E23">
            <wp:extent cx="5156200" cy="7556500"/>
            <wp:effectExtent l="0" t="0" r="0" b="0"/>
            <wp:docPr id="2028785604" name="図 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785604" name="図 1" descr="ダイアグラム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3519B" w14:textId="27597EF9" w:rsidR="00183172" w:rsidRDefault="00000000">
      <w:pPr>
        <w:ind w:firstLine="220"/>
      </w:pPr>
      <w:r>
        <w:t>Fig. S1: Same as Fig.2, but for the vertical component data of the pop-up OBS.</w:t>
      </w:r>
    </w:p>
    <w:p w14:paraId="026EA86A" w14:textId="308DBE43" w:rsidR="00183172" w:rsidRDefault="00F2151F">
      <w:pPr>
        <w:ind w:firstLine="220"/>
      </w:pPr>
      <w:r>
        <w:rPr>
          <w:noProof/>
        </w:rPr>
        <w:lastRenderedPageBreak/>
        <w:drawing>
          <wp:inline distT="0" distB="0" distL="0" distR="0" wp14:anchorId="48C8E60F" wp14:editId="737A6BE7">
            <wp:extent cx="5400040" cy="6078855"/>
            <wp:effectExtent l="0" t="0" r="0" b="4445"/>
            <wp:docPr id="2092671541" name="図 2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71541" name="図 2" descr="グラフィカル ユーザー インターフェイス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90005" w14:textId="361189B5" w:rsidR="00183172" w:rsidRPr="00E87716" w:rsidRDefault="00000000" w:rsidP="00E87716">
      <w:pPr>
        <w:ind w:firstLine="220"/>
        <w:rPr>
          <w:color w:val="000000"/>
        </w:rPr>
      </w:pPr>
      <w:r>
        <w:t xml:space="preserve">Fig. S2: Comparison of </w:t>
      </w:r>
      <w:r w:rsidRPr="00712B49">
        <w:rPr>
          <w:rFonts w:ascii="Symbol" w:eastAsia="Symbol" w:hAnsi="Symbol" w:cs="Symbol"/>
          <w:i/>
        </w:rPr>
        <w:t>t</w:t>
      </w:r>
      <w:r w:rsidRPr="00712B49">
        <w:rPr>
          <w:i/>
        </w:rPr>
        <w:t>-p</w:t>
      </w:r>
      <w:r>
        <w:t xml:space="preserve"> domain data converted from </w:t>
      </w:r>
      <w:r>
        <w:rPr>
          <w:color w:val="000000"/>
        </w:rPr>
        <w:t>gathered data from adjacent 51 DAS stations</w:t>
      </w:r>
      <w:r>
        <w:t xml:space="preserve"> in </w:t>
      </w:r>
      <w:r w:rsidR="003E07F5">
        <w:t xml:space="preserve">the </w:t>
      </w:r>
      <w:r>
        <w:rPr>
          <w:i/>
        </w:rPr>
        <w:t>T-X</w:t>
      </w:r>
      <w:r>
        <w:t xml:space="preserve"> domain (B and D) with </w:t>
      </w:r>
      <w:r w:rsidR="003E07F5">
        <w:t>data</w:t>
      </w:r>
      <w:r>
        <w:t xml:space="preserve"> from a single </w:t>
      </w:r>
      <w:r w:rsidR="003E07F5">
        <w:t xml:space="preserve">DAS </w:t>
      </w:r>
      <w:r>
        <w:t xml:space="preserve">station (A and C). (A) and (B) show the </w:t>
      </w:r>
      <w:r w:rsidRPr="00712B49">
        <w:rPr>
          <w:rFonts w:ascii="Symbol" w:eastAsia="Symbol" w:hAnsi="Symbol" w:cs="Symbol"/>
          <w:i/>
        </w:rPr>
        <w:t>t</w:t>
      </w:r>
      <w:r w:rsidRPr="00712B49">
        <w:rPr>
          <w:i/>
        </w:rPr>
        <w:t>-p</w:t>
      </w:r>
      <w:r>
        <w:t xml:space="preserve"> domain </w:t>
      </w:r>
      <w:r w:rsidR="003E07F5">
        <w:t>data for</w:t>
      </w:r>
      <w:r>
        <w:t xml:space="preserve"> eastward shooting from </w:t>
      </w:r>
      <w:r w:rsidR="003E07F5">
        <w:t xml:space="preserve">a </w:t>
      </w:r>
      <w:r>
        <w:t xml:space="preserve">DAS station. (C) and (D) </w:t>
      </w:r>
      <w:r w:rsidR="003E07F5">
        <w:t xml:space="preserve">show the </w:t>
      </w:r>
      <w:r w:rsidR="003E07F5" w:rsidRPr="00712B49">
        <w:rPr>
          <w:rFonts w:ascii="Symbol" w:eastAsia="Symbol" w:hAnsi="Symbol" w:cs="Symbol"/>
          <w:i/>
        </w:rPr>
        <w:t>t</w:t>
      </w:r>
      <w:r w:rsidR="003E07F5" w:rsidRPr="00712B49">
        <w:rPr>
          <w:i/>
        </w:rPr>
        <w:t>-p</w:t>
      </w:r>
      <w:r w:rsidR="003E07F5">
        <w:t xml:space="preserve"> domain data for </w:t>
      </w:r>
      <w:r>
        <w:t xml:space="preserve">westward shooting. </w:t>
      </w:r>
      <w:r>
        <w:rPr>
          <w:color w:val="000000"/>
        </w:rPr>
        <w:t xml:space="preserve">The gathered data </w:t>
      </w:r>
      <w:r w:rsidR="003E07F5">
        <w:rPr>
          <w:color w:val="000000"/>
        </w:rPr>
        <w:t>in</w:t>
      </w:r>
      <w:r>
        <w:rPr>
          <w:color w:val="000000"/>
        </w:rPr>
        <w:t xml:space="preserve"> the </w:t>
      </w:r>
      <w:r w:rsidRPr="00712B49">
        <w:rPr>
          <w:rFonts w:ascii="Symbol" w:eastAsia="Symbol" w:hAnsi="Symbol" w:cs="Symbol"/>
          <w:i/>
          <w:color w:val="000000"/>
        </w:rPr>
        <w:t>t</w:t>
      </w:r>
      <w:r w:rsidRPr="00712B49">
        <w:rPr>
          <w:i/>
          <w:color w:val="000000"/>
        </w:rPr>
        <w:t>-p</w:t>
      </w:r>
      <w:r>
        <w:rPr>
          <w:color w:val="000000"/>
        </w:rPr>
        <w:t xml:space="preserve"> domain </w:t>
      </w:r>
      <w:r w:rsidR="003E07F5">
        <w:rPr>
          <w:color w:val="000000"/>
        </w:rPr>
        <w:t xml:space="preserve">has a </w:t>
      </w:r>
      <w:r>
        <w:rPr>
          <w:color w:val="000000"/>
        </w:rPr>
        <w:t xml:space="preserve">better </w:t>
      </w:r>
      <w:r w:rsidR="003E07F5">
        <w:rPr>
          <w:color w:val="000000"/>
        </w:rPr>
        <w:t>signal-to-</w:t>
      </w:r>
      <w:r w:rsidR="003E07F5">
        <w:rPr>
          <w:color w:val="000000"/>
        </w:rPr>
        <w:lastRenderedPageBreak/>
        <w:t xml:space="preserve">noise ratio for </w:t>
      </w:r>
      <w:r>
        <w:rPr>
          <w:color w:val="000000"/>
        </w:rPr>
        <w:t>refracted P-waves</w:t>
      </w:r>
      <w:r w:rsidR="003E07F5">
        <w:rPr>
          <w:color w:val="000000"/>
        </w:rPr>
        <w:t>, making their</w:t>
      </w:r>
      <w:r>
        <w:rPr>
          <w:color w:val="000000"/>
        </w:rPr>
        <w:t xml:space="preserve"> trajectories clearer in (B) and (D). </w:t>
      </w:r>
      <w:r>
        <w:t xml:space="preserve"> </w:t>
      </w:r>
    </w:p>
    <w:sectPr w:rsidR="00183172" w:rsidRPr="00E87716">
      <w:footerReference w:type="default" r:id="rId9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D6725" w14:textId="77777777" w:rsidR="003E1BF8" w:rsidRDefault="003E1BF8">
      <w:pPr>
        <w:spacing w:line="240" w:lineRule="auto"/>
      </w:pPr>
      <w:r>
        <w:separator/>
      </w:r>
    </w:p>
  </w:endnote>
  <w:endnote w:type="continuationSeparator" w:id="0">
    <w:p w14:paraId="53D8DF19" w14:textId="77777777" w:rsidR="003E1BF8" w:rsidRDefault="003E1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8E2A6" w14:textId="77777777" w:rsidR="00183172" w:rsidRDefault="00000000">
    <w:pPr>
      <w:pStyle w:val="aa"/>
      <w:ind w:firstLine="220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>
      <w:t>1</w:t>
    </w:r>
    <w:r>
      <w:fldChar w:fldCharType="end"/>
    </w:r>
  </w:p>
  <w:p w14:paraId="3C2BC9E1" w14:textId="77777777" w:rsidR="00183172" w:rsidRDefault="00183172">
    <w:pPr>
      <w:pStyle w:val="aa"/>
      <w:ind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1FB88" w14:textId="77777777" w:rsidR="003E1BF8" w:rsidRDefault="003E1BF8">
      <w:pPr>
        <w:spacing w:line="240" w:lineRule="auto"/>
      </w:pPr>
      <w:r>
        <w:separator/>
      </w:r>
    </w:p>
  </w:footnote>
  <w:footnote w:type="continuationSeparator" w:id="0">
    <w:p w14:paraId="089E1763" w14:textId="77777777" w:rsidR="003E1BF8" w:rsidRDefault="003E1B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990917"/>
    <w:multiLevelType w:val="hybridMultilevel"/>
    <w:tmpl w:val="79BC8252"/>
    <w:lvl w:ilvl="0" w:tplc="5988252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03E8F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E1ADE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1185B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B5E4F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C74D5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48493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53888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38CDC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44554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A284O542D932B655"/>
    <w:docVar w:name="paperpile-doc-name" w:val="Complete_manuscript_file_Fukushima_etal_Naturecomm_ver1.0_240909.docx"/>
    <w:docVar w:name="paperpile-includeDoi" w:val="true"/>
    <w:docVar w:name="paperpile-styleFile" w:val="nature.csl"/>
    <w:docVar w:name="paperpile-styleId" w:val="nature-communications"/>
    <w:docVar w:name="paperpile-styleLabel" w:val="Nature Communications"/>
    <w:docVar w:name="paperpile-styleLocale" w:val="en-US"/>
  </w:docVars>
  <w:rsids>
    <w:rsidRoot w:val="00183172"/>
    <w:rsid w:val="000A5B69"/>
    <w:rsid w:val="000A6E48"/>
    <w:rsid w:val="000B4A57"/>
    <w:rsid w:val="000C4733"/>
    <w:rsid w:val="00122E01"/>
    <w:rsid w:val="00125CE0"/>
    <w:rsid w:val="0013059A"/>
    <w:rsid w:val="001354EB"/>
    <w:rsid w:val="00136997"/>
    <w:rsid w:val="00174E66"/>
    <w:rsid w:val="00183172"/>
    <w:rsid w:val="0018680C"/>
    <w:rsid w:val="001C356E"/>
    <w:rsid w:val="001D7190"/>
    <w:rsid w:val="001F5AA7"/>
    <w:rsid w:val="002777EE"/>
    <w:rsid w:val="002826F1"/>
    <w:rsid w:val="002A74AA"/>
    <w:rsid w:val="00324CA9"/>
    <w:rsid w:val="00337EB9"/>
    <w:rsid w:val="00366884"/>
    <w:rsid w:val="003D1A87"/>
    <w:rsid w:val="003D6B3F"/>
    <w:rsid w:val="003E07F5"/>
    <w:rsid w:val="003E1BF8"/>
    <w:rsid w:val="00421CCE"/>
    <w:rsid w:val="00423ED2"/>
    <w:rsid w:val="0043727E"/>
    <w:rsid w:val="00442819"/>
    <w:rsid w:val="00446267"/>
    <w:rsid w:val="00493BB6"/>
    <w:rsid w:val="004B32C4"/>
    <w:rsid w:val="004C5DA7"/>
    <w:rsid w:val="004F5171"/>
    <w:rsid w:val="0050106B"/>
    <w:rsid w:val="005035E3"/>
    <w:rsid w:val="00524CA3"/>
    <w:rsid w:val="005326FE"/>
    <w:rsid w:val="005556C7"/>
    <w:rsid w:val="0057125E"/>
    <w:rsid w:val="00571F84"/>
    <w:rsid w:val="005730EA"/>
    <w:rsid w:val="00573621"/>
    <w:rsid w:val="006351C4"/>
    <w:rsid w:val="00636B0A"/>
    <w:rsid w:val="006A3BF7"/>
    <w:rsid w:val="006B5E2C"/>
    <w:rsid w:val="006D19E5"/>
    <w:rsid w:val="006D57C9"/>
    <w:rsid w:val="006D5ADB"/>
    <w:rsid w:val="006D5EB2"/>
    <w:rsid w:val="006D6583"/>
    <w:rsid w:val="006E57C5"/>
    <w:rsid w:val="00711EB9"/>
    <w:rsid w:val="00712B49"/>
    <w:rsid w:val="007273BE"/>
    <w:rsid w:val="00744660"/>
    <w:rsid w:val="00747101"/>
    <w:rsid w:val="00840180"/>
    <w:rsid w:val="00853C9E"/>
    <w:rsid w:val="00872497"/>
    <w:rsid w:val="008A322B"/>
    <w:rsid w:val="008B4186"/>
    <w:rsid w:val="008E3D08"/>
    <w:rsid w:val="008E7D53"/>
    <w:rsid w:val="00904D1B"/>
    <w:rsid w:val="009066AA"/>
    <w:rsid w:val="00911E77"/>
    <w:rsid w:val="009608D7"/>
    <w:rsid w:val="00982E08"/>
    <w:rsid w:val="00985436"/>
    <w:rsid w:val="009B398C"/>
    <w:rsid w:val="009D3681"/>
    <w:rsid w:val="00A10749"/>
    <w:rsid w:val="00A12A13"/>
    <w:rsid w:val="00A3727D"/>
    <w:rsid w:val="00A3797B"/>
    <w:rsid w:val="00A512DC"/>
    <w:rsid w:val="00A62FCC"/>
    <w:rsid w:val="00A71DBF"/>
    <w:rsid w:val="00A85CAE"/>
    <w:rsid w:val="00AC073C"/>
    <w:rsid w:val="00B02934"/>
    <w:rsid w:val="00B17D15"/>
    <w:rsid w:val="00B27731"/>
    <w:rsid w:val="00B70E7C"/>
    <w:rsid w:val="00BE3538"/>
    <w:rsid w:val="00C00BE3"/>
    <w:rsid w:val="00C042E8"/>
    <w:rsid w:val="00C07C31"/>
    <w:rsid w:val="00C53193"/>
    <w:rsid w:val="00C539C7"/>
    <w:rsid w:val="00C7305A"/>
    <w:rsid w:val="00C85EF7"/>
    <w:rsid w:val="00C975A6"/>
    <w:rsid w:val="00CC719B"/>
    <w:rsid w:val="00D36558"/>
    <w:rsid w:val="00D62448"/>
    <w:rsid w:val="00DE7412"/>
    <w:rsid w:val="00E13074"/>
    <w:rsid w:val="00E36C9A"/>
    <w:rsid w:val="00E55700"/>
    <w:rsid w:val="00E80D12"/>
    <w:rsid w:val="00E837D5"/>
    <w:rsid w:val="00E87716"/>
    <w:rsid w:val="00EA75C0"/>
    <w:rsid w:val="00EC4923"/>
    <w:rsid w:val="00EC5AA5"/>
    <w:rsid w:val="00ED42F8"/>
    <w:rsid w:val="00ED6C47"/>
    <w:rsid w:val="00EE477B"/>
    <w:rsid w:val="00EF1247"/>
    <w:rsid w:val="00F031C9"/>
    <w:rsid w:val="00F101B0"/>
    <w:rsid w:val="00F12D0D"/>
    <w:rsid w:val="00F2151F"/>
    <w:rsid w:val="00F3421F"/>
    <w:rsid w:val="00F37333"/>
    <w:rsid w:val="00F43C20"/>
    <w:rsid w:val="00F92E78"/>
    <w:rsid w:val="00FC1FD0"/>
    <w:rsid w:val="00FD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E98B3"/>
  <w15:docId w15:val="{F9DB56A0-8529-461E-8BC7-08EAA7C1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480" w:lineRule="auto"/>
      <w:ind w:firstLine="100"/>
      <w:jc w:val="both"/>
    </w:pPr>
    <w:rPr>
      <w:rFonts w:ascii="Times New Roman" w:eastAsia="Times New Roman" w:hAnsi="Times New Roman" w:cs="Times New Roman"/>
      <w:sz w:val="22"/>
    </w:rPr>
  </w:style>
  <w:style w:type="paragraph" w:styleId="1">
    <w:name w:val="heading 1"/>
    <w:basedOn w:val="a0"/>
    <w:qFormat/>
    <w:pPr>
      <w:tabs>
        <w:tab w:val="left" w:pos="284"/>
        <w:tab w:val="left" w:pos="426"/>
      </w:tabs>
      <w:spacing w:before="240" w:after="240" w:line="240" w:lineRule="auto"/>
      <w:ind w:left="0" w:firstLine="0"/>
      <w:outlineLvl w:val="0"/>
    </w:pPr>
    <w:rPr>
      <w:b/>
      <w:sz w:val="24"/>
    </w:rPr>
  </w:style>
  <w:style w:type="paragraph" w:styleId="2">
    <w:name w:val="heading 2"/>
    <w:basedOn w:val="1"/>
    <w:qFormat/>
    <w:pPr>
      <w:spacing w:before="360" w:after="360"/>
      <w:ind w:firstLine="281"/>
      <w:outlineLvl w:val="1"/>
    </w:pPr>
  </w:style>
  <w:style w:type="paragraph" w:styleId="3">
    <w:name w:val="heading 3"/>
    <w:basedOn w:val="a"/>
    <w:qFormat/>
    <w:pPr>
      <w:keepNext/>
      <w:ind w:left="400"/>
      <w:outlineLvl w:val="2"/>
    </w:pPr>
    <w:rPr>
      <w:rFonts w:ascii="游ゴシック Light" w:eastAsia="游ゴシック Light" w:hAnsi="游ゴシック Light" w:cs="游ゴシック Light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4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1"/>
    <w:rPr>
      <w:sz w:val="16"/>
    </w:rPr>
  </w:style>
  <w:style w:type="character" w:customStyle="1" w:styleId="EndnoteReference1">
    <w:name w:val="Endnote Reference1"/>
    <w:basedOn w:val="a1"/>
    <w:rPr>
      <w:vertAlign w:val="superscript"/>
    </w:rPr>
  </w:style>
  <w:style w:type="character" w:customStyle="1" w:styleId="FootnoteReference1">
    <w:name w:val="Footnote Reference1"/>
    <w:basedOn w:val="a1"/>
    <w:rPr>
      <w:vertAlign w:val="superscript"/>
    </w:rPr>
  </w:style>
  <w:style w:type="paragraph" w:styleId="a0">
    <w:name w:val="List Paragraph"/>
    <w:basedOn w:val="a"/>
    <w:pPr>
      <w:ind w:left="840"/>
    </w:pPr>
  </w:style>
  <w:style w:type="character" w:styleId="a5">
    <w:name w:val="line number"/>
    <w:basedOn w:val="a1"/>
  </w:style>
  <w:style w:type="table" w:customStyle="1" w:styleId="a6">
    <w:name w:val="枠なし"/>
    <w:basedOn w:val="a2"/>
    <w:tblPr/>
  </w:style>
  <w:style w:type="character" w:styleId="a7">
    <w:name w:val="annotation reference"/>
    <w:basedOn w:val="a1"/>
    <w:rPr>
      <w:sz w:val="18"/>
    </w:rPr>
  </w:style>
  <w:style w:type="paragraph" w:styleId="a8">
    <w:name w:val="annotation text"/>
    <w:basedOn w:val="a"/>
    <w:pPr>
      <w:spacing w:line="240" w:lineRule="auto"/>
    </w:pPr>
    <w:rPr>
      <w:sz w:val="20"/>
    </w:rPr>
  </w:style>
  <w:style w:type="paragraph" w:styleId="a9">
    <w:name w:val="annotation subject"/>
    <w:basedOn w:val="a8"/>
    <w:rPr>
      <w:b/>
    </w:r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1"/>
  </w:style>
  <w:style w:type="paragraph" w:styleId="Web">
    <w:name w:val="Normal (Web)"/>
    <w:basedOn w:val="a"/>
    <w:qFormat/>
    <w:pPr>
      <w:widowControl/>
      <w:spacing w:before="100" w:beforeAutospacing="1" w:after="100" w:afterAutospacing="1" w:line="240" w:lineRule="auto"/>
      <w:ind w:firstLine="0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styleId="ac">
    <w:name w:val="Revision"/>
    <w:rPr>
      <w:rFonts w:ascii="Times New Roman" w:eastAsia="Times New Roman" w:hAnsi="Times New Roman" w:cs="Times New Roman"/>
      <w:sz w:val="22"/>
    </w:rPr>
  </w:style>
  <w:style w:type="character" w:styleId="ad">
    <w:name w:val="Hyperlink"/>
    <w:basedOn w:val="a1"/>
    <w:rPr>
      <w:color w:val="0563C1"/>
      <w:u w:val="single"/>
    </w:rPr>
  </w:style>
  <w:style w:type="character" w:styleId="ae">
    <w:name w:val="Unresolved Mention"/>
    <w:basedOn w:val="a1"/>
    <w:rPr>
      <w:color w:val="605E5C"/>
    </w:rPr>
  </w:style>
  <w:style w:type="character" w:styleId="af">
    <w:name w:val="FollowedHyperlink"/>
    <w:basedOn w:val="a1"/>
    <w:rPr>
      <w:color w:val="954F72"/>
      <w:u w:val="single"/>
    </w:rPr>
  </w:style>
  <w:style w:type="paragraph" w:customStyle="1" w:styleId="Authors">
    <w:name w:val="Authors"/>
    <w:basedOn w:val="a"/>
    <w:pPr>
      <w:widowControl/>
      <w:spacing w:before="120" w:after="360"/>
      <w:jc w:val="left"/>
    </w:pPr>
    <w:rPr>
      <w:b/>
      <w:sz w:val="24"/>
    </w:rPr>
  </w:style>
  <w:style w:type="paragraph" w:customStyle="1" w:styleId="Affiliation">
    <w:name w:val="Affiliation"/>
    <w:basedOn w:val="a"/>
    <w:pPr>
      <w:widowControl/>
      <w:spacing w:before="120" w:after="160"/>
      <w:jc w:val="left"/>
    </w:pPr>
    <w:rPr>
      <w:sz w:val="24"/>
    </w:rPr>
  </w:style>
  <w:style w:type="character" w:customStyle="1" w:styleId="hljs-selector-tag">
    <w:name w:val="hljs-selector-tag"/>
    <w:basedOn w:val="a1"/>
  </w:style>
  <w:style w:type="character" w:customStyle="1" w:styleId="hljs-number">
    <w:name w:val="hljs-number"/>
    <w:basedOn w:val="a1"/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Edition">
    <w:name w:val="Edition"/>
    <w:basedOn w:val="a1"/>
    <w:rPr>
      <w:shd w:val="clear" w:color="auto" w:fill="FFF6A4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customStyle="1" w:styleId="Abstract">
    <w:name w:val="Abstract"/>
    <w:basedOn w:val="a"/>
    <w:pPr>
      <w:spacing w:after="160" w:line="360" w:lineRule="auto"/>
      <w:ind w:left="1440" w:right="1440" w:firstLine="0"/>
    </w:pPr>
    <w:rPr>
      <w:rFonts w:ascii="Calibri" w:eastAsia="Calibri" w:hAnsi="Calibri" w:cs="Calibri"/>
    </w:rPr>
  </w:style>
  <w:style w:type="character" w:customStyle="1" w:styleId="Source">
    <w:name w:val="Source"/>
    <w:basedOn w:val="a1"/>
    <w:rPr>
      <w:shd w:val="clear" w:color="auto" w:fill="C1EDFF"/>
    </w:rPr>
  </w:style>
  <w:style w:type="character" w:customStyle="1" w:styleId="FamilyName">
    <w:name w:val="Family Name"/>
    <w:basedOn w:val="a1"/>
    <w:rPr>
      <w:shd w:val="clear" w:color="auto" w:fill="88F4BE"/>
    </w:rPr>
  </w:style>
  <w:style w:type="paragraph" w:customStyle="1" w:styleId="Annotation">
    <w:name w:val="Annotation"/>
    <w:basedOn w:val="a"/>
    <w:pPr>
      <w:spacing w:after="160" w:line="360" w:lineRule="auto"/>
      <w:ind w:left="400" w:firstLine="0"/>
      <w:jc w:val="left"/>
    </w:pPr>
    <w:rPr>
      <w:rFonts w:ascii="Calibri" w:eastAsia="Calibri" w:hAnsi="Calibri" w:cs="Calibri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</w:rPr>
  </w:style>
  <w:style w:type="character" w:customStyle="1" w:styleId="ArticleTitle">
    <w:name w:val="Article Title"/>
    <w:basedOn w:val="a1"/>
    <w:qFormat/>
    <w:rPr>
      <w:shd w:val="clear" w:color="auto" w:fill="E9F9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hd w:val="clear" w:color="auto" w:fill="FFF5ED"/>
    </w:rPr>
  </w:style>
  <w:style w:type="character" w:customStyle="1" w:styleId="GrantID">
    <w:name w:val="Grant ID"/>
    <w:basedOn w:val="a1"/>
    <w:rPr>
      <w:shd w:val="clear" w:color="auto" w:fill="DDA5FF"/>
    </w:rPr>
  </w:style>
  <w:style w:type="character" w:customStyle="1" w:styleId="VolumeNumber">
    <w:name w:val="Volume Number"/>
    <w:basedOn w:val="a1"/>
    <w:rPr>
      <w:shd w:val="clear" w:color="auto" w:fill="EDF0FF"/>
    </w:rPr>
  </w:style>
  <w:style w:type="character" w:customStyle="1" w:styleId="Organization">
    <w:name w:val="Organization"/>
    <w:basedOn w:val="a1"/>
    <w:rPr>
      <w:shd w:val="clear" w:color="auto" w:fill="D1FFB5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GlossaryTerm">
    <w:name w:val="Glossary Term"/>
    <w:basedOn w:val="a1"/>
    <w:rPr>
      <w:shd w:val="clear" w:color="auto" w:fill="FFCFD7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hd w:val="clear" w:color="auto" w:fill="FFF5ED"/>
    </w:rPr>
  </w:style>
  <w:style w:type="character" w:customStyle="1" w:styleId="Country">
    <w:name w:val="Country"/>
    <w:basedOn w:val="a1"/>
    <w:rPr>
      <w:shd w:val="clear" w:color="auto" w:fill="97C5D1"/>
    </w:rPr>
  </w:style>
  <w:style w:type="character" w:customStyle="1" w:styleId="NameScientific">
    <w:name w:val="Name Scientific"/>
    <w:basedOn w:val="a1"/>
    <w:rPr>
      <w:shd w:val="clear" w:color="auto" w:fill="91E0FF"/>
    </w:rPr>
  </w:style>
  <w:style w:type="character" w:customStyle="1" w:styleId="Publisher">
    <w:name w:val="Publisher"/>
    <w:basedOn w:val="a1"/>
    <w:rPr>
      <w:shd w:val="clear" w:color="auto" w:fill="F2DDFF"/>
    </w:rPr>
  </w:style>
  <w:style w:type="character" w:customStyle="1" w:styleId="Region">
    <w:name w:val="Region"/>
    <w:basedOn w:val="a1"/>
    <w:rPr>
      <w:shd w:val="clear" w:color="auto" w:fill="D8E9EE"/>
    </w:rPr>
  </w:style>
  <w:style w:type="paragraph" w:customStyle="1" w:styleId="CommentText0">
    <w:name w:val="Comment Text_0"/>
    <w:basedOn w:val="a"/>
    <w:pPr>
      <w:ind w:firstLine="0"/>
      <w:jc w:val="left"/>
    </w:pPr>
    <w:rPr>
      <w:rFonts w:ascii="Calibri" w:eastAsia="Calibri" w:hAnsi="Calibri" w:cs="Calibri"/>
      <w:sz w:val="20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styleId="af0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</w:rPr>
  </w:style>
  <w:style w:type="character" w:customStyle="1" w:styleId="Conference">
    <w:name w:val="Conference"/>
    <w:basedOn w:val="a1"/>
    <w:rPr>
      <w:shd w:val="clear" w:color="auto" w:fill="FFAFBC"/>
    </w:rPr>
  </w:style>
  <w:style w:type="character" w:customStyle="1" w:styleId="City">
    <w:name w:val="City"/>
    <w:basedOn w:val="a1"/>
    <w:rPr>
      <w:shd w:val="clear" w:color="auto" w:fill="D7D7D7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AbstractSubheading">
    <w:name w:val="Abstract Subheading"/>
    <w:basedOn w:val="a"/>
    <w:pPr>
      <w:numPr>
        <w:ilvl w:val="8"/>
      </w:numPr>
      <w:ind w:left="1440" w:firstLine="100"/>
      <w:outlineLvl w:val="8"/>
    </w:pPr>
  </w:style>
  <w:style w:type="character" w:customStyle="1" w:styleId="Location">
    <w:name w:val="Location"/>
    <w:basedOn w:val="a1"/>
    <w:rPr>
      <w:shd w:val="clear" w:color="auto" w:fill="F9EDFF"/>
    </w:rPr>
  </w:style>
  <w:style w:type="paragraph" w:styleId="af1">
    <w:name w:val="Balloon Text"/>
    <w:basedOn w:val="a"/>
    <w:rPr>
      <w:rFonts w:ascii="Calibri" w:eastAsia="Calibri" w:hAnsi="Calibri" w:cs="Calibri"/>
      <w:color w:val="000000"/>
      <w:sz w:val="16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</w:rPr>
  </w:style>
  <w:style w:type="character" w:customStyle="1" w:styleId="IssueNumber">
    <w:name w:val="Issue Number"/>
    <w:basedOn w:val="a1"/>
    <w:rPr>
      <w:shd w:val="clear" w:color="auto" w:fill="CDD5FF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Heading">
    <w:name w:val="Heading:"/>
    <w:basedOn w:val="a1"/>
    <w:rPr>
      <w:color w:val="5B89C1"/>
    </w:rPr>
  </w:style>
  <w:style w:type="character" w:customStyle="1" w:styleId="Miscellaneous">
    <w:name w:val="Miscellaneous"/>
    <w:basedOn w:val="a1"/>
    <w:rPr>
      <w:shd w:val="clear" w:color="auto" w:fill="F0F0F0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character" w:customStyle="1" w:styleId="GivenName">
    <w:name w:val="Given Name"/>
    <w:basedOn w:val="a1"/>
    <w:rPr>
      <w:shd w:val="clear" w:color="auto" w:fill="D0FCE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styleId="af2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Cross-reference">
    <w:name w:val="Cross-reference"/>
    <w:basedOn w:val="a1"/>
    <w:rPr>
      <w:shd w:val="clear" w:color="auto" w:fill="FFE3C9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styleId="af3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</w:rPr>
  </w:style>
  <w:style w:type="paragraph" w:styleId="af4">
    <w:name w:val="Normal Indent"/>
    <w:basedOn w:val="a"/>
    <w:qFormat/>
    <w:pPr>
      <w:ind w:firstLine="480"/>
    </w:p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</w:rPr>
  </w:style>
  <w:style w:type="character" w:customStyle="1" w:styleId="GeneSequence">
    <w:name w:val="Gene Sequence"/>
    <w:basedOn w:val="a1"/>
    <w:rPr>
      <w:shd w:val="clear" w:color="auto" w:fill="FFCDF2"/>
    </w:rPr>
  </w:style>
  <w:style w:type="character" w:customStyle="1" w:styleId="Year">
    <w:name w:val="Year"/>
    <w:basedOn w:val="a1"/>
    <w:rPr>
      <w:shd w:val="clear" w:color="auto" w:fill="FFF9C9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</w:rPr>
  </w:style>
  <w:style w:type="character" w:customStyle="1" w:styleId="Postcode">
    <w:name w:val="Postcode"/>
    <w:basedOn w:val="a1"/>
    <w:rPr>
      <w:shd w:val="clear" w:color="auto" w:fill="BEBEBE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Label">
    <w:name w:val="Label"/>
    <w:basedOn w:val="a1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ageNumbers">
    <w:name w:val="Page Numbers"/>
    <w:basedOn w:val="a1"/>
    <w:rPr>
      <w:shd w:val="clear" w:color="auto" w:fill="FFEDF0"/>
    </w:rPr>
  </w:style>
  <w:style w:type="character" w:customStyle="1" w:styleId="DatabaseLink">
    <w:name w:val="Database Link"/>
    <w:basedOn w:val="a1"/>
    <w:rPr>
      <w:shd w:val="clear" w:color="auto" w:fill="AFBEFF"/>
    </w:rPr>
  </w:style>
  <w:style w:type="paragraph" w:customStyle="1" w:styleId="List1">
    <w:name w:val="List 1"/>
    <w:basedOn w:val="a"/>
    <w:pPr>
      <w:ind w:left="1200" w:hanging="600"/>
    </w:pPr>
  </w:style>
  <w:style w:type="paragraph" w:customStyle="1" w:styleId="List9">
    <w:name w:val="List 9"/>
    <w:basedOn w:val="a"/>
    <w:pPr>
      <w:ind w:left="1200" w:hanging="600"/>
    </w:pPr>
  </w:style>
  <w:style w:type="paragraph" w:styleId="af5">
    <w:name w:val="Body Text"/>
    <w:basedOn w:val="a"/>
    <w:link w:val="af6"/>
    <w:uiPriority w:val="99"/>
    <w:rsid w:val="006D5EB2"/>
  </w:style>
  <w:style w:type="character" w:customStyle="1" w:styleId="af6">
    <w:name w:val="本文 (文字)"/>
    <w:basedOn w:val="a1"/>
    <w:link w:val="af5"/>
    <w:uiPriority w:val="99"/>
    <w:rsid w:val="006D5EB2"/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217</Words>
  <Characters>324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駿 福島</cp:lastModifiedBy>
  <cp:revision>246</cp:revision>
  <dcterms:created xsi:type="dcterms:W3CDTF">2024-10-10T06:05:00Z</dcterms:created>
  <dcterms:modified xsi:type="dcterms:W3CDTF">2024-10-14T05:54:00Z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113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1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6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7</vt:lpwstr>
  </property>
  <property fmtid="{D5CDD505-2E9C-101B-9397-08002B2CF9AE}" pid="15" name="Merops input file path">
    <vt:lpwstr>crm_8c9eccd0-48f3-4dfd-adfc-7c40ea8263ca.docx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MG-Session/On-20241006/I:258cc0d5-69cc-4ff8-9ed3-73a86a6d10ef</vt:lpwstr>
  </property>
  <property fmtid="{D5CDD505-2E9C-101B-9397-08002B2CF9AE}" pid="18" name="Merops processed date">
    <vt:lpwstr>2024/10/05 08:19:41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26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merops/preset-v1/nature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6856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