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33FB" w:rsidRDefault="000633FB" w:rsidP="007263BC">
      <w:pPr>
        <w:pStyle w:val="Refhead"/>
        <w:spacing w:before="0" w:after="0"/>
      </w:pPr>
      <w:r w:rsidRPr="00D27CEB">
        <w:t>S</w:t>
      </w:r>
      <w:r>
        <w:t>UPPLEMENTA</w:t>
      </w:r>
      <w:r w:rsidR="007263BC">
        <w:t>L MATERIAL</w:t>
      </w:r>
    </w:p>
    <w:p w:rsidR="000633FB" w:rsidRDefault="000633FB" w:rsidP="000633FB">
      <w:pPr>
        <w:pStyle w:val="Refhead"/>
        <w:spacing w:before="0" w:after="0"/>
        <w:rPr>
          <w:rStyle w:val="Strong"/>
          <w:rFonts w:ascii="Arial" w:hAnsi="Arial" w:cs="Arial"/>
          <w:color w:val="222222"/>
          <w:shd w:val="clear" w:color="auto" w:fill="FFFFFF"/>
        </w:rPr>
      </w:pPr>
    </w:p>
    <w:p w:rsidR="000633FB" w:rsidRDefault="000633FB" w:rsidP="007263BC">
      <w:pPr>
        <w:pStyle w:val="NormalWeb"/>
        <w:rPr>
          <w:b/>
          <w:bCs/>
        </w:rPr>
      </w:pPr>
      <w:r>
        <w:rPr>
          <w:b/>
          <w:bCs/>
        </w:rPr>
        <w:t>Supplementa</w:t>
      </w:r>
      <w:r w:rsidR="007263BC">
        <w:rPr>
          <w:b/>
          <w:bCs/>
        </w:rPr>
        <w:t>l</w:t>
      </w:r>
      <w:bookmarkStart w:id="0" w:name="_GoBack"/>
      <w:bookmarkEnd w:id="0"/>
      <w:r>
        <w:rPr>
          <w:b/>
          <w:bCs/>
        </w:rPr>
        <w:t xml:space="preserve"> Figure Legends</w:t>
      </w:r>
    </w:p>
    <w:p w:rsidR="000633FB" w:rsidRPr="00232AC9" w:rsidRDefault="000633FB" w:rsidP="000633FB">
      <w:pPr>
        <w:pStyle w:val="NormalWeb"/>
      </w:pPr>
      <w:r w:rsidRPr="00606D24">
        <w:rPr>
          <w:b/>
          <w:bCs/>
        </w:rPr>
        <w:t xml:space="preserve">Figure </w:t>
      </w:r>
      <w:r w:rsidRPr="00606D24">
        <w:rPr>
          <w:rStyle w:val="Strong"/>
          <w:rFonts w:asciiTheme="majorBidi" w:hAnsiTheme="majorBidi" w:cstheme="majorBidi"/>
          <w:color w:val="222222"/>
          <w:shd w:val="clear" w:color="auto" w:fill="FFFFFF"/>
        </w:rPr>
        <w:t>S1.</w:t>
      </w:r>
      <w:r>
        <w:rPr>
          <w:b/>
          <w:bCs/>
        </w:rPr>
        <w:t xml:space="preserve"> </w:t>
      </w:r>
      <w:r w:rsidRPr="00232AC9">
        <w:rPr>
          <w:b/>
          <w:bCs/>
        </w:rPr>
        <w:t xml:space="preserve">Schematic of Experimental Workflow for Preventive and Therapeutic </w:t>
      </w:r>
      <w:proofErr w:type="spellStart"/>
      <w:r w:rsidRPr="00232AC9">
        <w:rPr>
          <w:b/>
          <w:bCs/>
        </w:rPr>
        <w:t>γδTreg</w:t>
      </w:r>
      <w:proofErr w:type="spellEnd"/>
      <w:r w:rsidRPr="00232AC9">
        <w:rPr>
          <w:b/>
          <w:bCs/>
        </w:rPr>
        <w:t xml:space="preserve"> Studies in </w:t>
      </w:r>
      <w:r>
        <w:rPr>
          <w:b/>
          <w:bCs/>
        </w:rPr>
        <w:t>AA</w:t>
      </w:r>
      <w:r w:rsidRPr="00232AC9">
        <w:rPr>
          <w:b/>
          <w:bCs/>
        </w:rPr>
        <w:t xml:space="preserve"> Using Humanized Mouse Models and Ex Vivo Hair Follicle </w:t>
      </w:r>
      <w:proofErr w:type="spellStart"/>
      <w:r w:rsidRPr="00232AC9">
        <w:rPr>
          <w:b/>
          <w:bCs/>
        </w:rPr>
        <w:t>Cultures</w:t>
      </w:r>
      <w:r w:rsidRPr="00232AC9">
        <w:t>The</w:t>
      </w:r>
      <w:proofErr w:type="spellEnd"/>
      <w:r w:rsidRPr="00232AC9">
        <w:t xml:space="preserve"> workflow outlines the experimental steps taken to evaluate both the </w:t>
      </w:r>
      <w:r w:rsidRPr="00232AC9">
        <w:rPr>
          <w:b/>
          <w:bCs/>
        </w:rPr>
        <w:t>preventive</w:t>
      </w:r>
      <w:r w:rsidRPr="00232AC9">
        <w:t xml:space="preserve"> and </w:t>
      </w:r>
      <w:r w:rsidRPr="00232AC9">
        <w:rPr>
          <w:b/>
          <w:bCs/>
        </w:rPr>
        <w:t>therapeutic</w:t>
      </w:r>
      <w:r w:rsidRPr="00232AC9">
        <w:t xml:space="preserve"> effects of </w:t>
      </w:r>
      <w:proofErr w:type="spellStart"/>
      <w:r w:rsidRPr="00232AC9">
        <w:t>γδTregs</w:t>
      </w:r>
      <w:proofErr w:type="spellEnd"/>
      <w:r w:rsidRPr="00232AC9">
        <w:t xml:space="preserve"> in an in vivo humanized mouse model and ex vivo human hair follicle cultures. Human </w:t>
      </w:r>
      <w:r>
        <w:t>PBMCs</w:t>
      </w:r>
      <w:r w:rsidRPr="00232AC9">
        <w:t xml:space="preserve"> are isolated from healthy volunteers and stimulated with </w:t>
      </w:r>
      <w:proofErr w:type="spellStart"/>
      <w:r w:rsidRPr="00232AC9">
        <w:t>zoledronate</w:t>
      </w:r>
      <w:proofErr w:type="spellEnd"/>
      <w:r w:rsidRPr="00232AC9">
        <w:t xml:space="preserve">, IL-2, IL-15, and TGF-β1 to expand </w:t>
      </w:r>
      <w:proofErr w:type="spellStart"/>
      <w:r w:rsidRPr="00232AC9">
        <w:t>γδTreg</w:t>
      </w:r>
      <w:proofErr w:type="spellEnd"/>
      <w:r w:rsidRPr="00232AC9">
        <w:t xml:space="preserve"> cells. These </w:t>
      </w:r>
      <w:proofErr w:type="spellStart"/>
      <w:r w:rsidRPr="00232AC9">
        <w:t>γδTreg</w:t>
      </w:r>
      <w:proofErr w:type="spellEnd"/>
      <w:r w:rsidRPr="00232AC9">
        <w:t xml:space="preserve"> cells are subsequently sorted and used in two parallel experimental setups:</w:t>
      </w:r>
    </w:p>
    <w:p w:rsidR="000633FB" w:rsidRPr="00232AC9" w:rsidRDefault="000633FB" w:rsidP="000633FB">
      <w:pPr>
        <w:spacing w:before="100" w:beforeAutospacing="1" w:after="100" w:afterAutospacing="1"/>
        <w:ind w:left="1440"/>
        <w:rPr>
          <w:rFonts w:eastAsia="Times New Roman"/>
          <w:sz w:val="24"/>
          <w:szCs w:val="24"/>
          <w:lang w:bidi="he-IL"/>
        </w:rPr>
      </w:pPr>
      <w:r w:rsidRPr="00232AC9">
        <w:rPr>
          <w:rFonts w:eastAsia="Times New Roman"/>
          <w:b/>
          <w:bCs/>
          <w:sz w:val="24"/>
          <w:szCs w:val="24"/>
          <w:lang w:bidi="he-IL"/>
        </w:rPr>
        <w:t>In Vivo Humanized Mouse Model</w:t>
      </w:r>
      <w:r w:rsidRPr="00232AC9">
        <w:rPr>
          <w:rFonts w:eastAsia="Times New Roman"/>
          <w:sz w:val="24"/>
          <w:szCs w:val="24"/>
          <w:lang w:bidi="he-IL"/>
        </w:rPr>
        <w:t xml:space="preserve">: Human scalp skin xenografts are transplanted onto SCID/beige mice. CD8+/NKG2D+ cells, either alone or co-administered with </w:t>
      </w:r>
      <w:proofErr w:type="spellStart"/>
      <w:r w:rsidRPr="00232AC9">
        <w:rPr>
          <w:rFonts w:eastAsia="Times New Roman"/>
          <w:sz w:val="24"/>
          <w:szCs w:val="24"/>
          <w:lang w:bidi="he-IL"/>
        </w:rPr>
        <w:t>γδTregs</w:t>
      </w:r>
      <w:proofErr w:type="spellEnd"/>
      <w:r w:rsidRPr="00232AC9">
        <w:rPr>
          <w:rFonts w:eastAsia="Times New Roman"/>
          <w:sz w:val="24"/>
          <w:szCs w:val="24"/>
          <w:lang w:bidi="he-IL"/>
        </w:rPr>
        <w:t>, are injected into the xenografts to evaluate:</w:t>
      </w:r>
      <w:r>
        <w:rPr>
          <w:rFonts w:eastAsia="Times New Roman"/>
          <w:b/>
          <w:bCs/>
          <w:sz w:val="24"/>
          <w:szCs w:val="24"/>
          <w:lang w:bidi="he-IL"/>
        </w:rPr>
        <w:t xml:space="preserve">                                                </w:t>
      </w:r>
      <w:r w:rsidRPr="00232AC9">
        <w:rPr>
          <w:rFonts w:eastAsia="Times New Roman"/>
          <w:b/>
          <w:bCs/>
          <w:sz w:val="24"/>
          <w:szCs w:val="24"/>
          <w:lang w:bidi="he-IL"/>
        </w:rPr>
        <w:t>Preventive Effect</w:t>
      </w:r>
      <w:r w:rsidRPr="00232AC9">
        <w:rPr>
          <w:rFonts w:eastAsia="Times New Roman"/>
          <w:sz w:val="24"/>
          <w:szCs w:val="24"/>
          <w:lang w:bidi="he-IL"/>
        </w:rPr>
        <w:t xml:space="preserve">: </w:t>
      </w:r>
      <w:proofErr w:type="spellStart"/>
      <w:r w:rsidRPr="00232AC9">
        <w:rPr>
          <w:rFonts w:eastAsia="Times New Roman"/>
          <w:sz w:val="24"/>
          <w:szCs w:val="24"/>
          <w:lang w:bidi="he-IL"/>
        </w:rPr>
        <w:t>γδTregs</w:t>
      </w:r>
      <w:proofErr w:type="spellEnd"/>
      <w:r w:rsidRPr="00232AC9">
        <w:rPr>
          <w:rFonts w:eastAsia="Times New Roman"/>
          <w:sz w:val="24"/>
          <w:szCs w:val="24"/>
          <w:lang w:bidi="he-IL"/>
        </w:rPr>
        <w:t xml:space="preserve"> are co-administered with CD8+/NKG2D+ cells to assess their ability to prevent the onset of </w:t>
      </w:r>
      <w:r>
        <w:rPr>
          <w:rFonts w:eastAsia="Times New Roman"/>
          <w:sz w:val="24"/>
          <w:szCs w:val="24"/>
          <w:lang w:bidi="he-IL"/>
        </w:rPr>
        <w:t xml:space="preserve">AA.                                            </w:t>
      </w:r>
      <w:r w:rsidRPr="00232AC9">
        <w:rPr>
          <w:rFonts w:eastAsia="Times New Roman"/>
          <w:b/>
          <w:bCs/>
          <w:sz w:val="24"/>
          <w:szCs w:val="24"/>
          <w:lang w:bidi="he-IL"/>
        </w:rPr>
        <w:t>Therapeutic Effect</w:t>
      </w:r>
      <w:r w:rsidRPr="00232AC9">
        <w:rPr>
          <w:rFonts w:eastAsia="Times New Roman"/>
          <w:sz w:val="24"/>
          <w:szCs w:val="24"/>
          <w:lang w:bidi="he-IL"/>
        </w:rPr>
        <w:t xml:space="preserve">: </w:t>
      </w:r>
      <w:proofErr w:type="spellStart"/>
      <w:r w:rsidRPr="00232AC9">
        <w:rPr>
          <w:rFonts w:eastAsia="Times New Roman"/>
          <w:sz w:val="24"/>
          <w:szCs w:val="24"/>
          <w:lang w:bidi="he-IL"/>
        </w:rPr>
        <w:t>γδTregs</w:t>
      </w:r>
      <w:proofErr w:type="spellEnd"/>
      <w:r w:rsidRPr="00232AC9">
        <w:rPr>
          <w:rFonts w:eastAsia="Times New Roman"/>
          <w:sz w:val="24"/>
          <w:szCs w:val="24"/>
          <w:lang w:bidi="he-IL"/>
        </w:rPr>
        <w:t xml:space="preserve"> are injected after AA lesions develop, to assess their ability to reverse established hair loss and promote hair regrowth.</w:t>
      </w:r>
    </w:p>
    <w:p w:rsidR="000633FB" w:rsidRPr="00232AC9" w:rsidRDefault="000633FB" w:rsidP="000633FB">
      <w:pPr>
        <w:spacing w:before="100" w:beforeAutospacing="1" w:after="100" w:afterAutospacing="1"/>
        <w:ind w:left="720"/>
        <w:rPr>
          <w:rFonts w:eastAsia="Times New Roman"/>
          <w:sz w:val="24"/>
          <w:szCs w:val="24"/>
          <w:lang w:bidi="he-IL"/>
        </w:rPr>
      </w:pPr>
      <w:r w:rsidRPr="00232AC9">
        <w:rPr>
          <w:rFonts w:eastAsia="Times New Roman"/>
          <w:sz w:val="24"/>
          <w:szCs w:val="24"/>
          <w:lang w:bidi="he-IL"/>
        </w:rPr>
        <w:t xml:space="preserve">Hair regrowth and immune responses are monitored to evaluate the impact of </w:t>
      </w:r>
      <w:proofErr w:type="spellStart"/>
      <w:r w:rsidRPr="00232AC9">
        <w:rPr>
          <w:rFonts w:eastAsia="Times New Roman"/>
          <w:sz w:val="24"/>
          <w:szCs w:val="24"/>
          <w:lang w:bidi="he-IL"/>
        </w:rPr>
        <w:t>γδTregs</w:t>
      </w:r>
      <w:proofErr w:type="spellEnd"/>
      <w:r w:rsidRPr="00232AC9">
        <w:rPr>
          <w:rFonts w:eastAsia="Times New Roman"/>
          <w:sz w:val="24"/>
          <w:szCs w:val="24"/>
          <w:lang w:bidi="he-IL"/>
        </w:rPr>
        <w:t xml:space="preserve"> in both preventive and therapeutic settings.</w:t>
      </w:r>
    </w:p>
    <w:p w:rsidR="000633FB" w:rsidRPr="00232AC9" w:rsidRDefault="000633FB" w:rsidP="000633FB">
      <w:pPr>
        <w:spacing w:before="100" w:beforeAutospacing="1" w:after="100" w:afterAutospacing="1"/>
        <w:ind w:left="720"/>
        <w:rPr>
          <w:rFonts w:eastAsia="Times New Roman"/>
          <w:sz w:val="24"/>
          <w:szCs w:val="24"/>
          <w:lang w:bidi="he-IL"/>
        </w:rPr>
      </w:pPr>
      <w:r w:rsidRPr="00232AC9">
        <w:rPr>
          <w:rFonts w:eastAsia="Times New Roman"/>
          <w:b/>
          <w:bCs/>
          <w:sz w:val="24"/>
          <w:szCs w:val="24"/>
          <w:lang w:bidi="he-IL"/>
        </w:rPr>
        <w:t>Ex Vivo Hair Follicle Model</w:t>
      </w:r>
      <w:r w:rsidRPr="00232AC9">
        <w:rPr>
          <w:rFonts w:eastAsia="Times New Roman"/>
          <w:sz w:val="24"/>
          <w:szCs w:val="24"/>
          <w:lang w:bidi="he-IL"/>
        </w:rPr>
        <w:t>: Human scalp hair follicles are cultured in an organ culture system with the following conditions:</w:t>
      </w:r>
      <w:r>
        <w:rPr>
          <w:rFonts w:eastAsia="Times New Roman"/>
          <w:sz w:val="24"/>
          <w:szCs w:val="24"/>
          <w:lang w:bidi="he-IL"/>
        </w:rPr>
        <w:t xml:space="preserve">                                                                                                                  </w:t>
      </w:r>
      <w:r w:rsidRPr="00232AC9">
        <w:rPr>
          <w:rFonts w:eastAsia="Times New Roman"/>
          <w:sz w:val="24"/>
          <w:szCs w:val="24"/>
          <w:lang w:bidi="he-IL"/>
        </w:rPr>
        <w:t>HFs co-cultured with CD8+/NKG2D+ cells alone.</w:t>
      </w:r>
      <w:r>
        <w:rPr>
          <w:rFonts w:eastAsia="Times New Roman"/>
          <w:sz w:val="24"/>
          <w:szCs w:val="24"/>
          <w:lang w:bidi="he-IL"/>
        </w:rPr>
        <w:t xml:space="preserve">                                                               </w:t>
      </w:r>
      <w:r w:rsidRPr="00232AC9">
        <w:rPr>
          <w:rFonts w:eastAsia="Times New Roman"/>
          <w:sz w:val="24"/>
          <w:szCs w:val="24"/>
          <w:lang w:bidi="he-IL"/>
        </w:rPr>
        <w:t xml:space="preserve">HFs co-cultured with CD8+/NKG2D+ cells and </w:t>
      </w:r>
      <w:proofErr w:type="spellStart"/>
      <w:r w:rsidRPr="00232AC9">
        <w:rPr>
          <w:rFonts w:eastAsia="Times New Roman"/>
          <w:sz w:val="24"/>
          <w:szCs w:val="24"/>
          <w:lang w:bidi="he-IL"/>
        </w:rPr>
        <w:t>γδTregs</w:t>
      </w:r>
      <w:proofErr w:type="spellEnd"/>
      <w:r w:rsidRPr="00232AC9">
        <w:rPr>
          <w:rFonts w:eastAsia="Times New Roman"/>
          <w:sz w:val="24"/>
          <w:szCs w:val="24"/>
          <w:lang w:bidi="he-IL"/>
        </w:rPr>
        <w:t>.</w:t>
      </w:r>
      <w:r>
        <w:rPr>
          <w:rFonts w:eastAsia="Times New Roman"/>
          <w:sz w:val="24"/>
          <w:szCs w:val="24"/>
          <w:lang w:bidi="he-IL"/>
        </w:rPr>
        <w:t xml:space="preserve">                                                               </w:t>
      </w:r>
      <w:r w:rsidRPr="00232AC9">
        <w:rPr>
          <w:rFonts w:eastAsia="Times New Roman"/>
          <w:sz w:val="24"/>
          <w:szCs w:val="24"/>
          <w:lang w:bidi="he-IL"/>
        </w:rPr>
        <w:t xml:space="preserve">HFs co-cultured with </w:t>
      </w:r>
      <w:proofErr w:type="spellStart"/>
      <w:r w:rsidRPr="00232AC9">
        <w:rPr>
          <w:rFonts w:eastAsia="Times New Roman"/>
          <w:sz w:val="24"/>
          <w:szCs w:val="24"/>
          <w:lang w:bidi="he-IL"/>
        </w:rPr>
        <w:t>γδT</w:t>
      </w:r>
      <w:r>
        <w:rPr>
          <w:rFonts w:eastAsia="Times New Roman"/>
          <w:sz w:val="24"/>
          <w:szCs w:val="24"/>
          <w:lang w:bidi="he-IL"/>
        </w:rPr>
        <w:t>c</w:t>
      </w:r>
      <w:proofErr w:type="spellEnd"/>
      <w:r w:rsidRPr="00232AC9">
        <w:rPr>
          <w:rFonts w:eastAsia="Times New Roman"/>
          <w:sz w:val="24"/>
          <w:szCs w:val="24"/>
          <w:lang w:bidi="he-IL"/>
        </w:rPr>
        <w:t xml:space="preserve"> cells.</w:t>
      </w:r>
      <w:r>
        <w:rPr>
          <w:rFonts w:eastAsia="Times New Roman"/>
          <w:sz w:val="24"/>
          <w:szCs w:val="24"/>
          <w:lang w:bidi="he-IL"/>
        </w:rPr>
        <w:t xml:space="preserve">                                                                                        </w:t>
      </w:r>
      <w:r w:rsidRPr="00232AC9">
        <w:rPr>
          <w:rFonts w:eastAsia="Times New Roman"/>
          <w:sz w:val="24"/>
          <w:szCs w:val="24"/>
          <w:lang w:bidi="he-IL"/>
        </w:rPr>
        <w:t xml:space="preserve">HFs co-cultured with </w:t>
      </w:r>
      <w:proofErr w:type="spellStart"/>
      <w:r w:rsidRPr="00232AC9">
        <w:rPr>
          <w:rFonts w:eastAsia="Times New Roman"/>
          <w:sz w:val="24"/>
          <w:szCs w:val="24"/>
          <w:lang w:bidi="he-IL"/>
        </w:rPr>
        <w:t>γδTregs</w:t>
      </w:r>
      <w:proofErr w:type="spellEnd"/>
      <w:r>
        <w:rPr>
          <w:rFonts w:eastAsia="Times New Roman"/>
          <w:sz w:val="24"/>
          <w:szCs w:val="24"/>
          <w:lang w:bidi="he-IL"/>
        </w:rPr>
        <w:t xml:space="preserve"> cells.                                                                                              </w:t>
      </w:r>
      <w:r w:rsidRPr="00232AC9">
        <w:rPr>
          <w:rFonts w:eastAsia="Times New Roman"/>
          <w:sz w:val="24"/>
          <w:szCs w:val="24"/>
          <w:lang w:bidi="he-IL"/>
        </w:rPr>
        <w:t>Control HFs co-cultured with PBMCs/PHA.</w:t>
      </w:r>
      <w:r>
        <w:rPr>
          <w:rFonts w:eastAsia="Times New Roman"/>
          <w:sz w:val="24"/>
          <w:szCs w:val="24"/>
          <w:lang w:bidi="he-IL"/>
        </w:rPr>
        <w:t xml:space="preserve">                                                                </w:t>
      </w:r>
      <w:r w:rsidRPr="00232AC9">
        <w:rPr>
          <w:rFonts w:eastAsia="Times New Roman"/>
          <w:sz w:val="24"/>
          <w:szCs w:val="24"/>
          <w:lang w:bidi="he-IL"/>
        </w:rPr>
        <w:t>Control HFs with no added immune cells.</w:t>
      </w:r>
      <w:r>
        <w:rPr>
          <w:rFonts w:eastAsia="Times New Roman"/>
          <w:sz w:val="24"/>
          <w:szCs w:val="24"/>
          <w:lang w:bidi="he-IL"/>
        </w:rPr>
        <w:t xml:space="preserve">                                                                            </w:t>
      </w:r>
      <w:r w:rsidRPr="00232AC9">
        <w:rPr>
          <w:rFonts w:eastAsia="Times New Roman"/>
          <w:sz w:val="24"/>
          <w:szCs w:val="24"/>
          <w:lang w:bidi="he-IL"/>
        </w:rPr>
        <w:t xml:space="preserve">These conditions are used to observe the effects of different immune cell populations on hair follicle immune privilege, HF integrity, and hair growth. The structure of the hair follicles and the immune environment are analyzed to assess the protective and </w:t>
      </w:r>
      <w:proofErr w:type="spellStart"/>
      <w:r w:rsidRPr="00232AC9">
        <w:rPr>
          <w:rFonts w:eastAsia="Times New Roman"/>
          <w:sz w:val="24"/>
          <w:szCs w:val="24"/>
          <w:lang w:bidi="he-IL"/>
        </w:rPr>
        <w:t>immunoregulatory</w:t>
      </w:r>
      <w:proofErr w:type="spellEnd"/>
      <w:r w:rsidRPr="00232AC9">
        <w:rPr>
          <w:rFonts w:eastAsia="Times New Roman"/>
          <w:sz w:val="24"/>
          <w:szCs w:val="24"/>
          <w:lang w:bidi="he-IL"/>
        </w:rPr>
        <w:t xml:space="preserve"> role of </w:t>
      </w:r>
      <w:proofErr w:type="spellStart"/>
      <w:r w:rsidRPr="00232AC9">
        <w:rPr>
          <w:rFonts w:eastAsia="Times New Roman"/>
          <w:sz w:val="24"/>
          <w:szCs w:val="24"/>
          <w:lang w:bidi="he-IL"/>
        </w:rPr>
        <w:t>γδTregs</w:t>
      </w:r>
      <w:proofErr w:type="spellEnd"/>
      <w:r w:rsidRPr="00232AC9">
        <w:rPr>
          <w:rFonts w:eastAsia="Times New Roman"/>
          <w:sz w:val="24"/>
          <w:szCs w:val="24"/>
          <w:lang w:bidi="he-IL"/>
        </w:rPr>
        <w:t xml:space="preserve"> compared to other cell types.</w:t>
      </w:r>
    </w:p>
    <w:p w:rsidR="000633FB" w:rsidRDefault="000633FB" w:rsidP="000633FB">
      <w:pPr>
        <w:spacing w:before="100" w:beforeAutospacing="1" w:after="100" w:afterAutospacing="1"/>
        <w:rPr>
          <w:rFonts w:eastAsia="Times New Roman"/>
          <w:sz w:val="24"/>
          <w:szCs w:val="24"/>
          <w:lang w:bidi="he-IL"/>
        </w:rPr>
      </w:pPr>
      <w:r w:rsidRPr="00232AC9">
        <w:rPr>
          <w:rFonts w:eastAsia="Times New Roman"/>
          <w:sz w:val="24"/>
          <w:szCs w:val="24"/>
          <w:lang w:bidi="he-IL"/>
        </w:rPr>
        <w:t xml:space="preserve">The combined results from these models demonstrate the potential of </w:t>
      </w:r>
      <w:proofErr w:type="spellStart"/>
      <w:r w:rsidRPr="00232AC9">
        <w:rPr>
          <w:rFonts w:eastAsia="Times New Roman"/>
          <w:sz w:val="24"/>
          <w:szCs w:val="24"/>
          <w:lang w:bidi="he-IL"/>
        </w:rPr>
        <w:t>γδTregs</w:t>
      </w:r>
      <w:proofErr w:type="spellEnd"/>
      <w:r w:rsidRPr="00232AC9">
        <w:rPr>
          <w:rFonts w:eastAsia="Times New Roman"/>
          <w:sz w:val="24"/>
          <w:szCs w:val="24"/>
          <w:lang w:bidi="he-IL"/>
        </w:rPr>
        <w:t xml:space="preserve"> to both prevent immune-mediated damage and promote hair regrowth in </w:t>
      </w:r>
      <w:r>
        <w:rPr>
          <w:rFonts w:eastAsia="Times New Roman"/>
          <w:sz w:val="24"/>
          <w:szCs w:val="24"/>
          <w:lang w:bidi="he-IL"/>
        </w:rPr>
        <w:t>AA</w:t>
      </w:r>
      <w:r w:rsidRPr="00232AC9">
        <w:rPr>
          <w:rFonts w:eastAsia="Times New Roman"/>
          <w:sz w:val="24"/>
          <w:szCs w:val="24"/>
          <w:lang w:bidi="he-IL"/>
        </w:rPr>
        <w:t>.</w:t>
      </w: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pStyle w:val="SMText"/>
        <w:ind w:firstLine="0"/>
        <w:rPr>
          <w:rFonts w:asciiTheme="majorBidi" w:hAnsiTheme="majorBidi" w:cstheme="majorBidi"/>
          <w:color w:val="222222"/>
          <w:shd w:val="clear" w:color="auto" w:fill="FFFFFF"/>
        </w:rPr>
      </w:pPr>
      <w:r w:rsidRPr="00B15FC8">
        <w:rPr>
          <w:rStyle w:val="Strong"/>
          <w:rFonts w:asciiTheme="majorBidi" w:hAnsiTheme="majorBidi" w:cstheme="majorBidi"/>
          <w:color w:val="222222"/>
          <w:shd w:val="clear" w:color="auto" w:fill="FFFFFF"/>
        </w:rPr>
        <w:t>Fig. S</w:t>
      </w:r>
      <w:r>
        <w:rPr>
          <w:rStyle w:val="Strong"/>
          <w:rFonts w:asciiTheme="majorBidi" w:hAnsiTheme="majorBidi" w:cstheme="majorBidi"/>
          <w:color w:val="222222"/>
          <w:shd w:val="clear" w:color="auto" w:fill="FFFFFF"/>
        </w:rPr>
        <w:t>2</w:t>
      </w:r>
      <w:r w:rsidRPr="00B15FC8">
        <w:rPr>
          <w:rStyle w:val="Strong"/>
          <w:rFonts w:asciiTheme="majorBidi" w:hAnsiTheme="majorBidi" w:cstheme="majorBidi"/>
          <w:color w:val="222222"/>
          <w:shd w:val="clear" w:color="auto" w:fill="FFFFFF"/>
        </w:rPr>
        <w:t xml:space="preserve">. Schema Demonstrating the Induction and Analysis of </w:t>
      </w:r>
      <w:r w:rsidRPr="00B15FC8">
        <w:rPr>
          <w:rFonts w:ascii="Symbol" w:hAnsi="Symbol"/>
          <w:b/>
          <w:shd w:val="clear" w:color="auto" w:fill="FFFFFF"/>
        </w:rPr>
        <w:t></w:t>
      </w:r>
      <w:r w:rsidRPr="00B15FC8">
        <w:rPr>
          <w:rFonts w:ascii="Symbol" w:hAnsi="Symbol"/>
          <w:b/>
          <w:shd w:val="clear" w:color="auto" w:fill="FFFFFF"/>
        </w:rPr>
        <w:t></w:t>
      </w:r>
      <w:r w:rsidRPr="00B15FC8">
        <w:rPr>
          <w:rStyle w:val="Strong"/>
          <w:rFonts w:asciiTheme="majorBidi" w:hAnsiTheme="majorBidi" w:cstheme="majorBidi"/>
          <w:color w:val="222222"/>
          <w:shd w:val="clear" w:color="auto" w:fill="FFFFFF"/>
        </w:rPr>
        <w:t>T Regulatory Cells from Healthy Donors: Cultivation, Sorting, and FACS Profiling. </w:t>
      </w:r>
    </w:p>
    <w:p w:rsidR="000633FB" w:rsidRPr="00B15FC8" w:rsidRDefault="000633FB" w:rsidP="000633FB">
      <w:pPr>
        <w:pStyle w:val="SMText"/>
        <w:ind w:firstLine="0"/>
        <w:rPr>
          <w:rFonts w:asciiTheme="majorBidi" w:hAnsiTheme="majorBidi" w:cstheme="majorBidi"/>
          <w:color w:val="222222"/>
          <w:shd w:val="clear" w:color="auto" w:fill="FFFFFF"/>
        </w:rPr>
      </w:pPr>
      <w:r w:rsidRPr="00B15FC8">
        <w:rPr>
          <w:rFonts w:asciiTheme="majorBidi" w:hAnsiTheme="majorBidi" w:cstheme="majorBidi"/>
          <w:color w:val="222222"/>
          <w:shd w:val="clear" w:color="auto" w:fill="FFFFFF"/>
        </w:rPr>
        <w:t xml:space="preserve">PBMCs from healthy volunteers were cultured with </w:t>
      </w:r>
      <w:proofErr w:type="spellStart"/>
      <w:r w:rsidRPr="00B15FC8">
        <w:rPr>
          <w:rFonts w:asciiTheme="majorBidi" w:hAnsiTheme="majorBidi" w:cstheme="majorBidi"/>
          <w:color w:val="222222"/>
          <w:shd w:val="clear" w:color="auto" w:fill="FFFFFF"/>
        </w:rPr>
        <w:t>zoledronate</w:t>
      </w:r>
      <w:proofErr w:type="spellEnd"/>
      <w:r w:rsidRPr="00B15FC8">
        <w:rPr>
          <w:rFonts w:asciiTheme="majorBidi" w:hAnsiTheme="majorBidi" w:cstheme="majorBidi"/>
          <w:color w:val="222222"/>
          <w:shd w:val="clear" w:color="auto" w:fill="FFFFFF"/>
        </w:rPr>
        <w:t xml:space="preserve"> to induce a notable expansion of </w:t>
      </w:r>
      <w:r w:rsidRPr="00724721">
        <w:rPr>
          <w:rFonts w:ascii="Symbol" w:hAnsi="Symbol"/>
          <w:bCs/>
          <w:shd w:val="clear" w:color="auto" w:fill="FFFFFF"/>
        </w:rPr>
        <w:t></w:t>
      </w:r>
      <w:r w:rsidRPr="00724721">
        <w:rPr>
          <w:rFonts w:ascii="Symbol" w:hAnsi="Symbol"/>
          <w:bCs/>
          <w:shd w:val="clear" w:color="auto" w:fill="FFFFFF"/>
        </w:rPr>
        <w:t></w:t>
      </w:r>
      <w:r w:rsidRPr="00B15FC8">
        <w:rPr>
          <w:rFonts w:asciiTheme="majorBidi" w:hAnsiTheme="majorBidi" w:cstheme="majorBidi"/>
          <w:color w:val="222222"/>
          <w:shd w:val="clear" w:color="auto" w:fill="FFFFFF"/>
        </w:rPr>
        <w:t xml:space="preserve">T cells. The expanded </w:t>
      </w:r>
      <w:r w:rsidRPr="00724721">
        <w:rPr>
          <w:rFonts w:ascii="Symbol" w:hAnsi="Symbol"/>
          <w:bCs/>
          <w:shd w:val="clear" w:color="auto" w:fill="FFFFFF"/>
        </w:rPr>
        <w:t></w:t>
      </w:r>
      <w:r w:rsidRPr="00724721">
        <w:rPr>
          <w:rFonts w:ascii="Symbol" w:hAnsi="Symbol"/>
          <w:bCs/>
          <w:shd w:val="clear" w:color="auto" w:fill="FFFFFF"/>
        </w:rPr>
        <w:t></w:t>
      </w:r>
      <w:r w:rsidRPr="00B15FC8">
        <w:rPr>
          <w:rFonts w:asciiTheme="majorBidi" w:hAnsiTheme="majorBidi" w:cstheme="majorBidi"/>
          <w:color w:val="222222"/>
          <w:shd w:val="clear" w:color="auto" w:fill="FFFFFF"/>
        </w:rPr>
        <w:t xml:space="preserve">T cells were then cultured for 12 days in a specialized medium supplemented with IL-2, IL-15, and TGF-β1, fostering the development of </w:t>
      </w:r>
      <w:r w:rsidRPr="00724721">
        <w:rPr>
          <w:rFonts w:ascii="Symbol" w:hAnsi="Symbol"/>
          <w:bCs/>
          <w:shd w:val="clear" w:color="auto" w:fill="FFFFFF"/>
        </w:rPr>
        <w:t></w:t>
      </w:r>
      <w:r w:rsidRPr="00724721">
        <w:rPr>
          <w:rFonts w:ascii="Symbol" w:hAnsi="Symbol"/>
          <w:bCs/>
          <w:shd w:val="clear" w:color="auto" w:fill="FFFFFF"/>
        </w:rPr>
        <w:t></w:t>
      </w:r>
      <w:r w:rsidRPr="00B15FC8">
        <w:rPr>
          <w:rFonts w:asciiTheme="majorBidi" w:hAnsiTheme="majorBidi" w:cstheme="majorBidi"/>
          <w:color w:val="222222"/>
          <w:shd w:val="clear" w:color="auto" w:fill="FFFFFF"/>
        </w:rPr>
        <w:t xml:space="preserve"> regulatory T cells, albeit with varying purity. After cultivation, </w:t>
      </w:r>
      <w:proofErr w:type="spellStart"/>
      <w:r w:rsidRPr="00B15FC8">
        <w:rPr>
          <w:rFonts w:asciiTheme="majorBidi" w:hAnsiTheme="majorBidi" w:cstheme="majorBidi"/>
          <w:color w:val="222222"/>
          <w:shd w:val="clear" w:color="auto" w:fill="FFFFFF"/>
        </w:rPr>
        <w:t>FACSAria</w:t>
      </w:r>
      <w:proofErr w:type="spellEnd"/>
      <w:r w:rsidRPr="00B15FC8">
        <w:rPr>
          <w:rFonts w:asciiTheme="majorBidi" w:hAnsiTheme="majorBidi" w:cstheme="majorBidi"/>
          <w:color w:val="222222"/>
          <w:shd w:val="clear" w:color="auto" w:fill="FFFFFF"/>
        </w:rPr>
        <w:t xml:space="preserve"> sorting was deployed to isolate and purify the cells, followed by subsequent FACS analysis. The protocol also includes the isolation and </w:t>
      </w:r>
      <w:r w:rsidRPr="00B15FC8">
        <w:rPr>
          <w:rFonts w:asciiTheme="majorBidi" w:hAnsiTheme="majorBidi" w:cstheme="majorBidi"/>
          <w:color w:val="222222"/>
          <w:shd w:val="clear" w:color="auto" w:fill="FFFFFF"/>
        </w:rPr>
        <w:lastRenderedPageBreak/>
        <w:t xml:space="preserve">purification of peripheral </w:t>
      </w:r>
      <w:r w:rsidRPr="00724721">
        <w:rPr>
          <w:rFonts w:ascii="Symbol" w:hAnsi="Symbol"/>
          <w:bCs/>
          <w:shd w:val="clear" w:color="auto" w:fill="FFFFFF"/>
        </w:rPr>
        <w:t></w:t>
      </w:r>
      <w:r w:rsidRPr="00724721">
        <w:rPr>
          <w:rFonts w:ascii="Symbol" w:hAnsi="Symbol"/>
          <w:bCs/>
          <w:shd w:val="clear" w:color="auto" w:fill="FFFFFF"/>
        </w:rPr>
        <w:t></w:t>
      </w:r>
      <w:r w:rsidRPr="00B15FC8">
        <w:rPr>
          <w:rFonts w:asciiTheme="majorBidi" w:hAnsiTheme="majorBidi" w:cstheme="majorBidi"/>
          <w:color w:val="222222"/>
          <w:shd w:val="clear" w:color="auto" w:fill="FFFFFF"/>
        </w:rPr>
        <w:t>T cells and CD8+/NKG2D+ cells, as well as the cultivation of non-specifically activated T-cells achieved by incubating autologous PBMCs with PHA.</w:t>
      </w:r>
    </w:p>
    <w:p w:rsidR="000633FB" w:rsidRDefault="000633FB" w:rsidP="000633FB">
      <w:pPr>
        <w:spacing w:before="100" w:beforeAutospacing="1" w:after="100" w:afterAutospacing="1"/>
        <w:rPr>
          <w:rFonts w:eastAsia="Times New Roman"/>
          <w:sz w:val="24"/>
          <w:szCs w:val="24"/>
          <w:lang w:bidi="he-IL"/>
        </w:rPr>
      </w:pPr>
    </w:p>
    <w:p w:rsidR="000633FB" w:rsidRPr="00B15FC8" w:rsidRDefault="000633FB" w:rsidP="000633FB">
      <w:pPr>
        <w:rPr>
          <w:rFonts w:asciiTheme="majorBidi" w:eastAsia="Times New Roman" w:hAnsiTheme="majorBidi" w:cstheme="majorBidi"/>
          <w:color w:val="222222"/>
          <w:sz w:val="24"/>
          <w:szCs w:val="24"/>
          <w:shd w:val="clear" w:color="auto" w:fill="FFFFFF"/>
        </w:rPr>
      </w:pPr>
      <w:r w:rsidRPr="00B15FC8">
        <w:rPr>
          <w:rStyle w:val="Strong"/>
          <w:rFonts w:asciiTheme="majorBidi" w:eastAsia="Times New Roman" w:hAnsiTheme="majorBidi" w:cstheme="majorBidi"/>
          <w:color w:val="222222"/>
          <w:sz w:val="24"/>
          <w:szCs w:val="24"/>
          <w:shd w:val="clear" w:color="auto" w:fill="FFFFFF"/>
        </w:rPr>
        <w:t>Fig.</w:t>
      </w:r>
      <w:r>
        <w:rPr>
          <w:rStyle w:val="Strong"/>
          <w:rFonts w:asciiTheme="majorBidi" w:eastAsia="Times New Roman" w:hAnsiTheme="majorBidi" w:cstheme="majorBidi"/>
          <w:color w:val="222222"/>
          <w:sz w:val="24"/>
          <w:szCs w:val="24"/>
          <w:shd w:val="clear" w:color="auto" w:fill="FFFFFF"/>
        </w:rPr>
        <w:t>S3</w:t>
      </w:r>
      <w:r w:rsidRPr="00B15FC8">
        <w:rPr>
          <w:rStyle w:val="Strong"/>
          <w:rFonts w:asciiTheme="majorBidi" w:eastAsia="Times New Roman" w:hAnsiTheme="majorBidi" w:cstheme="majorBidi"/>
          <w:color w:val="222222"/>
          <w:sz w:val="24"/>
          <w:szCs w:val="24"/>
          <w:shd w:val="clear" w:color="auto" w:fill="FFFFFF"/>
        </w:rPr>
        <w:t xml:space="preserve">. Analysis of </w:t>
      </w:r>
      <w:r w:rsidRPr="00B15FC8">
        <w:rPr>
          <w:rFonts w:ascii="Symbol" w:hAnsi="Symbol"/>
          <w:b/>
          <w:shd w:val="clear" w:color="auto" w:fill="FFFFFF"/>
        </w:rPr>
        <w:t></w:t>
      </w:r>
      <w:r w:rsidRPr="00B15FC8">
        <w:rPr>
          <w:rFonts w:ascii="Symbol" w:hAnsi="Symbol"/>
          <w:b/>
          <w:shd w:val="clear" w:color="auto" w:fill="FFFFFF"/>
        </w:rPr>
        <w:t></w:t>
      </w:r>
      <w:proofErr w:type="spellStart"/>
      <w:r w:rsidRPr="00B15FC8">
        <w:rPr>
          <w:rStyle w:val="Strong"/>
          <w:rFonts w:asciiTheme="majorBidi" w:eastAsia="Times New Roman" w:hAnsiTheme="majorBidi" w:cstheme="majorBidi"/>
          <w:color w:val="222222"/>
          <w:sz w:val="24"/>
          <w:szCs w:val="24"/>
          <w:shd w:val="clear" w:color="auto" w:fill="FFFFFF"/>
        </w:rPr>
        <w:t>Tregs</w:t>
      </w:r>
      <w:proofErr w:type="spellEnd"/>
      <w:r w:rsidRPr="00B15FC8">
        <w:rPr>
          <w:rStyle w:val="Strong"/>
          <w:rFonts w:asciiTheme="majorBidi" w:eastAsia="Times New Roman" w:hAnsiTheme="majorBidi" w:cstheme="majorBidi"/>
          <w:color w:val="222222"/>
          <w:sz w:val="24"/>
          <w:szCs w:val="24"/>
          <w:shd w:val="clear" w:color="auto" w:fill="FFFFFF"/>
        </w:rPr>
        <w:t xml:space="preserve"> Distribution in Humanized AA Mouse Model.</w:t>
      </w:r>
      <w:r w:rsidRPr="00B15FC8">
        <w:rPr>
          <w:rFonts w:asciiTheme="majorBidi" w:eastAsia="Times New Roman" w:hAnsiTheme="majorBidi" w:cstheme="majorBidi"/>
          <w:color w:val="222222"/>
          <w:sz w:val="24"/>
          <w:szCs w:val="24"/>
          <w:shd w:val="clear" w:color="auto" w:fill="FFFFFF"/>
        </w:rPr>
        <w:t xml:space="preserve"> Immunofluorescence microscopy analysis of the distribution and prevalence of </w:t>
      </w:r>
      <w:r w:rsidRPr="00724721">
        <w:rPr>
          <w:rFonts w:ascii="Symbol" w:hAnsi="Symbol"/>
          <w:bCs/>
          <w:shd w:val="clear" w:color="auto" w:fill="FFFFFF"/>
        </w:rPr>
        <w:t></w:t>
      </w:r>
      <w:r w:rsidRPr="00724721">
        <w:rPr>
          <w:rFonts w:ascii="Symbol" w:hAnsi="Symbol"/>
          <w:bCs/>
          <w:shd w:val="clear" w:color="auto" w:fill="FFFFFF"/>
        </w:rPr>
        <w:t></w:t>
      </w:r>
      <w:proofErr w:type="spellStart"/>
      <w:r w:rsidRPr="00B15FC8">
        <w:rPr>
          <w:rFonts w:asciiTheme="majorBidi" w:eastAsia="Times New Roman" w:hAnsiTheme="majorBidi" w:cstheme="majorBidi"/>
          <w:color w:val="222222"/>
          <w:sz w:val="24"/>
          <w:szCs w:val="24"/>
          <w:shd w:val="clear" w:color="auto" w:fill="FFFFFF"/>
        </w:rPr>
        <w:t>Tregs</w:t>
      </w:r>
      <w:proofErr w:type="spellEnd"/>
      <w:r w:rsidRPr="00B15FC8">
        <w:rPr>
          <w:rFonts w:asciiTheme="majorBidi" w:eastAsia="Times New Roman" w:hAnsiTheme="majorBidi" w:cstheme="majorBidi"/>
          <w:color w:val="222222"/>
          <w:sz w:val="24"/>
          <w:szCs w:val="24"/>
          <w:shd w:val="clear" w:color="auto" w:fill="FFFFFF"/>
        </w:rPr>
        <w:t xml:space="preserve"> in various treatment groups</w:t>
      </w:r>
      <w:proofErr w:type="gramStart"/>
      <w:r w:rsidRPr="00B15FC8">
        <w:rPr>
          <w:rFonts w:asciiTheme="majorBidi" w:eastAsia="Times New Roman" w:hAnsiTheme="majorBidi" w:cstheme="majorBidi"/>
          <w:color w:val="222222"/>
          <w:sz w:val="24"/>
          <w:szCs w:val="24"/>
          <w:shd w:val="clear" w:color="auto" w:fill="FFFFFF"/>
        </w:rPr>
        <w:t>.(</w:t>
      </w:r>
      <w:proofErr w:type="gramEnd"/>
      <w:r w:rsidRPr="00B15FC8">
        <w:rPr>
          <w:rFonts w:asciiTheme="majorBidi" w:eastAsia="Times New Roman" w:hAnsiTheme="majorBidi" w:cstheme="majorBidi"/>
          <w:b/>
          <w:bCs/>
          <w:color w:val="222222"/>
          <w:sz w:val="24"/>
          <w:szCs w:val="24"/>
          <w:shd w:val="clear" w:color="auto" w:fill="FFFFFF"/>
        </w:rPr>
        <w:t>A</w:t>
      </w:r>
      <w:r w:rsidRPr="00B15FC8">
        <w:rPr>
          <w:rFonts w:asciiTheme="majorBidi" w:eastAsia="Times New Roman" w:hAnsiTheme="majorBidi" w:cstheme="majorBidi"/>
          <w:color w:val="222222"/>
          <w:sz w:val="24"/>
          <w:szCs w:val="24"/>
          <w:shd w:val="clear" w:color="auto" w:fill="FFFFFF"/>
        </w:rPr>
        <w:t xml:space="preserve">) A significant increase in the number of </w:t>
      </w:r>
      <w:r w:rsidRPr="00724721">
        <w:rPr>
          <w:rFonts w:ascii="Symbol" w:hAnsi="Symbol"/>
          <w:bCs/>
          <w:shd w:val="clear" w:color="auto" w:fill="FFFFFF"/>
        </w:rPr>
        <w:t></w:t>
      </w:r>
      <w:r w:rsidRPr="00724721">
        <w:rPr>
          <w:rFonts w:ascii="Symbol" w:hAnsi="Symbol"/>
          <w:bCs/>
          <w:shd w:val="clear" w:color="auto" w:fill="FFFFFF"/>
        </w:rPr>
        <w:t></w:t>
      </w:r>
      <w:proofErr w:type="spellStart"/>
      <w:r w:rsidRPr="00B15FC8">
        <w:rPr>
          <w:rFonts w:asciiTheme="majorBidi" w:eastAsia="Times New Roman" w:hAnsiTheme="majorBidi" w:cstheme="majorBidi"/>
          <w:color w:val="222222"/>
          <w:sz w:val="24"/>
          <w:szCs w:val="24"/>
          <w:shd w:val="clear" w:color="auto" w:fill="FFFFFF"/>
        </w:rPr>
        <w:t>Tregs</w:t>
      </w:r>
      <w:proofErr w:type="spellEnd"/>
      <w:r w:rsidRPr="00B15FC8">
        <w:rPr>
          <w:rFonts w:asciiTheme="majorBidi" w:eastAsia="Times New Roman" w:hAnsiTheme="majorBidi" w:cstheme="majorBidi"/>
          <w:color w:val="222222"/>
          <w:sz w:val="24"/>
          <w:szCs w:val="24"/>
          <w:shd w:val="clear" w:color="auto" w:fill="FFFFFF"/>
        </w:rPr>
        <w:t>, predominantly TRV</w:t>
      </w:r>
      <w:r w:rsidRPr="00724721">
        <w:rPr>
          <w:rFonts w:ascii="Symbol" w:hAnsi="Symbol"/>
          <w:bCs/>
          <w:shd w:val="clear" w:color="auto" w:fill="FFFFFF"/>
        </w:rPr>
        <w:t></w:t>
      </w:r>
      <w:r w:rsidRPr="00B15FC8">
        <w:rPr>
          <w:rFonts w:asciiTheme="majorBidi" w:eastAsia="Times New Roman" w:hAnsiTheme="majorBidi" w:cstheme="majorBidi"/>
          <w:color w:val="222222"/>
          <w:sz w:val="24"/>
          <w:szCs w:val="24"/>
          <w:shd w:val="clear" w:color="auto" w:fill="FFFFFF"/>
        </w:rPr>
        <w:t xml:space="preserve">2+ (red) /Foxp3 (green) (double staining is highlighted in yellow), surrounding the bulb area in AA reversed </w:t>
      </w:r>
      <w:proofErr w:type="spellStart"/>
      <w:r w:rsidRPr="00B15FC8">
        <w:rPr>
          <w:rFonts w:asciiTheme="majorBidi" w:eastAsia="Times New Roman" w:hAnsiTheme="majorBidi" w:cstheme="majorBidi"/>
          <w:color w:val="222222"/>
          <w:sz w:val="24"/>
          <w:szCs w:val="24"/>
          <w:shd w:val="clear" w:color="auto" w:fill="FFFFFF"/>
        </w:rPr>
        <w:t>xenotransplants</w:t>
      </w:r>
      <w:proofErr w:type="spellEnd"/>
      <w:r w:rsidRPr="00B15FC8">
        <w:rPr>
          <w:rFonts w:asciiTheme="majorBidi" w:eastAsia="Times New Roman" w:hAnsiTheme="majorBidi" w:cstheme="majorBidi"/>
          <w:color w:val="222222"/>
          <w:sz w:val="24"/>
          <w:szCs w:val="24"/>
          <w:shd w:val="clear" w:color="auto" w:fill="FFFFFF"/>
        </w:rPr>
        <w:t xml:space="preserve"> treated with CD8+/NKG2D+ and </w:t>
      </w:r>
      <w:r w:rsidRPr="00724721">
        <w:rPr>
          <w:rFonts w:ascii="Symbol" w:hAnsi="Symbol"/>
          <w:bCs/>
          <w:shd w:val="clear" w:color="auto" w:fill="FFFFFF"/>
        </w:rPr>
        <w:t></w:t>
      </w:r>
      <w:r w:rsidRPr="00724721">
        <w:rPr>
          <w:rFonts w:ascii="Symbol" w:hAnsi="Symbol"/>
          <w:bCs/>
          <w:shd w:val="clear" w:color="auto" w:fill="FFFFFF"/>
        </w:rPr>
        <w:t></w:t>
      </w:r>
      <w:proofErr w:type="spellStart"/>
      <w:r w:rsidRPr="00B15FC8">
        <w:rPr>
          <w:rFonts w:asciiTheme="majorBidi" w:eastAsia="Times New Roman" w:hAnsiTheme="majorBidi" w:cstheme="majorBidi"/>
          <w:color w:val="222222"/>
          <w:sz w:val="24"/>
          <w:szCs w:val="24"/>
          <w:shd w:val="clear" w:color="auto" w:fill="FFFFFF"/>
        </w:rPr>
        <w:t>Tregs</w:t>
      </w:r>
      <w:proofErr w:type="spellEnd"/>
      <w:r w:rsidRPr="00B15FC8">
        <w:rPr>
          <w:rFonts w:asciiTheme="majorBidi" w:eastAsia="Times New Roman" w:hAnsiTheme="majorBidi" w:cstheme="majorBidi"/>
          <w:color w:val="222222"/>
          <w:sz w:val="24"/>
          <w:szCs w:val="24"/>
          <w:shd w:val="clear" w:color="auto" w:fill="FFFFFF"/>
        </w:rPr>
        <w:t xml:space="preserve">. This increase is compared to </w:t>
      </w:r>
      <w:proofErr w:type="spellStart"/>
      <w:r w:rsidRPr="00B15FC8">
        <w:rPr>
          <w:rFonts w:asciiTheme="majorBidi" w:eastAsia="Times New Roman" w:hAnsiTheme="majorBidi" w:cstheme="majorBidi"/>
          <w:color w:val="222222"/>
          <w:sz w:val="24"/>
          <w:szCs w:val="24"/>
          <w:shd w:val="clear" w:color="auto" w:fill="FFFFFF"/>
        </w:rPr>
        <w:t>xenotransplants</w:t>
      </w:r>
      <w:proofErr w:type="spellEnd"/>
      <w:r w:rsidRPr="00B15FC8">
        <w:rPr>
          <w:rFonts w:asciiTheme="majorBidi" w:eastAsia="Times New Roman" w:hAnsiTheme="majorBidi" w:cstheme="majorBidi"/>
          <w:color w:val="222222"/>
          <w:sz w:val="24"/>
          <w:szCs w:val="24"/>
          <w:shd w:val="clear" w:color="auto" w:fill="FFFFFF"/>
        </w:rPr>
        <w:t xml:space="preserve"> treated with CD8+/NKG2D+ alone and control treated with PBMCs/PHA. (</w:t>
      </w:r>
      <w:r w:rsidRPr="00B15FC8">
        <w:rPr>
          <w:rFonts w:asciiTheme="majorBidi" w:eastAsia="Times New Roman" w:hAnsiTheme="majorBidi" w:cstheme="majorBidi"/>
          <w:b/>
          <w:bCs/>
          <w:color w:val="222222"/>
          <w:sz w:val="24"/>
          <w:szCs w:val="24"/>
          <w:shd w:val="clear" w:color="auto" w:fill="FFFFFF"/>
        </w:rPr>
        <w:t>B</w:t>
      </w:r>
      <w:r w:rsidRPr="00B15FC8">
        <w:rPr>
          <w:rFonts w:asciiTheme="majorBidi" w:eastAsia="Times New Roman" w:hAnsiTheme="majorBidi" w:cstheme="majorBidi"/>
          <w:color w:val="222222"/>
          <w:sz w:val="24"/>
          <w:szCs w:val="24"/>
          <w:shd w:val="clear" w:color="auto" w:fill="FFFFFF"/>
        </w:rPr>
        <w:t>) TRV</w:t>
      </w:r>
      <w:r w:rsidRPr="00724721">
        <w:rPr>
          <w:rFonts w:ascii="Symbol" w:hAnsi="Symbol"/>
          <w:bCs/>
          <w:shd w:val="clear" w:color="auto" w:fill="FFFFFF"/>
        </w:rPr>
        <w:t></w:t>
      </w:r>
      <w:r w:rsidRPr="00B15FC8">
        <w:rPr>
          <w:rFonts w:asciiTheme="majorBidi" w:eastAsia="Times New Roman" w:hAnsiTheme="majorBidi" w:cstheme="majorBidi"/>
          <w:color w:val="222222"/>
          <w:sz w:val="24"/>
          <w:szCs w:val="24"/>
          <w:shd w:val="clear" w:color="auto" w:fill="FFFFFF"/>
        </w:rPr>
        <w:t xml:space="preserve">1+ (red)/Foxp3 (green) scattered within and around the bulb area of hair follicles in both control </w:t>
      </w:r>
      <w:proofErr w:type="spellStart"/>
      <w:r w:rsidRPr="00B15FC8">
        <w:rPr>
          <w:rFonts w:asciiTheme="majorBidi" w:eastAsia="Times New Roman" w:hAnsiTheme="majorBidi" w:cstheme="majorBidi"/>
          <w:color w:val="222222"/>
          <w:sz w:val="24"/>
          <w:szCs w:val="24"/>
          <w:shd w:val="clear" w:color="auto" w:fill="FFFFFF"/>
        </w:rPr>
        <w:t>xenotransplants</w:t>
      </w:r>
      <w:proofErr w:type="spellEnd"/>
      <w:r w:rsidRPr="00B15FC8">
        <w:rPr>
          <w:rFonts w:asciiTheme="majorBidi" w:eastAsia="Times New Roman" w:hAnsiTheme="majorBidi" w:cstheme="majorBidi"/>
          <w:color w:val="222222"/>
          <w:sz w:val="24"/>
          <w:szCs w:val="24"/>
          <w:shd w:val="clear" w:color="auto" w:fill="FFFFFF"/>
        </w:rPr>
        <w:t xml:space="preserve"> treated with PBMCs/PHA and in the AA humanized mouse model. (</w:t>
      </w:r>
      <w:r w:rsidRPr="00B15FC8">
        <w:rPr>
          <w:rFonts w:asciiTheme="majorBidi" w:eastAsia="Times New Roman" w:hAnsiTheme="majorBidi" w:cstheme="majorBidi"/>
          <w:b/>
          <w:bCs/>
          <w:color w:val="222222"/>
          <w:sz w:val="24"/>
          <w:szCs w:val="24"/>
          <w:shd w:val="clear" w:color="auto" w:fill="FFFFFF"/>
        </w:rPr>
        <w:t>C</w:t>
      </w:r>
      <w:r w:rsidRPr="00B15FC8">
        <w:rPr>
          <w:rFonts w:asciiTheme="majorBidi" w:eastAsia="Times New Roman" w:hAnsiTheme="majorBidi" w:cstheme="majorBidi"/>
          <w:color w:val="222222"/>
          <w:sz w:val="24"/>
          <w:szCs w:val="24"/>
          <w:shd w:val="clear" w:color="auto" w:fill="FFFFFF"/>
        </w:rPr>
        <w:t>) A comparison with TCRV</w:t>
      </w:r>
      <w:r w:rsidRPr="00724721">
        <w:rPr>
          <w:rFonts w:ascii="Symbol" w:hAnsi="Symbol"/>
          <w:bCs/>
          <w:shd w:val="clear" w:color="auto" w:fill="FFFFFF"/>
        </w:rPr>
        <w:t></w:t>
      </w:r>
      <w:r w:rsidRPr="00B15FC8">
        <w:rPr>
          <w:rFonts w:asciiTheme="majorBidi" w:eastAsia="Times New Roman" w:hAnsiTheme="majorBidi" w:cstheme="majorBidi"/>
          <w:color w:val="222222"/>
          <w:sz w:val="24"/>
          <w:szCs w:val="24"/>
          <w:shd w:val="clear" w:color="auto" w:fill="FFFFFF"/>
        </w:rPr>
        <w:t>1+/Foxp3 cells, highlighting the dominance of TCRV</w:t>
      </w:r>
      <w:r w:rsidRPr="00724721">
        <w:rPr>
          <w:rFonts w:ascii="Symbol" w:hAnsi="Symbol"/>
          <w:bCs/>
          <w:shd w:val="clear" w:color="auto" w:fill="FFFFFF"/>
        </w:rPr>
        <w:t></w:t>
      </w:r>
      <w:r w:rsidRPr="00B15FC8">
        <w:rPr>
          <w:rFonts w:asciiTheme="majorBidi" w:eastAsia="Times New Roman" w:hAnsiTheme="majorBidi" w:cstheme="majorBidi"/>
          <w:color w:val="222222"/>
          <w:sz w:val="24"/>
          <w:szCs w:val="24"/>
          <w:shd w:val="clear" w:color="auto" w:fill="FFFFFF"/>
        </w:rPr>
        <w:t xml:space="preserve">2+/Foxp3 in the </w:t>
      </w:r>
      <w:r w:rsidRPr="00F64913">
        <w:rPr>
          <w:rFonts w:asciiTheme="majorBidi" w:eastAsia="Times New Roman" w:hAnsiTheme="majorBidi" w:cstheme="majorBidi"/>
          <w:color w:val="222222"/>
          <w:sz w:val="24"/>
          <w:szCs w:val="24"/>
          <w:shd w:val="clear" w:color="auto" w:fill="FFFFFF"/>
        </w:rPr>
        <w:t xml:space="preserve">treated groups.  Analysis was conducted on 9 </w:t>
      </w:r>
      <w:proofErr w:type="spellStart"/>
      <w:r w:rsidRPr="00F64913">
        <w:rPr>
          <w:rFonts w:asciiTheme="majorBidi" w:eastAsia="Times New Roman" w:hAnsiTheme="majorBidi" w:cstheme="majorBidi"/>
          <w:color w:val="222222"/>
          <w:sz w:val="24"/>
          <w:szCs w:val="24"/>
          <w:shd w:val="clear" w:color="auto" w:fill="FFFFFF"/>
        </w:rPr>
        <w:t>xenotransplants</w:t>
      </w:r>
      <w:proofErr w:type="spellEnd"/>
      <w:r w:rsidRPr="00F64913">
        <w:rPr>
          <w:rFonts w:asciiTheme="majorBidi" w:eastAsia="Times New Roman" w:hAnsiTheme="majorBidi" w:cstheme="majorBidi"/>
          <w:color w:val="222222"/>
          <w:sz w:val="24"/>
          <w:szCs w:val="24"/>
          <w:shd w:val="clear" w:color="auto" w:fill="FFFFFF"/>
        </w:rPr>
        <w:t xml:space="preserve"> per group, sourced from 2 distinct donors. </w:t>
      </w:r>
      <w:r w:rsidRPr="00F64913">
        <w:rPr>
          <w:rFonts w:asciiTheme="majorBidi" w:eastAsia="Times New Roman" w:hAnsiTheme="majorBidi" w:cstheme="majorBidi"/>
          <w:sz w:val="24"/>
          <w:szCs w:val="24"/>
        </w:rPr>
        <w:t>(</w:t>
      </w:r>
      <w:proofErr w:type="gramStart"/>
      <w:r w:rsidRPr="00F64913">
        <w:rPr>
          <w:rFonts w:asciiTheme="majorBidi" w:eastAsia="Times New Roman" w:hAnsiTheme="majorBidi" w:cstheme="majorBidi"/>
          <w:sz w:val="24"/>
          <w:szCs w:val="24"/>
        </w:rPr>
        <w:t>between</w:t>
      </w:r>
      <w:proofErr w:type="gramEnd"/>
      <w:r w:rsidRPr="00F64913">
        <w:rPr>
          <w:rFonts w:asciiTheme="majorBidi" w:eastAsia="Times New Roman" w:hAnsiTheme="majorBidi" w:cstheme="majorBidi"/>
          <w:sz w:val="24"/>
          <w:szCs w:val="24"/>
        </w:rPr>
        <w:t xml:space="preserve"> 5-9 HFs per donor)</w:t>
      </w:r>
      <w:r w:rsidRPr="00F64913">
        <w:rPr>
          <w:rFonts w:asciiTheme="majorBidi" w:eastAsia="Times New Roman" w:hAnsiTheme="majorBidi" w:cstheme="majorBidi"/>
          <w:color w:val="222222"/>
          <w:sz w:val="24"/>
          <w:szCs w:val="24"/>
          <w:shd w:val="clear" w:color="auto" w:fill="FFFFFF"/>
        </w:rPr>
        <w:t>. Following</w:t>
      </w:r>
      <w:r w:rsidRPr="00B15FC8">
        <w:rPr>
          <w:rFonts w:asciiTheme="majorBidi" w:eastAsia="Times New Roman" w:hAnsiTheme="majorBidi" w:cstheme="majorBidi"/>
          <w:color w:val="222222"/>
          <w:sz w:val="24"/>
          <w:szCs w:val="24"/>
          <w:shd w:val="clear" w:color="auto" w:fill="FFFFFF"/>
        </w:rPr>
        <w:t xml:space="preserve"> the Shapiro-Wilk test, one-way ANOVA was used with p&lt;0.05 values considered statistically significant. This comprehensive analysis underscores the pivotal role of </w:t>
      </w:r>
      <w:r w:rsidRPr="00724721">
        <w:rPr>
          <w:rFonts w:ascii="Symbol" w:hAnsi="Symbol"/>
          <w:bCs/>
          <w:shd w:val="clear" w:color="auto" w:fill="FFFFFF"/>
        </w:rPr>
        <w:t></w:t>
      </w:r>
      <w:r w:rsidRPr="00724721">
        <w:rPr>
          <w:rFonts w:ascii="Symbol" w:hAnsi="Symbol"/>
          <w:bCs/>
          <w:shd w:val="clear" w:color="auto" w:fill="FFFFFF"/>
        </w:rPr>
        <w:t></w:t>
      </w:r>
      <w:proofErr w:type="spellStart"/>
      <w:r w:rsidRPr="00B15FC8">
        <w:rPr>
          <w:rFonts w:asciiTheme="majorBidi" w:eastAsia="Times New Roman" w:hAnsiTheme="majorBidi" w:cstheme="majorBidi"/>
          <w:color w:val="222222"/>
          <w:sz w:val="24"/>
          <w:szCs w:val="24"/>
          <w:shd w:val="clear" w:color="auto" w:fill="FFFFFF"/>
        </w:rPr>
        <w:t>Tregs</w:t>
      </w:r>
      <w:proofErr w:type="spellEnd"/>
      <w:r w:rsidRPr="00B15FC8">
        <w:rPr>
          <w:rFonts w:asciiTheme="majorBidi" w:eastAsia="Times New Roman" w:hAnsiTheme="majorBidi" w:cstheme="majorBidi"/>
          <w:color w:val="222222"/>
          <w:sz w:val="24"/>
          <w:szCs w:val="24"/>
          <w:shd w:val="clear" w:color="auto" w:fill="FFFFFF"/>
        </w:rPr>
        <w:t xml:space="preserve"> in mitigating AA, offering invaluable insights for future research and therapeutic </w:t>
      </w:r>
      <w:proofErr w:type="spellStart"/>
      <w:r w:rsidRPr="00B15FC8">
        <w:rPr>
          <w:rFonts w:asciiTheme="majorBidi" w:eastAsia="Times New Roman" w:hAnsiTheme="majorBidi" w:cstheme="majorBidi"/>
          <w:color w:val="222222"/>
          <w:sz w:val="24"/>
          <w:szCs w:val="24"/>
          <w:shd w:val="clear" w:color="auto" w:fill="FFFFFF"/>
        </w:rPr>
        <w:t>approaches.</w:t>
      </w:r>
      <w:r w:rsidRPr="00D03E10">
        <w:rPr>
          <w:rFonts w:asciiTheme="majorBidi" w:eastAsia="Times New Roman" w:hAnsiTheme="majorBidi" w:cstheme="majorBidi"/>
          <w:color w:val="222222"/>
          <w:sz w:val="24"/>
          <w:szCs w:val="24"/>
          <w:shd w:val="clear" w:color="auto" w:fill="FFFFFF"/>
        </w:rPr>
        <w:t>Red</w:t>
      </w:r>
      <w:proofErr w:type="spellEnd"/>
      <w:r w:rsidRPr="00D03E10">
        <w:rPr>
          <w:rFonts w:asciiTheme="majorBidi" w:eastAsia="Times New Roman" w:hAnsiTheme="majorBidi" w:cstheme="majorBidi"/>
          <w:color w:val="222222"/>
          <w:sz w:val="24"/>
          <w:szCs w:val="24"/>
          <w:shd w:val="clear" w:color="auto" w:fill="FFFFFF"/>
        </w:rPr>
        <w:t xml:space="preserve"> arrow - TCRV</w:t>
      </w:r>
      <w:r w:rsidRPr="00D03E10">
        <w:rPr>
          <w:rFonts w:ascii="Symbol" w:hAnsi="Symbol"/>
          <w:bCs/>
          <w:shd w:val="clear" w:color="auto" w:fill="FFFFFF"/>
        </w:rPr>
        <w:t></w:t>
      </w:r>
      <w:r w:rsidRPr="00D03E10">
        <w:rPr>
          <w:rFonts w:asciiTheme="majorBidi" w:eastAsia="Times New Roman" w:hAnsiTheme="majorBidi" w:cstheme="majorBidi"/>
          <w:color w:val="222222"/>
          <w:sz w:val="24"/>
          <w:szCs w:val="24"/>
          <w:shd w:val="clear" w:color="auto" w:fill="FFFFFF"/>
        </w:rPr>
        <w:t>2+/Foxp3-, White arrow - TCRV</w:t>
      </w:r>
      <w:r w:rsidRPr="00D03E10">
        <w:rPr>
          <w:rFonts w:ascii="Symbol" w:hAnsi="Symbol"/>
          <w:bCs/>
          <w:shd w:val="clear" w:color="auto" w:fill="FFFFFF"/>
        </w:rPr>
        <w:t></w:t>
      </w:r>
      <w:r w:rsidRPr="00D03E10">
        <w:rPr>
          <w:rFonts w:asciiTheme="majorBidi" w:eastAsia="Times New Roman" w:hAnsiTheme="majorBidi" w:cstheme="majorBidi"/>
          <w:color w:val="222222"/>
          <w:sz w:val="24"/>
          <w:szCs w:val="24"/>
          <w:shd w:val="clear" w:color="auto" w:fill="FFFFFF"/>
        </w:rPr>
        <w:t>2+/Foxp3+. Scale bars: 50 µm.</w:t>
      </w: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spacing w:before="100" w:beforeAutospacing="1" w:after="100" w:afterAutospacing="1"/>
        <w:rPr>
          <w:rFonts w:eastAsia="Times New Roman"/>
          <w:sz w:val="24"/>
          <w:szCs w:val="24"/>
          <w:lang w:bidi="he-IL"/>
        </w:rPr>
      </w:pPr>
    </w:p>
    <w:p w:rsidR="000633FB" w:rsidRDefault="000633FB" w:rsidP="000633FB">
      <w:pPr>
        <w:spacing w:before="100" w:beforeAutospacing="1" w:after="100" w:afterAutospacing="1"/>
        <w:rPr>
          <w:rFonts w:asciiTheme="majorBidi" w:hAnsiTheme="majorBidi" w:cstheme="majorBidi"/>
          <w:b/>
          <w:sz w:val="24"/>
          <w:szCs w:val="24"/>
        </w:rPr>
      </w:pPr>
    </w:p>
    <w:p w:rsidR="000633FB" w:rsidRDefault="000633FB" w:rsidP="000633FB">
      <w:pPr>
        <w:rPr>
          <w:rFonts w:asciiTheme="majorBidi" w:eastAsia="Times New Roman" w:hAnsiTheme="majorBidi" w:cstheme="majorBidi"/>
          <w:sz w:val="24"/>
          <w:szCs w:val="24"/>
        </w:rPr>
      </w:pPr>
    </w:p>
    <w:p w:rsidR="000633FB" w:rsidRDefault="000633FB" w:rsidP="000633FB">
      <w:pPr>
        <w:rPr>
          <w:rFonts w:asciiTheme="majorBidi" w:eastAsia="Times New Roman" w:hAnsiTheme="majorBidi" w:cstheme="majorBidi"/>
          <w:sz w:val="24"/>
          <w:szCs w:val="24"/>
        </w:rPr>
      </w:pPr>
    </w:p>
    <w:p w:rsidR="000633FB" w:rsidRDefault="000633FB" w:rsidP="000633FB">
      <w:pPr>
        <w:rPr>
          <w:rFonts w:asciiTheme="majorBidi" w:eastAsia="Times New Roman" w:hAnsiTheme="majorBidi" w:cstheme="majorBidi"/>
          <w:sz w:val="24"/>
          <w:szCs w:val="24"/>
        </w:rPr>
      </w:pPr>
    </w:p>
    <w:p w:rsidR="000633FB" w:rsidRDefault="000633FB" w:rsidP="000633FB">
      <w:pPr>
        <w:rPr>
          <w:rFonts w:asciiTheme="majorBidi" w:eastAsia="Times New Roman" w:hAnsiTheme="majorBidi" w:cstheme="majorBidi"/>
          <w:sz w:val="24"/>
          <w:szCs w:val="24"/>
        </w:rPr>
      </w:pPr>
    </w:p>
    <w:p w:rsidR="000633FB" w:rsidRDefault="000633FB" w:rsidP="000633FB">
      <w:pPr>
        <w:pStyle w:val="Refhead"/>
        <w:spacing w:before="0" w:after="0"/>
      </w:pPr>
      <w:bookmarkStart w:id="1" w:name="Tables"/>
      <w:bookmarkStart w:id="2" w:name="MaterialsMethods"/>
      <w:bookmarkEnd w:id="1"/>
      <w:bookmarkEnd w:id="2"/>
    </w:p>
    <w:p w:rsidR="000633FB" w:rsidRDefault="000633FB" w:rsidP="000633FB">
      <w:pPr>
        <w:pStyle w:val="Refhead"/>
        <w:spacing w:before="0" w:after="0"/>
        <w:rPr>
          <w:rStyle w:val="Strong"/>
          <w:rFonts w:ascii="Arial" w:hAnsi="Arial" w:cs="Arial"/>
          <w:color w:val="222222"/>
          <w:shd w:val="clear" w:color="auto" w:fill="FFFFFF"/>
        </w:rPr>
      </w:pPr>
    </w:p>
    <w:p w:rsidR="000633FB" w:rsidRPr="00D27CEB" w:rsidRDefault="000633FB" w:rsidP="000633FB">
      <w:pPr>
        <w:pStyle w:val="Refhead"/>
        <w:spacing w:before="0" w:after="0"/>
        <w:rPr>
          <w:rStyle w:val="Strong"/>
          <w:rFonts w:ascii="Arial" w:hAnsi="Arial" w:cs="Arial"/>
          <w:b/>
          <w:bCs/>
          <w:color w:val="222222"/>
          <w:kern w:val="0"/>
          <w:szCs w:val="20"/>
          <w:shd w:val="clear" w:color="auto" w:fill="FFFFFF"/>
        </w:rPr>
      </w:pPr>
      <w:r w:rsidRPr="00D27CEB">
        <w:rPr>
          <w:rStyle w:val="Strong"/>
          <w:rFonts w:ascii="Arial" w:hAnsi="Arial" w:cs="Arial"/>
          <w:b/>
          <w:bCs/>
          <w:color w:val="222222"/>
          <w:kern w:val="0"/>
          <w:szCs w:val="20"/>
          <w:shd w:val="clear" w:color="auto" w:fill="FFFFFF"/>
        </w:rPr>
        <w:t>Fig. S1.</w:t>
      </w:r>
    </w:p>
    <w:p w:rsidR="000633FB" w:rsidRDefault="000633FB" w:rsidP="000633FB">
      <w:pPr>
        <w:pStyle w:val="SMText"/>
        <w:ind w:firstLine="0"/>
      </w:pPr>
      <w:r>
        <w:rPr>
          <w:rStyle w:val="Strong"/>
          <w:rFonts w:ascii="Arial" w:hAnsi="Arial" w:cs="Arial"/>
          <w:noProof/>
          <w:color w:val="222222"/>
          <w:shd w:val="clear" w:color="auto" w:fill="FFFFFF"/>
          <w:lang w:bidi="he-IL"/>
        </w:rPr>
        <w:drawing>
          <wp:anchor distT="0" distB="0" distL="114300" distR="114300" simplePos="0" relativeHeight="251661312" behindDoc="0" locked="0" layoutInCell="1" allowOverlap="1" wp14:anchorId="2AAD61D3" wp14:editId="588E9D23">
            <wp:simplePos x="0" y="0"/>
            <wp:positionH relativeFrom="margin">
              <wp:posOffset>-219158</wp:posOffset>
            </wp:positionH>
            <wp:positionV relativeFrom="margin">
              <wp:posOffset>827433</wp:posOffset>
            </wp:positionV>
            <wp:extent cx="7023735" cy="405955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23735" cy="4059555"/>
                    </a:xfrm>
                    <a:prstGeom prst="rect">
                      <a:avLst/>
                    </a:prstGeom>
                    <a:noFill/>
                  </pic:spPr>
                </pic:pic>
              </a:graphicData>
            </a:graphic>
            <wp14:sizeRelH relativeFrom="margin">
              <wp14:pctWidth>0</wp14:pctWidth>
            </wp14:sizeRelH>
            <wp14:sizeRelV relativeFrom="margin">
              <wp14:pctHeight>0</wp14:pctHeight>
            </wp14:sizeRelV>
          </wp:anchor>
        </w:drawing>
      </w: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spacing w:before="100" w:beforeAutospacing="1" w:after="100" w:afterAutospacing="1"/>
        <w:ind w:left="720"/>
        <w:rPr>
          <w:rFonts w:eastAsia="Times New Roman"/>
          <w:sz w:val="24"/>
          <w:szCs w:val="24"/>
          <w:lang w:bidi="he-IL"/>
        </w:rPr>
      </w:pPr>
      <w:r>
        <w:rPr>
          <w:rFonts w:eastAsia="Times New Roman"/>
          <w:sz w:val="24"/>
          <w:szCs w:val="24"/>
          <w:lang w:bidi="he-IL"/>
        </w:rPr>
        <w:t xml:space="preserve">                                                        </w:t>
      </w: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spacing w:before="100" w:beforeAutospacing="1" w:after="100" w:afterAutospacing="1"/>
        <w:ind w:left="720"/>
        <w:rPr>
          <w:rFonts w:eastAsia="Times New Roman"/>
          <w:sz w:val="24"/>
          <w:szCs w:val="24"/>
          <w:lang w:bidi="he-IL"/>
        </w:rPr>
      </w:pPr>
      <w:r>
        <w:rPr>
          <w:rFonts w:eastAsia="Times New Roman"/>
          <w:sz w:val="24"/>
          <w:szCs w:val="24"/>
          <w:lang w:bidi="he-IL"/>
        </w:rPr>
        <w:t xml:space="preserve">                                   </w:t>
      </w:r>
    </w:p>
    <w:p w:rsidR="000633FB" w:rsidRDefault="000633FB" w:rsidP="000633FB">
      <w:pPr>
        <w:spacing w:before="100" w:beforeAutospacing="1" w:after="100" w:afterAutospacing="1"/>
        <w:ind w:left="720"/>
        <w:rPr>
          <w:rStyle w:val="Strong"/>
          <w:rFonts w:ascii="Arial" w:hAnsi="Arial" w:cs="Arial"/>
          <w:color w:val="222222"/>
          <w:shd w:val="clear" w:color="auto" w:fill="FFFFFF"/>
        </w:rPr>
      </w:pPr>
      <w:r>
        <w:rPr>
          <w:rFonts w:eastAsia="Times New Roman"/>
          <w:sz w:val="24"/>
          <w:szCs w:val="24"/>
          <w:lang w:bidi="he-IL"/>
        </w:rPr>
        <w:t xml:space="preserve"> </w:t>
      </w: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r>
        <w:rPr>
          <w:rStyle w:val="Strong"/>
          <w:rFonts w:ascii="Arial" w:hAnsi="Arial" w:cs="Arial"/>
          <w:color w:val="222222"/>
          <w:shd w:val="clear" w:color="auto" w:fill="FFFFFF"/>
        </w:rPr>
        <w:lastRenderedPageBreak/>
        <w:t>Fig. S2.</w:t>
      </w: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r>
        <w:rPr>
          <w:rStyle w:val="Strong"/>
          <w:rFonts w:ascii="Arial" w:hAnsi="Arial" w:cs="Arial"/>
          <w:noProof/>
          <w:color w:val="222222"/>
          <w:shd w:val="clear" w:color="auto" w:fill="FFFFFF"/>
          <w:lang w:bidi="he-IL"/>
        </w:rPr>
        <w:drawing>
          <wp:anchor distT="0" distB="0" distL="114300" distR="114300" simplePos="0" relativeHeight="251659264" behindDoc="0" locked="0" layoutInCell="1" allowOverlap="1" wp14:anchorId="722F3E79" wp14:editId="197CA457">
            <wp:simplePos x="0" y="0"/>
            <wp:positionH relativeFrom="margin">
              <wp:posOffset>-22446</wp:posOffset>
            </wp:positionH>
            <wp:positionV relativeFrom="margin">
              <wp:posOffset>660483</wp:posOffset>
            </wp:positionV>
            <wp:extent cx="6415405" cy="345122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8990" r="13704"/>
                    <a:stretch/>
                  </pic:blipFill>
                  <pic:spPr bwMode="auto">
                    <a:xfrm>
                      <a:off x="0" y="0"/>
                      <a:ext cx="6415405" cy="34512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Style w:val="Strong"/>
          <w:rFonts w:ascii="Arial" w:hAnsi="Arial" w:cs="Arial"/>
          <w:color w:val="222222"/>
          <w:shd w:val="clear" w:color="auto" w:fill="FFFFFF"/>
        </w:rPr>
      </w:pPr>
    </w:p>
    <w:p w:rsidR="000633FB" w:rsidRDefault="000633FB" w:rsidP="000633FB">
      <w:pPr>
        <w:pStyle w:val="SMText"/>
        <w:ind w:firstLine="0"/>
        <w:rPr>
          <w:rFonts w:ascii="Arial" w:hAnsi="Arial" w:cs="Arial"/>
          <w:color w:val="222222"/>
          <w:shd w:val="clear" w:color="auto" w:fill="FFFFFF"/>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Pr="00D27CEB" w:rsidRDefault="000633FB" w:rsidP="000633FB">
      <w:pPr>
        <w:rPr>
          <w:rStyle w:val="Strong"/>
          <w:rFonts w:eastAsia="Times New Roman"/>
          <w:color w:val="222222"/>
          <w:shd w:val="clear" w:color="auto" w:fill="FFFFFF"/>
        </w:rPr>
      </w:pPr>
      <w:r w:rsidRPr="00D27CEB">
        <w:rPr>
          <w:rStyle w:val="Strong"/>
          <w:rFonts w:eastAsia="Times New Roman"/>
          <w:noProof/>
          <w:color w:val="222222"/>
          <w:shd w:val="clear" w:color="auto" w:fill="FFFFFF"/>
          <w:lang w:bidi="he-IL"/>
        </w:rPr>
        <w:lastRenderedPageBreak/>
        <w:drawing>
          <wp:anchor distT="0" distB="0" distL="114300" distR="114300" simplePos="0" relativeHeight="251660288" behindDoc="0" locked="0" layoutInCell="1" allowOverlap="1" wp14:anchorId="5DB96529" wp14:editId="2C6AC1A5">
            <wp:simplePos x="0" y="0"/>
            <wp:positionH relativeFrom="margin">
              <wp:posOffset>-450215</wp:posOffset>
            </wp:positionH>
            <wp:positionV relativeFrom="margin">
              <wp:posOffset>1050899</wp:posOffset>
            </wp:positionV>
            <wp:extent cx="7506335" cy="679640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06335" cy="6796405"/>
                    </a:xfrm>
                    <a:prstGeom prst="rect">
                      <a:avLst/>
                    </a:prstGeom>
                    <a:noFill/>
                  </pic:spPr>
                </pic:pic>
              </a:graphicData>
            </a:graphic>
            <wp14:sizeRelH relativeFrom="margin">
              <wp14:pctWidth>0</wp14:pctWidth>
            </wp14:sizeRelH>
            <wp14:sizeRelV relativeFrom="margin">
              <wp14:pctHeight>0</wp14:pctHeight>
            </wp14:sizeRelV>
          </wp:anchor>
        </w:drawing>
      </w:r>
      <w:r w:rsidRPr="00D27CEB">
        <w:rPr>
          <w:rStyle w:val="Strong"/>
          <w:rFonts w:ascii="Arial" w:eastAsia="Times New Roman" w:hAnsi="Arial" w:cs="Arial"/>
          <w:color w:val="222222"/>
          <w:sz w:val="24"/>
          <w:shd w:val="clear" w:color="auto" w:fill="FFFFFF"/>
        </w:rPr>
        <w:t>Fig.S3.</w:t>
      </w: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Default="000633FB" w:rsidP="000633FB">
      <w:pPr>
        <w:rPr>
          <w:rFonts w:ascii="Arial" w:hAnsi="Arial" w:cs="Arial"/>
          <w:sz w:val="24"/>
          <w:szCs w:val="24"/>
        </w:rPr>
      </w:pPr>
    </w:p>
    <w:p w:rsidR="000633FB" w:rsidRPr="00B15FC8" w:rsidRDefault="000633FB" w:rsidP="000633FB">
      <w:pPr>
        <w:rPr>
          <w:rFonts w:asciiTheme="majorBidi" w:hAnsiTheme="majorBidi" w:cstheme="majorBidi"/>
          <w:sz w:val="24"/>
          <w:szCs w:val="24"/>
        </w:rPr>
      </w:pPr>
    </w:p>
    <w:p w:rsidR="000633FB" w:rsidRDefault="000633FB" w:rsidP="000633FB">
      <w:pPr>
        <w:pStyle w:val="SMcaption"/>
      </w:pPr>
    </w:p>
    <w:p w:rsidR="000633FB" w:rsidRDefault="000633FB" w:rsidP="000633FB">
      <w:pPr>
        <w:pStyle w:val="SMcaption"/>
      </w:pPr>
    </w:p>
    <w:p w:rsidR="000633FB" w:rsidRPr="00DF41F3" w:rsidRDefault="000633FB" w:rsidP="000633FB">
      <w:pPr>
        <w:pStyle w:val="Default"/>
        <w:rPr>
          <w:rFonts w:asciiTheme="majorBidi" w:hAnsiTheme="majorBidi" w:cstheme="majorBidi"/>
          <w:b/>
          <w:bCs/>
        </w:rPr>
      </w:pPr>
      <w:r w:rsidRPr="00DF41F3">
        <w:rPr>
          <w:rFonts w:asciiTheme="majorBidi" w:hAnsiTheme="majorBidi" w:cstheme="majorBidi"/>
          <w:b/>
          <w:bCs/>
        </w:rPr>
        <w:t>Table</w:t>
      </w:r>
      <w:r w:rsidRPr="00DF41F3">
        <w:rPr>
          <w:rFonts w:asciiTheme="majorBidi" w:eastAsia="Times New Roman" w:hAnsiTheme="majorBidi" w:cstheme="majorBidi"/>
          <w:b/>
          <w:bCs/>
        </w:rPr>
        <w:t xml:space="preserve"> S</w:t>
      </w:r>
      <w:r w:rsidRPr="00DF41F3">
        <w:rPr>
          <w:rFonts w:asciiTheme="majorBidi" w:hAnsiTheme="majorBidi" w:cstheme="majorBidi"/>
          <w:b/>
          <w:bCs/>
        </w:rPr>
        <w:t xml:space="preserve">1: Agents used for cell culture expansion and </w:t>
      </w:r>
      <w:r w:rsidRPr="00DF41F3">
        <w:rPr>
          <w:rFonts w:asciiTheme="majorBidi" w:hAnsiTheme="majorBidi" w:cstheme="majorBidi"/>
          <w:b/>
          <w:color w:val="222222"/>
          <w:shd w:val="clear" w:color="auto" w:fill="FFFFFF"/>
        </w:rPr>
        <w:t>enrichment</w:t>
      </w:r>
    </w:p>
    <w:p w:rsidR="000633FB" w:rsidRPr="00C24F8C" w:rsidRDefault="000633FB" w:rsidP="000633FB">
      <w:pPr>
        <w:autoSpaceDE w:val="0"/>
        <w:autoSpaceDN w:val="0"/>
        <w:adjustRightInd w:val="0"/>
        <w:rPr>
          <w:rFonts w:ascii="Arial" w:hAnsi="Arial" w:cs="Arial"/>
          <w:b/>
          <w:bCs/>
          <w:sz w:val="24"/>
          <w:szCs w:val="24"/>
        </w:rPr>
      </w:pPr>
    </w:p>
    <w:tbl>
      <w:tblPr>
        <w:tblW w:w="6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
        <w:gridCol w:w="3242"/>
        <w:gridCol w:w="1414"/>
      </w:tblGrid>
      <w:tr w:rsidR="000633FB" w:rsidRPr="0068553E" w:rsidTr="00E842F7">
        <w:tc>
          <w:tcPr>
            <w:tcW w:w="1909" w:type="dxa"/>
            <w:shd w:val="clear" w:color="auto" w:fill="auto"/>
          </w:tcPr>
          <w:p w:rsidR="000633FB" w:rsidRPr="00DF41F3" w:rsidRDefault="000633FB" w:rsidP="00E842F7">
            <w:pPr>
              <w:autoSpaceDE w:val="0"/>
              <w:autoSpaceDN w:val="0"/>
              <w:adjustRightInd w:val="0"/>
              <w:rPr>
                <w:rFonts w:asciiTheme="majorBidi" w:hAnsiTheme="majorBidi" w:cstheme="majorBidi"/>
                <w:b/>
                <w:bCs/>
              </w:rPr>
            </w:pPr>
            <w:r w:rsidRPr="00DF41F3">
              <w:rPr>
                <w:rFonts w:asciiTheme="majorBidi" w:hAnsiTheme="majorBidi" w:cstheme="majorBidi"/>
                <w:b/>
                <w:bCs/>
              </w:rPr>
              <w:t xml:space="preserve">Enriched cell type </w:t>
            </w:r>
          </w:p>
        </w:tc>
        <w:tc>
          <w:tcPr>
            <w:tcW w:w="3242" w:type="dxa"/>
            <w:shd w:val="clear" w:color="auto" w:fill="auto"/>
          </w:tcPr>
          <w:p w:rsidR="000633FB" w:rsidRPr="00DF41F3" w:rsidRDefault="000633FB" w:rsidP="00E842F7">
            <w:pPr>
              <w:autoSpaceDE w:val="0"/>
              <w:autoSpaceDN w:val="0"/>
              <w:adjustRightInd w:val="0"/>
              <w:rPr>
                <w:rFonts w:asciiTheme="majorBidi" w:hAnsiTheme="majorBidi" w:cstheme="majorBidi"/>
                <w:b/>
                <w:bCs/>
              </w:rPr>
            </w:pPr>
            <w:r w:rsidRPr="00DF41F3">
              <w:rPr>
                <w:rFonts w:asciiTheme="majorBidi" w:hAnsiTheme="majorBidi" w:cstheme="majorBidi"/>
                <w:b/>
                <w:bCs/>
              </w:rPr>
              <w:t>Agents</w:t>
            </w:r>
          </w:p>
        </w:tc>
        <w:tc>
          <w:tcPr>
            <w:tcW w:w="1414" w:type="dxa"/>
          </w:tcPr>
          <w:p w:rsidR="000633FB" w:rsidRPr="00DF41F3" w:rsidRDefault="000633FB" w:rsidP="00E842F7">
            <w:pPr>
              <w:autoSpaceDE w:val="0"/>
              <w:autoSpaceDN w:val="0"/>
              <w:adjustRightInd w:val="0"/>
              <w:rPr>
                <w:rFonts w:asciiTheme="majorBidi" w:hAnsiTheme="majorBidi" w:cstheme="majorBidi"/>
                <w:b/>
                <w:bCs/>
              </w:rPr>
            </w:pPr>
            <w:r w:rsidRPr="00DF41F3">
              <w:rPr>
                <w:rFonts w:asciiTheme="majorBidi" w:hAnsiTheme="majorBidi" w:cstheme="majorBidi"/>
                <w:b/>
                <w:bCs/>
              </w:rPr>
              <w:t>References</w:t>
            </w:r>
          </w:p>
        </w:tc>
      </w:tr>
      <w:tr w:rsidR="000633FB" w:rsidRPr="0068553E" w:rsidTr="00E842F7">
        <w:tc>
          <w:tcPr>
            <w:tcW w:w="1909" w:type="dxa"/>
            <w:shd w:val="clear" w:color="auto" w:fill="auto"/>
          </w:tcPr>
          <w:p w:rsidR="000633FB" w:rsidRPr="00DF41F3" w:rsidRDefault="000633FB" w:rsidP="00E842F7">
            <w:pPr>
              <w:autoSpaceDE w:val="0"/>
              <w:autoSpaceDN w:val="0"/>
              <w:adjustRightInd w:val="0"/>
              <w:rPr>
                <w:rFonts w:asciiTheme="majorBidi" w:hAnsiTheme="majorBidi" w:cstheme="majorBidi"/>
              </w:rPr>
            </w:pPr>
            <w:r w:rsidRPr="00DF41F3">
              <w:rPr>
                <w:rFonts w:asciiTheme="majorBidi" w:hAnsiTheme="majorBidi" w:cstheme="majorBidi"/>
              </w:rPr>
              <w:t>CD8+NKG2D+</w:t>
            </w:r>
          </w:p>
        </w:tc>
        <w:tc>
          <w:tcPr>
            <w:tcW w:w="3242" w:type="dxa"/>
            <w:shd w:val="clear" w:color="auto" w:fill="auto"/>
          </w:tcPr>
          <w:p w:rsidR="000633FB" w:rsidRPr="00DF41F3" w:rsidRDefault="000633FB" w:rsidP="00E842F7">
            <w:pPr>
              <w:autoSpaceDE w:val="0"/>
              <w:autoSpaceDN w:val="0"/>
              <w:adjustRightInd w:val="0"/>
              <w:rPr>
                <w:rFonts w:asciiTheme="majorBidi" w:hAnsiTheme="majorBidi" w:cstheme="majorBidi"/>
              </w:rPr>
            </w:pPr>
            <w:r w:rsidRPr="00DF41F3">
              <w:rPr>
                <w:rFonts w:asciiTheme="majorBidi" w:hAnsiTheme="majorBidi" w:cstheme="majorBidi"/>
              </w:rPr>
              <w:t>IL-2 (100 U/ml)</w:t>
            </w:r>
          </w:p>
        </w:tc>
        <w:tc>
          <w:tcPr>
            <w:tcW w:w="1414" w:type="dxa"/>
          </w:tcPr>
          <w:p w:rsidR="000633FB" w:rsidRPr="00DF41F3" w:rsidRDefault="000633FB" w:rsidP="00E842F7">
            <w:pPr>
              <w:autoSpaceDE w:val="0"/>
              <w:autoSpaceDN w:val="0"/>
              <w:adjustRightInd w:val="0"/>
              <w:rPr>
                <w:rFonts w:asciiTheme="majorBidi" w:hAnsiTheme="majorBidi" w:cstheme="majorBidi"/>
              </w:rPr>
            </w:pPr>
            <w:r>
              <w:rPr>
                <w:rFonts w:asciiTheme="majorBidi" w:hAnsiTheme="majorBidi" w:cstheme="majorBidi"/>
              </w:rPr>
              <w:t>[24</w:t>
            </w:r>
            <w:r w:rsidRPr="00DF41F3">
              <w:rPr>
                <w:rFonts w:asciiTheme="majorBidi" w:hAnsiTheme="majorBidi" w:cstheme="majorBidi"/>
              </w:rPr>
              <w:t>-</w:t>
            </w:r>
            <w:r>
              <w:rPr>
                <w:rFonts w:asciiTheme="majorBidi" w:hAnsiTheme="majorBidi" w:cstheme="majorBidi"/>
              </w:rPr>
              <w:t>26]</w:t>
            </w:r>
          </w:p>
        </w:tc>
      </w:tr>
      <w:tr w:rsidR="000633FB" w:rsidRPr="0068553E" w:rsidTr="00E842F7">
        <w:trPr>
          <w:trHeight w:val="544"/>
        </w:trPr>
        <w:tc>
          <w:tcPr>
            <w:tcW w:w="1909" w:type="dxa"/>
            <w:shd w:val="clear" w:color="auto" w:fill="auto"/>
          </w:tcPr>
          <w:p w:rsidR="000633FB" w:rsidRPr="00DF41F3" w:rsidRDefault="000633FB" w:rsidP="00E842F7">
            <w:pPr>
              <w:autoSpaceDE w:val="0"/>
              <w:autoSpaceDN w:val="0"/>
              <w:adjustRightInd w:val="0"/>
              <w:rPr>
                <w:rFonts w:asciiTheme="majorBidi" w:hAnsiTheme="majorBidi" w:cstheme="majorBidi"/>
              </w:rPr>
            </w:pPr>
            <w:r w:rsidRPr="00AF414A">
              <w:rPr>
                <w:rFonts w:ascii="Symbol" w:hAnsi="Symbol"/>
                <w:shd w:val="clear" w:color="auto" w:fill="FFFFFF"/>
              </w:rPr>
              <w:t></w:t>
            </w:r>
            <w:r w:rsidRPr="00AF414A">
              <w:rPr>
                <w:rFonts w:ascii="Symbol" w:hAnsi="Symbol"/>
                <w:shd w:val="clear" w:color="auto" w:fill="FFFFFF"/>
              </w:rPr>
              <w:t></w:t>
            </w:r>
            <w:proofErr w:type="spellStart"/>
            <w:r w:rsidRPr="00DF41F3">
              <w:rPr>
                <w:rFonts w:asciiTheme="majorBidi" w:hAnsiTheme="majorBidi" w:cstheme="majorBidi"/>
              </w:rPr>
              <w:t>Treg</w:t>
            </w:r>
            <w:proofErr w:type="spellEnd"/>
          </w:p>
        </w:tc>
        <w:tc>
          <w:tcPr>
            <w:tcW w:w="3242" w:type="dxa"/>
            <w:shd w:val="clear" w:color="auto" w:fill="auto"/>
          </w:tcPr>
          <w:p w:rsidR="000633FB" w:rsidRPr="00DF41F3" w:rsidRDefault="000633FB" w:rsidP="00E842F7">
            <w:pPr>
              <w:autoSpaceDE w:val="0"/>
              <w:autoSpaceDN w:val="0"/>
              <w:adjustRightInd w:val="0"/>
              <w:rPr>
                <w:rFonts w:asciiTheme="majorBidi" w:hAnsiTheme="majorBidi" w:cstheme="majorBidi"/>
                <w:lang w:val="it-IT"/>
              </w:rPr>
            </w:pPr>
            <w:r w:rsidRPr="00DF41F3">
              <w:rPr>
                <w:rFonts w:asciiTheme="majorBidi" w:hAnsiTheme="majorBidi" w:cstheme="majorBidi"/>
                <w:lang w:val="it-IT"/>
              </w:rPr>
              <w:t>IL-2 (25 U/ml), Zoledronate (2µM), IL-15 (50ng/ml), TGF-</w:t>
            </w:r>
            <w:r w:rsidRPr="00DF41F3">
              <w:rPr>
                <w:rFonts w:asciiTheme="majorBidi" w:hAnsiTheme="majorBidi" w:cstheme="majorBidi"/>
              </w:rPr>
              <w:t>β</w:t>
            </w:r>
            <w:r w:rsidRPr="00DF41F3">
              <w:rPr>
                <w:rFonts w:asciiTheme="majorBidi" w:hAnsiTheme="majorBidi" w:cstheme="majorBidi"/>
                <w:lang w:val="it-IT"/>
              </w:rPr>
              <w:t>1 (8.5 ng/ml)</w:t>
            </w:r>
          </w:p>
        </w:tc>
        <w:tc>
          <w:tcPr>
            <w:tcW w:w="1414" w:type="dxa"/>
          </w:tcPr>
          <w:p w:rsidR="000633FB" w:rsidRPr="00DF41F3" w:rsidRDefault="000633FB" w:rsidP="00E842F7">
            <w:pPr>
              <w:autoSpaceDE w:val="0"/>
              <w:autoSpaceDN w:val="0"/>
              <w:adjustRightInd w:val="0"/>
              <w:rPr>
                <w:rFonts w:asciiTheme="majorBidi" w:hAnsiTheme="majorBidi" w:cstheme="majorBidi"/>
              </w:rPr>
            </w:pPr>
            <w:r>
              <w:rPr>
                <w:rFonts w:asciiTheme="majorBidi" w:hAnsiTheme="majorBidi" w:cstheme="majorBidi"/>
              </w:rPr>
              <w:t>[89</w:t>
            </w:r>
            <w:r w:rsidRPr="00DF41F3">
              <w:rPr>
                <w:rFonts w:asciiTheme="majorBidi" w:hAnsiTheme="majorBidi" w:cstheme="majorBidi"/>
              </w:rPr>
              <w:t>,</w:t>
            </w:r>
            <w:r>
              <w:rPr>
                <w:rFonts w:asciiTheme="majorBidi" w:hAnsiTheme="majorBidi" w:cstheme="majorBidi"/>
              </w:rPr>
              <w:t>90]</w:t>
            </w:r>
          </w:p>
        </w:tc>
      </w:tr>
      <w:tr w:rsidR="000633FB" w:rsidRPr="00650B34" w:rsidTr="00E842F7">
        <w:tc>
          <w:tcPr>
            <w:tcW w:w="1909" w:type="dxa"/>
            <w:shd w:val="clear" w:color="auto" w:fill="auto"/>
          </w:tcPr>
          <w:p w:rsidR="000633FB" w:rsidRPr="00DF41F3" w:rsidRDefault="000633FB" w:rsidP="00E842F7">
            <w:pPr>
              <w:autoSpaceDE w:val="0"/>
              <w:autoSpaceDN w:val="0"/>
              <w:adjustRightInd w:val="0"/>
              <w:rPr>
                <w:rFonts w:asciiTheme="majorBidi" w:hAnsiTheme="majorBidi" w:cstheme="majorBidi"/>
              </w:rPr>
            </w:pPr>
            <w:r w:rsidRPr="00AF414A">
              <w:rPr>
                <w:rFonts w:ascii="Symbol" w:hAnsi="Symbol"/>
                <w:shd w:val="clear" w:color="auto" w:fill="FFFFFF"/>
              </w:rPr>
              <w:t></w:t>
            </w:r>
            <w:r w:rsidRPr="00AF414A">
              <w:rPr>
                <w:rFonts w:ascii="Symbol" w:hAnsi="Symbol"/>
                <w:shd w:val="clear" w:color="auto" w:fill="FFFFFF"/>
              </w:rPr>
              <w:t></w:t>
            </w:r>
            <w:r w:rsidRPr="00DF41F3">
              <w:rPr>
                <w:rFonts w:asciiTheme="majorBidi" w:hAnsiTheme="majorBidi" w:cstheme="majorBidi"/>
              </w:rPr>
              <w:t>T</w:t>
            </w:r>
            <w:r>
              <w:rPr>
                <w:rFonts w:asciiTheme="majorBidi" w:hAnsiTheme="majorBidi" w:cstheme="majorBidi"/>
              </w:rPr>
              <w:t xml:space="preserve"> cells</w:t>
            </w:r>
          </w:p>
        </w:tc>
        <w:tc>
          <w:tcPr>
            <w:tcW w:w="3242" w:type="dxa"/>
            <w:shd w:val="clear" w:color="auto" w:fill="auto"/>
          </w:tcPr>
          <w:p w:rsidR="000633FB" w:rsidRPr="00DF41F3" w:rsidRDefault="000633FB" w:rsidP="00E842F7">
            <w:pPr>
              <w:autoSpaceDE w:val="0"/>
              <w:autoSpaceDN w:val="0"/>
              <w:adjustRightInd w:val="0"/>
              <w:rPr>
                <w:rFonts w:asciiTheme="majorBidi" w:hAnsiTheme="majorBidi" w:cstheme="majorBidi"/>
                <w:lang w:val="it-IT"/>
              </w:rPr>
            </w:pPr>
            <w:r w:rsidRPr="00DF41F3">
              <w:rPr>
                <w:rFonts w:asciiTheme="majorBidi" w:hAnsiTheme="majorBidi" w:cstheme="majorBidi"/>
                <w:lang w:val="it-IT"/>
              </w:rPr>
              <w:t>IL-2 (100 U/ml), Zoledronate (2µM)</w:t>
            </w:r>
          </w:p>
        </w:tc>
        <w:tc>
          <w:tcPr>
            <w:tcW w:w="1414" w:type="dxa"/>
          </w:tcPr>
          <w:p w:rsidR="000633FB" w:rsidRPr="00DF41F3" w:rsidRDefault="000633FB" w:rsidP="00E842F7">
            <w:pPr>
              <w:autoSpaceDE w:val="0"/>
              <w:autoSpaceDN w:val="0"/>
              <w:adjustRightInd w:val="0"/>
              <w:rPr>
                <w:rFonts w:asciiTheme="majorBidi" w:hAnsiTheme="majorBidi" w:cstheme="majorBidi"/>
                <w:lang w:val="de-DE"/>
              </w:rPr>
            </w:pPr>
            <w:r>
              <w:rPr>
                <w:rFonts w:asciiTheme="majorBidi" w:hAnsiTheme="majorBidi" w:cstheme="majorBidi"/>
                <w:lang w:val="de-DE"/>
              </w:rPr>
              <w:t>[88</w:t>
            </w:r>
            <w:r w:rsidRPr="00DF41F3">
              <w:rPr>
                <w:rFonts w:asciiTheme="majorBidi" w:hAnsiTheme="majorBidi" w:cstheme="majorBidi"/>
                <w:lang w:val="de-DE"/>
              </w:rPr>
              <w:t>,S1</w:t>
            </w:r>
            <w:r>
              <w:rPr>
                <w:rFonts w:asciiTheme="majorBidi" w:hAnsiTheme="majorBidi" w:cstheme="majorBidi"/>
                <w:lang w:val="de-DE"/>
              </w:rPr>
              <w:t>]</w:t>
            </w:r>
          </w:p>
        </w:tc>
      </w:tr>
      <w:tr w:rsidR="000633FB" w:rsidRPr="0068553E" w:rsidTr="00E842F7">
        <w:trPr>
          <w:trHeight w:val="85"/>
        </w:trPr>
        <w:tc>
          <w:tcPr>
            <w:tcW w:w="1909" w:type="dxa"/>
            <w:shd w:val="clear" w:color="auto" w:fill="auto"/>
          </w:tcPr>
          <w:p w:rsidR="000633FB" w:rsidRPr="00DF41F3" w:rsidRDefault="000633FB" w:rsidP="00E842F7">
            <w:pPr>
              <w:autoSpaceDE w:val="0"/>
              <w:autoSpaceDN w:val="0"/>
              <w:adjustRightInd w:val="0"/>
              <w:rPr>
                <w:rFonts w:asciiTheme="majorBidi" w:hAnsiTheme="majorBidi" w:cstheme="majorBidi"/>
              </w:rPr>
            </w:pPr>
            <w:r w:rsidRPr="00DF41F3">
              <w:rPr>
                <w:rFonts w:asciiTheme="majorBidi" w:hAnsiTheme="majorBidi" w:cstheme="majorBidi"/>
              </w:rPr>
              <w:t>PHA</w:t>
            </w:r>
          </w:p>
        </w:tc>
        <w:tc>
          <w:tcPr>
            <w:tcW w:w="3242" w:type="dxa"/>
            <w:shd w:val="clear" w:color="auto" w:fill="auto"/>
          </w:tcPr>
          <w:p w:rsidR="000633FB" w:rsidRPr="00DF41F3" w:rsidRDefault="000633FB" w:rsidP="00E842F7">
            <w:pPr>
              <w:autoSpaceDE w:val="0"/>
              <w:autoSpaceDN w:val="0"/>
              <w:adjustRightInd w:val="0"/>
              <w:rPr>
                <w:rFonts w:asciiTheme="majorBidi" w:hAnsiTheme="majorBidi" w:cstheme="majorBidi"/>
              </w:rPr>
            </w:pPr>
            <w:r w:rsidRPr="00DF41F3">
              <w:rPr>
                <w:rFonts w:asciiTheme="majorBidi" w:hAnsiTheme="majorBidi" w:cstheme="majorBidi"/>
              </w:rPr>
              <w:t>PHA (10µg/ml)</w:t>
            </w:r>
          </w:p>
        </w:tc>
        <w:tc>
          <w:tcPr>
            <w:tcW w:w="1414" w:type="dxa"/>
          </w:tcPr>
          <w:p w:rsidR="000633FB" w:rsidRPr="00DF41F3" w:rsidRDefault="000633FB" w:rsidP="00E842F7">
            <w:pPr>
              <w:autoSpaceDE w:val="0"/>
              <w:autoSpaceDN w:val="0"/>
              <w:adjustRightInd w:val="0"/>
              <w:rPr>
                <w:rFonts w:asciiTheme="majorBidi" w:hAnsiTheme="majorBidi" w:cstheme="majorBidi"/>
              </w:rPr>
            </w:pPr>
            <w:r>
              <w:rPr>
                <w:rFonts w:asciiTheme="majorBidi" w:hAnsiTheme="majorBidi" w:cstheme="majorBidi"/>
              </w:rPr>
              <w:t>[25]</w:t>
            </w:r>
          </w:p>
        </w:tc>
      </w:tr>
    </w:tbl>
    <w:p w:rsidR="000633FB" w:rsidRDefault="000633FB" w:rsidP="000633FB">
      <w:pPr>
        <w:rPr>
          <w:rFonts w:ascii="Arial" w:eastAsia="Times New Roman" w:hAnsi="Arial" w:cs="Arial"/>
          <w:b/>
          <w:bCs/>
          <w:color w:val="000000"/>
          <w:sz w:val="24"/>
          <w:szCs w:val="24"/>
        </w:rPr>
      </w:pPr>
    </w:p>
    <w:p w:rsidR="000633FB" w:rsidRDefault="000633FB" w:rsidP="000633FB">
      <w:pPr>
        <w:rPr>
          <w:rFonts w:ascii="Arial" w:eastAsia="Times New Roman" w:hAnsi="Arial" w:cs="Arial"/>
          <w:b/>
          <w:bCs/>
          <w:color w:val="000000"/>
          <w:sz w:val="24"/>
          <w:szCs w:val="24"/>
        </w:rPr>
      </w:pPr>
    </w:p>
    <w:p w:rsidR="000633FB" w:rsidRDefault="000633FB" w:rsidP="000633FB">
      <w:pPr>
        <w:rPr>
          <w:rFonts w:ascii="Arial" w:eastAsia="Times New Roman" w:hAnsi="Arial" w:cs="Arial"/>
          <w:b/>
          <w:bCs/>
          <w:color w:val="000000"/>
          <w:sz w:val="24"/>
          <w:szCs w:val="24"/>
        </w:rPr>
      </w:pPr>
    </w:p>
    <w:p w:rsidR="000633FB" w:rsidRPr="00DF41F3" w:rsidRDefault="000633FB" w:rsidP="000633FB">
      <w:pPr>
        <w:pStyle w:val="Default"/>
        <w:rPr>
          <w:rFonts w:asciiTheme="majorBidi" w:hAnsiTheme="majorBidi" w:cstheme="majorBidi"/>
          <w:b/>
          <w:bCs/>
        </w:rPr>
      </w:pPr>
      <w:r w:rsidRPr="00DF41F3">
        <w:rPr>
          <w:rFonts w:asciiTheme="majorBidi" w:hAnsiTheme="majorBidi" w:cstheme="majorBidi"/>
          <w:b/>
          <w:bCs/>
        </w:rPr>
        <w:t xml:space="preserve">Table S2:  </w:t>
      </w:r>
      <w:proofErr w:type="spellStart"/>
      <w:r w:rsidRPr="00DF41F3">
        <w:rPr>
          <w:rFonts w:asciiTheme="majorBidi" w:hAnsiTheme="majorBidi" w:cstheme="majorBidi"/>
          <w:b/>
          <w:bCs/>
        </w:rPr>
        <w:t>FACSAria</w:t>
      </w:r>
      <w:proofErr w:type="spellEnd"/>
      <w:r w:rsidRPr="00DF41F3">
        <w:rPr>
          <w:rFonts w:asciiTheme="majorBidi" w:hAnsiTheme="majorBidi" w:cstheme="majorBidi"/>
          <w:b/>
          <w:bCs/>
        </w:rPr>
        <w:t xml:space="preserve"> antibodies</w:t>
      </w:r>
    </w:p>
    <w:p w:rsidR="000633FB" w:rsidRPr="00AF414A" w:rsidRDefault="000633FB" w:rsidP="000633FB">
      <w:pPr>
        <w:autoSpaceDE w:val="0"/>
        <w:autoSpaceDN w:val="0"/>
        <w:adjustRightInd w:val="0"/>
        <w:rPr>
          <w:rFonts w:ascii="Arial" w:hAnsi="Arial" w:cs="Arial"/>
          <w:b/>
          <w:bCs/>
          <w:sz w:val="24"/>
          <w:szCs w:val="24"/>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7"/>
        <w:gridCol w:w="6676"/>
      </w:tblGrid>
      <w:tr w:rsidR="000633FB" w:rsidRPr="0068553E" w:rsidTr="00E842F7">
        <w:trPr>
          <w:trHeight w:val="292"/>
        </w:trPr>
        <w:tc>
          <w:tcPr>
            <w:tcW w:w="1937" w:type="dxa"/>
            <w:shd w:val="clear" w:color="auto" w:fill="auto"/>
          </w:tcPr>
          <w:p w:rsidR="000633FB" w:rsidRPr="00DF41F3" w:rsidRDefault="000633FB" w:rsidP="00E842F7">
            <w:pPr>
              <w:autoSpaceDE w:val="0"/>
              <w:autoSpaceDN w:val="0"/>
              <w:adjustRightInd w:val="0"/>
              <w:rPr>
                <w:rFonts w:asciiTheme="majorBidi" w:hAnsiTheme="majorBidi" w:cstheme="majorBidi"/>
                <w:b/>
                <w:bCs/>
              </w:rPr>
            </w:pPr>
            <w:r w:rsidRPr="00DF41F3">
              <w:rPr>
                <w:rFonts w:asciiTheme="majorBidi" w:hAnsiTheme="majorBidi" w:cstheme="majorBidi"/>
                <w:b/>
                <w:bCs/>
              </w:rPr>
              <w:t xml:space="preserve">Cell type </w:t>
            </w:r>
          </w:p>
        </w:tc>
        <w:tc>
          <w:tcPr>
            <w:tcW w:w="6676" w:type="dxa"/>
            <w:shd w:val="clear" w:color="auto" w:fill="auto"/>
          </w:tcPr>
          <w:p w:rsidR="000633FB" w:rsidRPr="00DF41F3" w:rsidRDefault="000633FB" w:rsidP="00E842F7">
            <w:pPr>
              <w:autoSpaceDE w:val="0"/>
              <w:autoSpaceDN w:val="0"/>
              <w:adjustRightInd w:val="0"/>
              <w:rPr>
                <w:rFonts w:asciiTheme="majorBidi" w:hAnsiTheme="majorBidi" w:cstheme="majorBidi"/>
                <w:b/>
                <w:bCs/>
              </w:rPr>
            </w:pPr>
            <w:r w:rsidRPr="00DF41F3">
              <w:rPr>
                <w:rFonts w:asciiTheme="majorBidi" w:hAnsiTheme="majorBidi" w:cstheme="majorBidi"/>
                <w:b/>
                <w:bCs/>
              </w:rPr>
              <w:t>Antibodies for sorting</w:t>
            </w:r>
          </w:p>
        </w:tc>
      </w:tr>
      <w:tr w:rsidR="000633FB" w:rsidRPr="0068553E" w:rsidTr="00E842F7">
        <w:tc>
          <w:tcPr>
            <w:tcW w:w="1937" w:type="dxa"/>
            <w:shd w:val="clear" w:color="auto" w:fill="auto"/>
          </w:tcPr>
          <w:p w:rsidR="000633FB" w:rsidRPr="00DF41F3" w:rsidRDefault="000633FB" w:rsidP="00E842F7">
            <w:pPr>
              <w:autoSpaceDE w:val="0"/>
              <w:autoSpaceDN w:val="0"/>
              <w:adjustRightInd w:val="0"/>
              <w:rPr>
                <w:rFonts w:asciiTheme="majorBidi" w:hAnsiTheme="majorBidi" w:cstheme="majorBidi"/>
                <w:b/>
                <w:bCs/>
              </w:rPr>
            </w:pPr>
            <w:r w:rsidRPr="00DF41F3">
              <w:rPr>
                <w:rFonts w:asciiTheme="majorBidi" w:hAnsiTheme="majorBidi" w:cstheme="majorBidi"/>
                <w:b/>
                <w:bCs/>
              </w:rPr>
              <w:t>CD8+NKG2D+ cells</w:t>
            </w:r>
          </w:p>
        </w:tc>
        <w:tc>
          <w:tcPr>
            <w:tcW w:w="6676" w:type="dxa"/>
            <w:shd w:val="clear" w:color="auto" w:fill="auto"/>
          </w:tcPr>
          <w:p w:rsidR="000633FB" w:rsidRPr="00DF41F3" w:rsidRDefault="000633FB" w:rsidP="00E842F7">
            <w:pPr>
              <w:autoSpaceDE w:val="0"/>
              <w:autoSpaceDN w:val="0"/>
              <w:adjustRightInd w:val="0"/>
              <w:rPr>
                <w:rFonts w:asciiTheme="majorBidi" w:hAnsiTheme="majorBidi" w:cstheme="majorBidi"/>
              </w:rPr>
            </w:pPr>
            <w:r w:rsidRPr="00DF41F3">
              <w:rPr>
                <w:rFonts w:asciiTheme="majorBidi" w:hAnsiTheme="majorBidi" w:cstheme="majorBidi"/>
              </w:rPr>
              <w:t>anti-CD3(APC/FITC), CD8(</w:t>
            </w:r>
            <w:proofErr w:type="spellStart"/>
            <w:r w:rsidRPr="00DF41F3">
              <w:rPr>
                <w:rFonts w:asciiTheme="majorBidi" w:hAnsiTheme="majorBidi" w:cstheme="majorBidi"/>
              </w:rPr>
              <w:t>Pe</w:t>
            </w:r>
            <w:proofErr w:type="spellEnd"/>
            <w:r w:rsidRPr="00DF41F3">
              <w:rPr>
                <w:rFonts w:asciiTheme="majorBidi" w:hAnsiTheme="majorBidi" w:cstheme="majorBidi"/>
              </w:rPr>
              <w:t>/cy7, 300913), anti-NKG2D (</w:t>
            </w:r>
            <w:proofErr w:type="spellStart"/>
            <w:r w:rsidRPr="00DF41F3">
              <w:rPr>
                <w:rFonts w:asciiTheme="majorBidi" w:hAnsiTheme="majorBidi" w:cstheme="majorBidi"/>
              </w:rPr>
              <w:t>VioBright</w:t>
            </w:r>
            <w:proofErr w:type="spellEnd"/>
            <w:r w:rsidRPr="00DF41F3">
              <w:rPr>
                <w:rFonts w:asciiTheme="majorBidi" w:hAnsiTheme="majorBidi" w:cstheme="majorBidi"/>
              </w:rPr>
              <w:t xml:space="preserve"> FITC, 130-104-888)</w:t>
            </w:r>
          </w:p>
        </w:tc>
      </w:tr>
      <w:tr w:rsidR="000633FB" w:rsidRPr="002544E3" w:rsidTr="00E842F7">
        <w:tc>
          <w:tcPr>
            <w:tcW w:w="1937" w:type="dxa"/>
            <w:shd w:val="clear" w:color="auto" w:fill="auto"/>
          </w:tcPr>
          <w:p w:rsidR="000633FB" w:rsidRPr="002544E3" w:rsidRDefault="000633FB" w:rsidP="00E842F7">
            <w:pPr>
              <w:autoSpaceDE w:val="0"/>
              <w:autoSpaceDN w:val="0"/>
              <w:adjustRightInd w:val="0"/>
              <w:rPr>
                <w:rFonts w:asciiTheme="majorBidi" w:hAnsiTheme="majorBidi" w:cstheme="majorBidi"/>
                <w:b/>
                <w:bCs/>
              </w:rPr>
            </w:pPr>
            <w:r w:rsidRPr="002544E3">
              <w:rPr>
                <w:rFonts w:ascii="Symbol" w:hAnsi="Symbol"/>
                <w:shd w:val="clear" w:color="auto" w:fill="FFFFFF"/>
              </w:rPr>
              <w:t></w:t>
            </w:r>
            <w:r w:rsidRPr="002544E3">
              <w:rPr>
                <w:rFonts w:ascii="Symbol" w:hAnsi="Symbol"/>
                <w:shd w:val="clear" w:color="auto" w:fill="FFFFFF"/>
              </w:rPr>
              <w:t></w:t>
            </w:r>
            <w:proofErr w:type="spellStart"/>
            <w:r w:rsidRPr="002544E3">
              <w:rPr>
                <w:rFonts w:asciiTheme="majorBidi" w:hAnsiTheme="majorBidi" w:cstheme="majorBidi"/>
                <w:b/>
                <w:bCs/>
              </w:rPr>
              <w:t>Treg</w:t>
            </w:r>
            <w:proofErr w:type="spellEnd"/>
            <w:r w:rsidRPr="002544E3">
              <w:rPr>
                <w:rFonts w:asciiTheme="majorBidi" w:hAnsiTheme="majorBidi" w:cstheme="majorBidi"/>
                <w:b/>
                <w:bCs/>
              </w:rPr>
              <w:t xml:space="preserve"> cells </w:t>
            </w:r>
          </w:p>
        </w:tc>
        <w:tc>
          <w:tcPr>
            <w:tcW w:w="6676" w:type="dxa"/>
            <w:shd w:val="clear" w:color="auto" w:fill="auto"/>
          </w:tcPr>
          <w:p w:rsidR="000633FB" w:rsidRPr="002544E3" w:rsidRDefault="000633FB" w:rsidP="00E842F7">
            <w:pPr>
              <w:autoSpaceDE w:val="0"/>
              <w:autoSpaceDN w:val="0"/>
              <w:adjustRightInd w:val="0"/>
              <w:rPr>
                <w:rFonts w:asciiTheme="majorBidi" w:hAnsiTheme="majorBidi" w:cstheme="majorBidi"/>
              </w:rPr>
            </w:pPr>
            <w:r w:rsidRPr="002544E3">
              <w:rPr>
                <w:rFonts w:asciiTheme="majorBidi" w:hAnsiTheme="majorBidi" w:cstheme="majorBidi"/>
              </w:rPr>
              <w:t>anti-CD3(APC/FITC), anti-</w:t>
            </w:r>
            <w:r w:rsidRPr="002544E3">
              <w:rPr>
                <w:rFonts w:ascii="Symbol" w:hAnsi="Symbol"/>
                <w:shd w:val="clear" w:color="auto" w:fill="FFFFFF"/>
              </w:rPr>
              <w:t></w:t>
            </w:r>
            <w:r w:rsidRPr="002544E3">
              <w:rPr>
                <w:rFonts w:ascii="Symbol" w:hAnsi="Symbol"/>
                <w:shd w:val="clear" w:color="auto" w:fill="FFFFFF"/>
              </w:rPr>
              <w:t></w:t>
            </w:r>
            <w:r w:rsidRPr="002544E3">
              <w:rPr>
                <w:rFonts w:asciiTheme="majorBidi" w:hAnsiTheme="majorBidi" w:cstheme="majorBidi"/>
              </w:rPr>
              <w:t>TCR(PE/APC), anti-Foxp3 (</w:t>
            </w:r>
            <w:proofErr w:type="spellStart"/>
            <w:r w:rsidRPr="002544E3">
              <w:rPr>
                <w:rFonts w:asciiTheme="majorBidi" w:hAnsiTheme="majorBidi" w:cstheme="majorBidi"/>
              </w:rPr>
              <w:t>VioBright</w:t>
            </w:r>
            <w:proofErr w:type="spellEnd"/>
            <w:r w:rsidRPr="002544E3">
              <w:rPr>
                <w:rFonts w:asciiTheme="majorBidi" w:hAnsiTheme="majorBidi" w:cstheme="majorBidi"/>
              </w:rPr>
              <w:t xml:space="preserve"> FITC)</w:t>
            </w:r>
          </w:p>
        </w:tc>
      </w:tr>
      <w:tr w:rsidR="000633FB" w:rsidRPr="002544E3" w:rsidTr="00E842F7">
        <w:tc>
          <w:tcPr>
            <w:tcW w:w="1937" w:type="dxa"/>
            <w:shd w:val="clear" w:color="auto" w:fill="auto"/>
          </w:tcPr>
          <w:p w:rsidR="000633FB" w:rsidRPr="002544E3" w:rsidRDefault="000633FB" w:rsidP="00E842F7">
            <w:pPr>
              <w:autoSpaceDE w:val="0"/>
              <w:autoSpaceDN w:val="0"/>
              <w:adjustRightInd w:val="0"/>
              <w:rPr>
                <w:rFonts w:asciiTheme="majorBidi" w:hAnsiTheme="majorBidi" w:cstheme="majorBidi"/>
                <w:b/>
                <w:bCs/>
              </w:rPr>
            </w:pPr>
            <w:r w:rsidRPr="002544E3">
              <w:rPr>
                <w:rFonts w:ascii="Symbol" w:hAnsi="Symbol"/>
                <w:shd w:val="clear" w:color="auto" w:fill="FFFFFF"/>
              </w:rPr>
              <w:t></w:t>
            </w:r>
            <w:r w:rsidRPr="002544E3">
              <w:rPr>
                <w:rFonts w:ascii="Symbol" w:hAnsi="Symbol"/>
                <w:shd w:val="clear" w:color="auto" w:fill="FFFFFF"/>
              </w:rPr>
              <w:t></w:t>
            </w:r>
            <w:r w:rsidRPr="002544E3">
              <w:rPr>
                <w:rFonts w:asciiTheme="majorBidi" w:hAnsiTheme="majorBidi" w:cstheme="majorBidi"/>
                <w:b/>
                <w:bCs/>
              </w:rPr>
              <w:t>T cells</w:t>
            </w:r>
          </w:p>
        </w:tc>
        <w:tc>
          <w:tcPr>
            <w:tcW w:w="6676" w:type="dxa"/>
            <w:shd w:val="clear" w:color="auto" w:fill="auto"/>
          </w:tcPr>
          <w:p w:rsidR="000633FB" w:rsidRPr="002544E3" w:rsidRDefault="000633FB" w:rsidP="00E842F7">
            <w:pPr>
              <w:autoSpaceDE w:val="0"/>
              <w:autoSpaceDN w:val="0"/>
              <w:adjustRightInd w:val="0"/>
              <w:rPr>
                <w:rFonts w:asciiTheme="majorBidi" w:hAnsiTheme="majorBidi" w:cstheme="majorBidi"/>
              </w:rPr>
            </w:pPr>
            <w:r w:rsidRPr="002544E3">
              <w:rPr>
                <w:rFonts w:asciiTheme="majorBidi" w:hAnsiTheme="majorBidi" w:cstheme="majorBidi"/>
              </w:rPr>
              <w:t>anti-CD3(APC/FITC), anti-</w:t>
            </w:r>
            <w:r w:rsidRPr="002544E3">
              <w:rPr>
                <w:rFonts w:ascii="Symbol" w:hAnsi="Symbol"/>
                <w:shd w:val="clear" w:color="auto" w:fill="FFFFFF"/>
              </w:rPr>
              <w:t></w:t>
            </w:r>
            <w:r w:rsidRPr="002544E3">
              <w:rPr>
                <w:rFonts w:ascii="Symbol" w:hAnsi="Symbol"/>
                <w:shd w:val="clear" w:color="auto" w:fill="FFFFFF"/>
              </w:rPr>
              <w:t></w:t>
            </w:r>
            <w:r w:rsidRPr="002544E3">
              <w:rPr>
                <w:rFonts w:asciiTheme="majorBidi" w:hAnsiTheme="majorBidi" w:cstheme="majorBidi"/>
              </w:rPr>
              <w:t>TCR(PE/APC)</w:t>
            </w:r>
          </w:p>
        </w:tc>
      </w:tr>
      <w:tr w:rsidR="000633FB" w:rsidRPr="002544E3" w:rsidTr="00E842F7">
        <w:tc>
          <w:tcPr>
            <w:tcW w:w="1937" w:type="dxa"/>
            <w:shd w:val="clear" w:color="auto" w:fill="auto"/>
          </w:tcPr>
          <w:p w:rsidR="000633FB" w:rsidRPr="002544E3" w:rsidRDefault="000633FB" w:rsidP="00E842F7">
            <w:pPr>
              <w:autoSpaceDE w:val="0"/>
              <w:autoSpaceDN w:val="0"/>
              <w:adjustRightInd w:val="0"/>
              <w:rPr>
                <w:rFonts w:asciiTheme="majorBidi" w:hAnsiTheme="majorBidi" w:cstheme="majorBidi"/>
                <w:b/>
                <w:bCs/>
              </w:rPr>
            </w:pPr>
            <w:r w:rsidRPr="002544E3">
              <w:rPr>
                <w:rFonts w:asciiTheme="majorBidi" w:hAnsiTheme="majorBidi" w:cstheme="majorBidi"/>
                <w:b/>
                <w:bCs/>
              </w:rPr>
              <w:t>PHA cultured cells</w:t>
            </w:r>
          </w:p>
        </w:tc>
        <w:tc>
          <w:tcPr>
            <w:tcW w:w="6676" w:type="dxa"/>
            <w:shd w:val="clear" w:color="auto" w:fill="auto"/>
          </w:tcPr>
          <w:p w:rsidR="000633FB" w:rsidRPr="002544E3" w:rsidRDefault="000633FB" w:rsidP="00E842F7">
            <w:pPr>
              <w:autoSpaceDE w:val="0"/>
              <w:autoSpaceDN w:val="0"/>
              <w:adjustRightInd w:val="0"/>
              <w:rPr>
                <w:rFonts w:asciiTheme="majorBidi" w:hAnsiTheme="majorBidi" w:cstheme="majorBidi"/>
              </w:rPr>
            </w:pPr>
            <w:r w:rsidRPr="002544E3">
              <w:rPr>
                <w:rFonts w:asciiTheme="majorBidi" w:hAnsiTheme="majorBidi" w:cstheme="majorBidi"/>
              </w:rPr>
              <w:t>anti-CD3(APC/FITC)</w:t>
            </w:r>
          </w:p>
        </w:tc>
      </w:tr>
    </w:tbl>
    <w:p w:rsidR="000633FB" w:rsidRPr="002544E3" w:rsidRDefault="000633FB" w:rsidP="000633FB">
      <w:pPr>
        <w:rPr>
          <w:rFonts w:ascii="Arial" w:eastAsia="Times New Roman" w:hAnsi="Arial" w:cs="Arial"/>
          <w:b/>
          <w:bCs/>
          <w:color w:val="000000"/>
          <w:sz w:val="24"/>
          <w:szCs w:val="24"/>
        </w:rPr>
      </w:pPr>
    </w:p>
    <w:p w:rsidR="000633FB" w:rsidRDefault="000633FB" w:rsidP="000633FB">
      <w:pPr>
        <w:pStyle w:val="Default"/>
        <w:rPr>
          <w:rFonts w:asciiTheme="majorBidi" w:hAnsiTheme="majorBidi" w:cstheme="majorBidi"/>
          <w:b/>
          <w:bCs/>
        </w:rPr>
      </w:pPr>
    </w:p>
    <w:p w:rsidR="000633FB" w:rsidRDefault="000633FB" w:rsidP="000633FB">
      <w:pPr>
        <w:pStyle w:val="Default"/>
        <w:rPr>
          <w:rFonts w:asciiTheme="majorBidi" w:hAnsiTheme="majorBidi" w:cstheme="majorBidi"/>
          <w:b/>
          <w:bCs/>
        </w:rPr>
      </w:pPr>
    </w:p>
    <w:p w:rsidR="000633FB" w:rsidRDefault="000633FB" w:rsidP="000633FB">
      <w:pPr>
        <w:pStyle w:val="Default"/>
        <w:rPr>
          <w:rFonts w:asciiTheme="majorBidi" w:hAnsiTheme="majorBidi" w:cstheme="majorBidi"/>
          <w:b/>
          <w:bCs/>
        </w:rPr>
      </w:pPr>
    </w:p>
    <w:p w:rsidR="000633FB" w:rsidRPr="002544E3" w:rsidRDefault="000633FB" w:rsidP="000633FB">
      <w:pPr>
        <w:pStyle w:val="Default"/>
        <w:rPr>
          <w:rFonts w:asciiTheme="majorBidi" w:hAnsiTheme="majorBidi" w:cstheme="majorBidi"/>
          <w:b/>
          <w:bCs/>
        </w:rPr>
      </w:pPr>
      <w:r w:rsidRPr="002544E3">
        <w:rPr>
          <w:rFonts w:asciiTheme="majorBidi" w:hAnsiTheme="majorBidi" w:cstheme="majorBidi"/>
          <w:b/>
          <w:bCs/>
        </w:rPr>
        <w:t>Table S3: FACS Antibodies</w:t>
      </w:r>
    </w:p>
    <w:p w:rsidR="000633FB" w:rsidRPr="002544E3" w:rsidRDefault="000633FB" w:rsidP="000633FB">
      <w:pPr>
        <w:rPr>
          <w:rFonts w:ascii="Arial" w:eastAsia="Times New Roman" w:hAnsi="Arial" w:cs="Arial"/>
          <w:b/>
          <w:bCs/>
          <w:color w:val="000000"/>
          <w:sz w:val="24"/>
          <w:szCs w:val="24"/>
        </w:rPr>
      </w:pPr>
    </w:p>
    <w:p w:rsidR="000633FB" w:rsidRPr="002544E3" w:rsidRDefault="000633FB" w:rsidP="000633FB">
      <w:pPr>
        <w:rPr>
          <w:rFonts w:ascii="Arial" w:eastAsia="Times New Roman" w:hAnsi="Arial" w:cs="Arial"/>
          <w:b/>
          <w:bCs/>
          <w:color w:val="000000"/>
          <w:sz w:val="24"/>
          <w:szCs w:val="24"/>
        </w:rPr>
      </w:pPr>
    </w:p>
    <w:tbl>
      <w:tblPr>
        <w:tblpPr w:leftFromText="180" w:rightFromText="180" w:vertAnchor="page" w:horzAnchor="margin" w:tblpY="8387"/>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7"/>
        <w:gridCol w:w="6818"/>
      </w:tblGrid>
      <w:tr w:rsidR="000633FB" w:rsidRPr="002544E3" w:rsidTr="00E842F7">
        <w:tc>
          <w:tcPr>
            <w:tcW w:w="1937" w:type="dxa"/>
            <w:shd w:val="clear" w:color="auto" w:fill="auto"/>
          </w:tcPr>
          <w:p w:rsidR="000633FB" w:rsidRPr="002544E3" w:rsidRDefault="000633FB" w:rsidP="00E842F7">
            <w:pPr>
              <w:autoSpaceDE w:val="0"/>
              <w:autoSpaceDN w:val="0"/>
              <w:adjustRightInd w:val="0"/>
              <w:rPr>
                <w:rFonts w:asciiTheme="majorBidi" w:hAnsiTheme="majorBidi" w:cstheme="majorBidi"/>
                <w:b/>
                <w:bCs/>
              </w:rPr>
            </w:pPr>
            <w:r w:rsidRPr="002544E3">
              <w:rPr>
                <w:rFonts w:asciiTheme="majorBidi" w:hAnsiTheme="majorBidi" w:cstheme="majorBidi"/>
                <w:b/>
                <w:bCs/>
              </w:rPr>
              <w:t>Antigen</w:t>
            </w:r>
          </w:p>
        </w:tc>
        <w:tc>
          <w:tcPr>
            <w:tcW w:w="6818" w:type="dxa"/>
            <w:shd w:val="clear" w:color="auto" w:fill="auto"/>
          </w:tcPr>
          <w:p w:rsidR="000633FB" w:rsidRPr="002544E3" w:rsidRDefault="000633FB" w:rsidP="00E842F7">
            <w:pPr>
              <w:autoSpaceDE w:val="0"/>
              <w:autoSpaceDN w:val="0"/>
              <w:adjustRightInd w:val="0"/>
              <w:rPr>
                <w:rFonts w:asciiTheme="majorBidi" w:hAnsiTheme="majorBidi" w:cstheme="majorBidi"/>
                <w:b/>
                <w:bCs/>
              </w:rPr>
            </w:pPr>
            <w:r w:rsidRPr="002544E3">
              <w:rPr>
                <w:rFonts w:asciiTheme="majorBidi" w:hAnsiTheme="majorBidi" w:cstheme="majorBidi"/>
                <w:b/>
                <w:bCs/>
              </w:rPr>
              <w:t xml:space="preserve">Antibodies </w:t>
            </w:r>
          </w:p>
        </w:tc>
      </w:tr>
      <w:tr w:rsidR="000633FB" w:rsidRPr="002544E3" w:rsidTr="00E842F7">
        <w:trPr>
          <w:trHeight w:val="1369"/>
        </w:trPr>
        <w:tc>
          <w:tcPr>
            <w:tcW w:w="1937" w:type="dxa"/>
            <w:shd w:val="clear" w:color="auto" w:fill="auto"/>
          </w:tcPr>
          <w:p w:rsidR="000633FB" w:rsidRPr="002544E3" w:rsidRDefault="000633FB" w:rsidP="00E842F7">
            <w:pPr>
              <w:autoSpaceDE w:val="0"/>
              <w:autoSpaceDN w:val="0"/>
              <w:adjustRightInd w:val="0"/>
              <w:rPr>
                <w:rFonts w:asciiTheme="majorBidi" w:hAnsiTheme="majorBidi" w:cstheme="majorBidi"/>
                <w:b/>
                <w:bCs/>
              </w:rPr>
            </w:pPr>
            <w:r w:rsidRPr="002544E3">
              <w:rPr>
                <w:rFonts w:asciiTheme="majorBidi" w:hAnsiTheme="majorBidi" w:cstheme="majorBidi"/>
                <w:b/>
                <w:bCs/>
              </w:rPr>
              <w:t>Extracellular</w:t>
            </w:r>
          </w:p>
        </w:tc>
        <w:tc>
          <w:tcPr>
            <w:tcW w:w="6818" w:type="dxa"/>
            <w:shd w:val="clear" w:color="auto" w:fill="auto"/>
          </w:tcPr>
          <w:p w:rsidR="000633FB" w:rsidRPr="002544E3" w:rsidRDefault="000633FB" w:rsidP="00E842F7">
            <w:pPr>
              <w:autoSpaceDE w:val="0"/>
              <w:autoSpaceDN w:val="0"/>
              <w:adjustRightInd w:val="0"/>
              <w:rPr>
                <w:rFonts w:asciiTheme="majorBidi" w:hAnsiTheme="majorBidi" w:cstheme="majorBidi"/>
              </w:rPr>
            </w:pPr>
            <w:r w:rsidRPr="002544E3">
              <w:rPr>
                <w:rFonts w:asciiTheme="majorBidi" w:hAnsiTheme="majorBidi" w:cstheme="majorBidi"/>
              </w:rPr>
              <w:t>anti-CD3(APC/FITC)</w:t>
            </w:r>
          </w:p>
          <w:p w:rsidR="000633FB" w:rsidRPr="002544E3" w:rsidRDefault="000633FB" w:rsidP="00E842F7">
            <w:pPr>
              <w:autoSpaceDE w:val="0"/>
              <w:autoSpaceDN w:val="0"/>
              <w:adjustRightInd w:val="0"/>
              <w:rPr>
                <w:rFonts w:asciiTheme="majorBidi" w:hAnsiTheme="majorBidi" w:cstheme="majorBidi"/>
              </w:rPr>
            </w:pPr>
            <w:r w:rsidRPr="002544E3">
              <w:rPr>
                <w:rFonts w:asciiTheme="majorBidi" w:hAnsiTheme="majorBidi" w:cstheme="majorBidi"/>
              </w:rPr>
              <w:t>anti- CD8 (</w:t>
            </w:r>
            <w:proofErr w:type="spellStart"/>
            <w:r w:rsidRPr="002544E3">
              <w:rPr>
                <w:rFonts w:asciiTheme="majorBidi" w:hAnsiTheme="majorBidi" w:cstheme="majorBidi"/>
              </w:rPr>
              <w:t>Pe</w:t>
            </w:r>
            <w:proofErr w:type="spellEnd"/>
            <w:r w:rsidRPr="002544E3">
              <w:rPr>
                <w:rFonts w:asciiTheme="majorBidi" w:hAnsiTheme="majorBidi" w:cstheme="majorBidi"/>
              </w:rPr>
              <w:t xml:space="preserve">/cy7, </w:t>
            </w:r>
            <w:proofErr w:type="spellStart"/>
            <w:r w:rsidRPr="002544E3">
              <w:rPr>
                <w:rFonts w:asciiTheme="majorBidi" w:hAnsiTheme="majorBidi" w:cstheme="majorBidi"/>
              </w:rPr>
              <w:t>biolegend</w:t>
            </w:r>
            <w:proofErr w:type="spellEnd"/>
            <w:r w:rsidRPr="002544E3">
              <w:rPr>
                <w:rFonts w:asciiTheme="majorBidi" w:hAnsiTheme="majorBidi" w:cstheme="majorBidi"/>
              </w:rPr>
              <w:t>, cat 300913),</w:t>
            </w:r>
          </w:p>
          <w:p w:rsidR="000633FB" w:rsidRPr="002544E3" w:rsidRDefault="000633FB" w:rsidP="00E842F7">
            <w:pPr>
              <w:autoSpaceDE w:val="0"/>
              <w:autoSpaceDN w:val="0"/>
              <w:adjustRightInd w:val="0"/>
              <w:rPr>
                <w:rFonts w:asciiTheme="majorBidi" w:hAnsiTheme="majorBidi" w:cstheme="majorBidi"/>
              </w:rPr>
            </w:pPr>
            <w:r w:rsidRPr="002544E3">
              <w:rPr>
                <w:rFonts w:asciiTheme="majorBidi" w:hAnsiTheme="majorBidi" w:cstheme="majorBidi"/>
              </w:rPr>
              <w:t>NKG2D-VioBright FITC (</w:t>
            </w:r>
            <w:proofErr w:type="spellStart"/>
            <w:r w:rsidRPr="002544E3">
              <w:rPr>
                <w:rFonts w:asciiTheme="majorBidi" w:hAnsiTheme="majorBidi" w:cstheme="majorBidi"/>
              </w:rPr>
              <w:t>Miltenyi</w:t>
            </w:r>
            <w:proofErr w:type="spellEnd"/>
            <w:r w:rsidRPr="002544E3">
              <w:rPr>
                <w:rFonts w:asciiTheme="majorBidi" w:hAnsiTheme="majorBidi" w:cstheme="majorBidi"/>
              </w:rPr>
              <w:t xml:space="preserve"> </w:t>
            </w:r>
            <w:proofErr w:type="spellStart"/>
            <w:r w:rsidRPr="002544E3">
              <w:rPr>
                <w:rFonts w:asciiTheme="majorBidi" w:hAnsiTheme="majorBidi" w:cstheme="majorBidi"/>
              </w:rPr>
              <w:t>Biotec</w:t>
            </w:r>
            <w:proofErr w:type="spellEnd"/>
            <w:r w:rsidRPr="002544E3">
              <w:rPr>
                <w:rFonts w:asciiTheme="majorBidi" w:hAnsiTheme="majorBidi" w:cstheme="majorBidi"/>
              </w:rPr>
              <w:t xml:space="preserve">, cat 130-104-888) </w:t>
            </w:r>
          </w:p>
          <w:p w:rsidR="000633FB" w:rsidRPr="002544E3" w:rsidRDefault="000633FB" w:rsidP="00E842F7">
            <w:pPr>
              <w:autoSpaceDE w:val="0"/>
              <w:autoSpaceDN w:val="0"/>
              <w:adjustRightInd w:val="0"/>
              <w:rPr>
                <w:rFonts w:asciiTheme="majorBidi" w:hAnsiTheme="majorBidi" w:cstheme="majorBidi"/>
              </w:rPr>
            </w:pPr>
            <w:r w:rsidRPr="002544E3">
              <w:rPr>
                <w:rFonts w:asciiTheme="majorBidi" w:hAnsiTheme="majorBidi" w:cstheme="majorBidi"/>
              </w:rPr>
              <w:t>anti-</w:t>
            </w:r>
            <w:r w:rsidRPr="002544E3">
              <w:rPr>
                <w:rFonts w:ascii="Symbol" w:hAnsi="Symbol"/>
                <w:shd w:val="clear" w:color="auto" w:fill="FFFFFF"/>
              </w:rPr>
              <w:t></w:t>
            </w:r>
            <w:r w:rsidRPr="002544E3">
              <w:rPr>
                <w:rFonts w:ascii="Symbol" w:hAnsi="Symbol"/>
                <w:shd w:val="clear" w:color="auto" w:fill="FFFFFF"/>
              </w:rPr>
              <w:t></w:t>
            </w:r>
            <w:proofErr w:type="gramStart"/>
            <w:r w:rsidRPr="002544E3">
              <w:rPr>
                <w:rFonts w:asciiTheme="majorBidi" w:hAnsiTheme="majorBidi" w:cstheme="majorBidi"/>
              </w:rPr>
              <w:t>TCR(</w:t>
            </w:r>
            <w:proofErr w:type="gramEnd"/>
            <w:r w:rsidRPr="002544E3">
              <w:rPr>
                <w:rFonts w:asciiTheme="majorBidi" w:hAnsiTheme="majorBidi" w:cstheme="majorBidi"/>
              </w:rPr>
              <w:t xml:space="preserve">PE/APC. </w:t>
            </w:r>
            <w:proofErr w:type="spellStart"/>
            <w:r w:rsidRPr="002544E3">
              <w:rPr>
                <w:rFonts w:asciiTheme="majorBidi" w:hAnsiTheme="majorBidi" w:cstheme="majorBidi"/>
              </w:rPr>
              <w:t>Biolegend</w:t>
            </w:r>
            <w:proofErr w:type="spellEnd"/>
            <w:r w:rsidRPr="002544E3">
              <w:rPr>
                <w:rFonts w:asciiTheme="majorBidi" w:hAnsiTheme="majorBidi" w:cstheme="majorBidi"/>
              </w:rPr>
              <w:t xml:space="preserve">, cat 331210 and  </w:t>
            </w:r>
            <w:proofErr w:type="spellStart"/>
            <w:r w:rsidRPr="002544E3">
              <w:rPr>
                <w:rFonts w:asciiTheme="majorBidi" w:hAnsiTheme="majorBidi" w:cstheme="majorBidi"/>
              </w:rPr>
              <w:t>biolegend</w:t>
            </w:r>
            <w:proofErr w:type="spellEnd"/>
            <w:r w:rsidRPr="002544E3">
              <w:rPr>
                <w:rFonts w:asciiTheme="majorBidi" w:hAnsiTheme="majorBidi" w:cstheme="majorBidi"/>
              </w:rPr>
              <w:t xml:space="preserve"> , cat 331212, respectively)</w:t>
            </w:r>
          </w:p>
          <w:p w:rsidR="000633FB" w:rsidRPr="002544E3" w:rsidRDefault="000633FB" w:rsidP="00E842F7">
            <w:pPr>
              <w:autoSpaceDE w:val="0"/>
              <w:autoSpaceDN w:val="0"/>
              <w:adjustRightInd w:val="0"/>
              <w:rPr>
                <w:rFonts w:asciiTheme="majorBidi" w:hAnsiTheme="majorBidi" w:cstheme="majorBidi"/>
              </w:rPr>
            </w:pPr>
            <w:r w:rsidRPr="002544E3">
              <w:rPr>
                <w:rFonts w:asciiTheme="majorBidi" w:hAnsiTheme="majorBidi" w:cstheme="majorBidi"/>
              </w:rPr>
              <w:t>Anti-TCR-Vδ2-VioBlue (</w:t>
            </w:r>
            <w:proofErr w:type="spellStart"/>
            <w:r w:rsidRPr="002544E3">
              <w:rPr>
                <w:rFonts w:asciiTheme="majorBidi" w:hAnsiTheme="majorBidi" w:cstheme="majorBidi"/>
              </w:rPr>
              <w:t>Miltenyi</w:t>
            </w:r>
            <w:proofErr w:type="spellEnd"/>
            <w:r w:rsidRPr="002544E3">
              <w:rPr>
                <w:rFonts w:asciiTheme="majorBidi" w:hAnsiTheme="majorBidi" w:cstheme="majorBidi"/>
              </w:rPr>
              <w:t xml:space="preserve"> </w:t>
            </w:r>
            <w:proofErr w:type="spellStart"/>
            <w:r w:rsidRPr="002544E3">
              <w:rPr>
                <w:rFonts w:asciiTheme="majorBidi" w:hAnsiTheme="majorBidi" w:cstheme="majorBidi"/>
              </w:rPr>
              <w:t>Biotec</w:t>
            </w:r>
            <w:proofErr w:type="spellEnd"/>
            <w:r w:rsidRPr="002544E3">
              <w:rPr>
                <w:rFonts w:asciiTheme="majorBidi" w:hAnsiTheme="majorBidi" w:cstheme="majorBidi"/>
              </w:rPr>
              <w:t>, cat 130-101-157) (PB)</w:t>
            </w:r>
          </w:p>
          <w:p w:rsidR="000633FB" w:rsidRPr="002544E3" w:rsidRDefault="000633FB" w:rsidP="00E842F7">
            <w:pPr>
              <w:autoSpaceDE w:val="0"/>
              <w:autoSpaceDN w:val="0"/>
              <w:adjustRightInd w:val="0"/>
              <w:rPr>
                <w:rFonts w:asciiTheme="majorBidi" w:hAnsiTheme="majorBidi" w:cstheme="majorBidi"/>
                <w:lang w:val="it-IT"/>
              </w:rPr>
            </w:pPr>
            <w:r w:rsidRPr="002544E3">
              <w:rPr>
                <w:rFonts w:asciiTheme="majorBidi" w:hAnsiTheme="majorBidi" w:cstheme="majorBidi"/>
                <w:lang w:val="it-IT"/>
              </w:rPr>
              <w:t>Anti-TCR-V</w:t>
            </w:r>
            <w:r w:rsidRPr="002544E3">
              <w:rPr>
                <w:rFonts w:asciiTheme="majorBidi" w:hAnsiTheme="majorBidi" w:cstheme="majorBidi"/>
              </w:rPr>
              <w:t>δ</w:t>
            </w:r>
            <w:r w:rsidRPr="002544E3">
              <w:rPr>
                <w:rFonts w:asciiTheme="majorBidi" w:hAnsiTheme="majorBidi" w:cstheme="majorBidi"/>
                <w:lang w:val="it-IT"/>
              </w:rPr>
              <w:t>1-PerCP-Vio700 (Miltenyi Biotec, cat 130-100-537)</w:t>
            </w:r>
          </w:p>
        </w:tc>
      </w:tr>
      <w:tr w:rsidR="000633FB" w:rsidRPr="0068553E" w:rsidTr="00E842F7">
        <w:tc>
          <w:tcPr>
            <w:tcW w:w="1937" w:type="dxa"/>
            <w:shd w:val="clear" w:color="auto" w:fill="auto"/>
          </w:tcPr>
          <w:p w:rsidR="000633FB" w:rsidRPr="002544E3" w:rsidRDefault="000633FB" w:rsidP="00E842F7">
            <w:pPr>
              <w:autoSpaceDE w:val="0"/>
              <w:autoSpaceDN w:val="0"/>
              <w:adjustRightInd w:val="0"/>
              <w:rPr>
                <w:rFonts w:asciiTheme="majorBidi" w:hAnsiTheme="majorBidi" w:cstheme="majorBidi"/>
                <w:b/>
                <w:bCs/>
              </w:rPr>
            </w:pPr>
            <w:r w:rsidRPr="002544E3">
              <w:rPr>
                <w:rFonts w:asciiTheme="majorBidi" w:hAnsiTheme="majorBidi" w:cstheme="majorBidi"/>
                <w:b/>
                <w:bCs/>
              </w:rPr>
              <w:t>Intracellular</w:t>
            </w:r>
          </w:p>
        </w:tc>
        <w:tc>
          <w:tcPr>
            <w:tcW w:w="6818" w:type="dxa"/>
            <w:shd w:val="clear" w:color="auto" w:fill="auto"/>
          </w:tcPr>
          <w:p w:rsidR="000633FB" w:rsidRPr="002544E3" w:rsidRDefault="000633FB" w:rsidP="00E842F7">
            <w:pPr>
              <w:autoSpaceDE w:val="0"/>
              <w:autoSpaceDN w:val="0"/>
              <w:adjustRightInd w:val="0"/>
              <w:rPr>
                <w:rFonts w:asciiTheme="majorBidi" w:hAnsiTheme="majorBidi" w:cstheme="majorBidi"/>
                <w:lang w:val="it-IT"/>
              </w:rPr>
            </w:pPr>
            <w:r w:rsidRPr="002544E3">
              <w:rPr>
                <w:rFonts w:asciiTheme="majorBidi" w:hAnsiTheme="majorBidi" w:cstheme="majorBidi"/>
                <w:lang w:val="it-IT"/>
              </w:rPr>
              <w:t>Anti-Foxp3-APC(Miltenyi Biotec, 130-093-013)</w:t>
            </w:r>
          </w:p>
          <w:p w:rsidR="000633FB" w:rsidRPr="00DF41F3" w:rsidRDefault="000633FB" w:rsidP="00E842F7">
            <w:pPr>
              <w:autoSpaceDE w:val="0"/>
              <w:autoSpaceDN w:val="0"/>
              <w:adjustRightInd w:val="0"/>
              <w:rPr>
                <w:rFonts w:asciiTheme="majorBidi" w:hAnsiTheme="majorBidi" w:cstheme="majorBidi"/>
              </w:rPr>
            </w:pPr>
            <w:r w:rsidRPr="002544E3">
              <w:rPr>
                <w:rFonts w:asciiTheme="majorBidi" w:hAnsiTheme="majorBidi" w:cstheme="majorBidi"/>
              </w:rPr>
              <w:t xml:space="preserve">IL-10 (PE, </w:t>
            </w:r>
            <w:proofErr w:type="spellStart"/>
            <w:r w:rsidRPr="002544E3">
              <w:rPr>
                <w:rFonts w:asciiTheme="majorBidi" w:hAnsiTheme="majorBidi" w:cstheme="majorBidi"/>
              </w:rPr>
              <w:t>biolegend</w:t>
            </w:r>
            <w:proofErr w:type="spellEnd"/>
            <w:r w:rsidRPr="002544E3">
              <w:rPr>
                <w:rFonts w:asciiTheme="majorBidi" w:hAnsiTheme="majorBidi" w:cstheme="majorBidi"/>
              </w:rPr>
              <w:t>, cat 365321)</w:t>
            </w:r>
            <w:r w:rsidRPr="00DF41F3">
              <w:rPr>
                <w:rFonts w:asciiTheme="majorBidi" w:hAnsiTheme="majorBidi" w:cstheme="majorBidi"/>
              </w:rPr>
              <w:t xml:space="preserve"> </w:t>
            </w:r>
          </w:p>
        </w:tc>
      </w:tr>
    </w:tbl>
    <w:p w:rsidR="000633FB" w:rsidRDefault="000633FB" w:rsidP="000633FB"/>
    <w:p w:rsidR="000633FB" w:rsidRDefault="000633FB" w:rsidP="000633FB"/>
    <w:p w:rsidR="000633FB" w:rsidRPr="00241D20" w:rsidRDefault="000633FB" w:rsidP="000633FB"/>
    <w:p w:rsidR="000633FB" w:rsidRDefault="000633FB" w:rsidP="000633FB">
      <w:pPr>
        <w:rPr>
          <w:rFonts w:ascii="Arial" w:eastAsia="Times New Roman" w:hAnsi="Arial" w:cs="Arial"/>
          <w:b/>
          <w:bCs/>
          <w:color w:val="000000"/>
          <w:sz w:val="24"/>
          <w:szCs w:val="24"/>
        </w:rPr>
      </w:pPr>
    </w:p>
    <w:p w:rsidR="000633FB" w:rsidRDefault="000633FB" w:rsidP="000633FB">
      <w:pPr>
        <w:rPr>
          <w:rFonts w:ascii="Arial" w:eastAsia="Times New Roman" w:hAnsi="Arial" w:cs="Arial"/>
          <w:b/>
          <w:bCs/>
          <w:color w:val="000000"/>
          <w:sz w:val="24"/>
          <w:szCs w:val="24"/>
        </w:rPr>
      </w:pPr>
    </w:p>
    <w:p w:rsidR="000633FB" w:rsidRDefault="000633FB" w:rsidP="000633FB">
      <w:pPr>
        <w:rPr>
          <w:rFonts w:ascii="Arial" w:eastAsia="Times New Roman" w:hAnsi="Arial" w:cs="Arial"/>
          <w:b/>
          <w:bCs/>
          <w:color w:val="000000"/>
          <w:sz w:val="24"/>
          <w:szCs w:val="24"/>
        </w:rPr>
      </w:pPr>
    </w:p>
    <w:p w:rsidR="000633FB" w:rsidRDefault="000633FB" w:rsidP="000633FB">
      <w:pPr>
        <w:rPr>
          <w:rFonts w:ascii="Arial" w:eastAsia="Times New Roman" w:hAnsi="Arial" w:cs="Arial"/>
          <w:b/>
          <w:bCs/>
          <w:color w:val="000000"/>
          <w:sz w:val="24"/>
          <w:szCs w:val="24"/>
        </w:rPr>
      </w:pPr>
    </w:p>
    <w:p w:rsidR="000633FB" w:rsidRDefault="000633FB" w:rsidP="000633FB">
      <w:pPr>
        <w:rPr>
          <w:rFonts w:ascii="Arial" w:eastAsia="Times New Roman" w:hAnsi="Arial" w:cs="Arial"/>
          <w:b/>
          <w:bCs/>
          <w:color w:val="000000"/>
          <w:sz w:val="24"/>
          <w:szCs w:val="24"/>
        </w:rPr>
      </w:pPr>
    </w:p>
    <w:p w:rsidR="000633FB" w:rsidRDefault="000633FB" w:rsidP="000633FB">
      <w:pPr>
        <w:rPr>
          <w:rFonts w:ascii="Arial" w:eastAsia="Times New Roman" w:hAnsi="Arial" w:cs="Arial"/>
          <w:b/>
          <w:bCs/>
          <w:color w:val="000000"/>
          <w:sz w:val="24"/>
          <w:szCs w:val="24"/>
        </w:rPr>
      </w:pPr>
    </w:p>
    <w:p w:rsidR="000633FB" w:rsidRDefault="000633FB" w:rsidP="000633FB">
      <w:pPr>
        <w:rPr>
          <w:rFonts w:ascii="Arial" w:eastAsia="Times New Roman" w:hAnsi="Arial" w:cs="Arial"/>
          <w:b/>
          <w:bCs/>
          <w:color w:val="000000"/>
          <w:sz w:val="24"/>
          <w:szCs w:val="24"/>
        </w:rPr>
      </w:pPr>
    </w:p>
    <w:p w:rsidR="000633FB" w:rsidRDefault="000633FB" w:rsidP="000633FB">
      <w:pPr>
        <w:rPr>
          <w:rFonts w:ascii="Arial" w:eastAsia="Times New Roman" w:hAnsi="Arial" w:cs="Arial"/>
          <w:b/>
          <w:bCs/>
          <w:color w:val="000000"/>
          <w:sz w:val="24"/>
          <w:szCs w:val="24"/>
        </w:rPr>
      </w:pPr>
    </w:p>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Pr="00DF41F3" w:rsidRDefault="000633FB" w:rsidP="000633FB">
      <w:pPr>
        <w:pStyle w:val="Default"/>
        <w:rPr>
          <w:rFonts w:asciiTheme="majorBidi" w:hAnsiTheme="majorBidi" w:cstheme="majorBidi"/>
          <w:b/>
          <w:bCs/>
        </w:rPr>
      </w:pPr>
      <w:r w:rsidRPr="00DF41F3">
        <w:rPr>
          <w:rFonts w:asciiTheme="majorBidi" w:hAnsiTheme="majorBidi" w:cstheme="majorBidi"/>
          <w:b/>
          <w:bCs/>
        </w:rPr>
        <w:t>Table S4: IHC and Immunofluorescence Antibodies</w:t>
      </w:r>
    </w:p>
    <w:p w:rsidR="000633FB" w:rsidRDefault="000633FB" w:rsidP="000633FB">
      <w:pPr>
        <w:spacing w:after="120"/>
        <w:rPr>
          <w:rFonts w:asciiTheme="minorBidi" w:hAnsiTheme="minorBidi"/>
          <w:b/>
          <w:bCs/>
          <w:sz w:val="24"/>
          <w:szCs w:val="24"/>
          <w:u w:val="single"/>
        </w:rPr>
      </w:pPr>
    </w:p>
    <w:tbl>
      <w:tblPr>
        <w:tblW w:w="11907" w:type="dxa"/>
        <w:tblInd w:w="-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1"/>
        <w:gridCol w:w="839"/>
        <w:gridCol w:w="1083"/>
        <w:gridCol w:w="1188"/>
        <w:gridCol w:w="917"/>
        <w:gridCol w:w="916"/>
        <w:gridCol w:w="949"/>
        <w:gridCol w:w="1844"/>
        <w:gridCol w:w="2960"/>
      </w:tblGrid>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Primary</w:t>
            </w:r>
          </w:p>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antibody</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Origin</w:t>
            </w:r>
          </w:p>
        </w:tc>
        <w:tc>
          <w:tcPr>
            <w:tcW w:w="93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Clone</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Vendor</w:t>
            </w:r>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Dilution</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Sections</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Antigen retrieval</w:t>
            </w:r>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Species Reactivity</w:t>
            </w:r>
          </w:p>
        </w:tc>
        <w:tc>
          <w:tcPr>
            <w:tcW w:w="3174"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Secondary</w:t>
            </w:r>
          </w:p>
          <w:p w:rsidR="000633FB" w:rsidRPr="00DF41F3" w:rsidRDefault="000633FB" w:rsidP="00E842F7">
            <w:pPr>
              <w:jc w:val="center"/>
              <w:rPr>
                <w:rFonts w:asciiTheme="majorBidi" w:eastAsia="ヒラギノ角ゴ Pro W3" w:hAnsiTheme="majorBidi" w:cstheme="majorBidi"/>
                <w:b/>
                <w:bCs/>
                <w:color w:val="000000"/>
              </w:rPr>
            </w:pPr>
            <w:r w:rsidRPr="00DF41F3">
              <w:rPr>
                <w:rFonts w:asciiTheme="majorBidi" w:eastAsia="ヒラギノ角ゴ Pro W3" w:hAnsiTheme="majorBidi" w:cstheme="majorBidi"/>
                <w:b/>
                <w:bCs/>
                <w:color w:val="000000"/>
              </w:rPr>
              <w:t>antibody</w:t>
            </w:r>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Ki-67</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w:t>
            </w:r>
          </w:p>
        </w:tc>
        <w:tc>
          <w:tcPr>
            <w:tcW w:w="93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7B11</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Invitrogen</w:t>
            </w:r>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1:100</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EDTA</w:t>
            </w:r>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Human</w:t>
            </w:r>
          </w:p>
        </w:tc>
        <w:tc>
          <w:tcPr>
            <w:tcW w:w="3174" w:type="dxa"/>
            <w:tcBorders>
              <w:top w:val="single" w:sz="4" w:space="0" w:color="auto"/>
              <w:left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Biotinylated Horse Anti-Mouse, Vector</w:t>
            </w:r>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CD4</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w:t>
            </w:r>
          </w:p>
        </w:tc>
        <w:tc>
          <w:tcPr>
            <w:tcW w:w="93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4B12</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Dako</w:t>
            </w:r>
            <w:proofErr w:type="spellEnd"/>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1:80</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EDTA</w:t>
            </w:r>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Mouse,Human</w:t>
            </w:r>
            <w:proofErr w:type="spellEnd"/>
          </w:p>
        </w:tc>
        <w:tc>
          <w:tcPr>
            <w:tcW w:w="3174"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Biotinylated Horse Anti-Mouse, Vector</w:t>
            </w:r>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CD8</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w:t>
            </w:r>
          </w:p>
        </w:tc>
        <w:tc>
          <w:tcPr>
            <w:tcW w:w="93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C8/144B</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Cell Marque</w:t>
            </w:r>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1:80</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EDTA</w:t>
            </w:r>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 Human</w:t>
            </w:r>
          </w:p>
        </w:tc>
        <w:tc>
          <w:tcPr>
            <w:tcW w:w="31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Biotinylated Horse Anti-Mouse, Vector</w:t>
            </w:r>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b/>
                <w:i/>
                <w:color w:val="000000"/>
              </w:rPr>
            </w:pPr>
            <w:proofErr w:type="spellStart"/>
            <w:r w:rsidRPr="00DF41F3">
              <w:rPr>
                <w:rFonts w:asciiTheme="majorBidi" w:eastAsia="ヒラギノ角ゴ Pro W3" w:hAnsiTheme="majorBidi" w:cstheme="majorBidi"/>
                <w:b/>
                <w:i/>
                <w:color w:val="000000"/>
              </w:rPr>
              <w:t>IFNγ</w:t>
            </w:r>
            <w:proofErr w:type="spellEnd"/>
          </w:p>
        </w:tc>
        <w:tc>
          <w:tcPr>
            <w:tcW w:w="847"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Rabbit</w:t>
            </w:r>
          </w:p>
        </w:tc>
        <w:tc>
          <w:tcPr>
            <w:tcW w:w="93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w:t>
            </w:r>
          </w:p>
        </w:tc>
        <w:tc>
          <w:tcPr>
            <w:tcW w:w="1208"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Abcam</w:t>
            </w:r>
            <w:proofErr w:type="spellEnd"/>
          </w:p>
        </w:tc>
        <w:tc>
          <w:tcPr>
            <w:tcW w:w="88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1:80</w:t>
            </w:r>
          </w:p>
        </w:tc>
        <w:tc>
          <w:tcPr>
            <w:tcW w:w="908"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S. citrate</w:t>
            </w:r>
          </w:p>
        </w:tc>
        <w:tc>
          <w:tcPr>
            <w:tcW w:w="191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Human</w:t>
            </w:r>
          </w:p>
        </w:tc>
        <w:tc>
          <w:tcPr>
            <w:tcW w:w="3174"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Biotinylated Goat Anti-</w:t>
            </w:r>
            <w:proofErr w:type="spellStart"/>
            <w:r w:rsidRPr="00DF41F3">
              <w:rPr>
                <w:rFonts w:asciiTheme="majorBidi" w:eastAsia="ヒラギノ角ゴ Pro W3" w:hAnsiTheme="majorBidi" w:cstheme="majorBidi"/>
                <w:color w:val="000000"/>
              </w:rPr>
              <w:t>Rabbit,Vector</w:t>
            </w:r>
            <w:proofErr w:type="spellEnd"/>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HLA A,B,C</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w:t>
            </w:r>
          </w:p>
        </w:tc>
        <w:tc>
          <w:tcPr>
            <w:tcW w:w="93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EMR8-5</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Abcam</w:t>
            </w:r>
            <w:proofErr w:type="spellEnd"/>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1:100</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S.citrate</w:t>
            </w:r>
            <w:proofErr w:type="spellEnd"/>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Human</w:t>
            </w:r>
          </w:p>
        </w:tc>
        <w:tc>
          <w:tcPr>
            <w:tcW w:w="3174"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Biotinylated Horse Anti-Mouse, Vector</w:t>
            </w:r>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HLA DR</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Rabbit</w:t>
            </w:r>
          </w:p>
        </w:tc>
        <w:tc>
          <w:tcPr>
            <w:tcW w:w="93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EPR3692</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Abcam</w:t>
            </w:r>
            <w:proofErr w:type="spellEnd"/>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1:1000</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EDTA</w:t>
            </w:r>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 Human</w:t>
            </w:r>
          </w:p>
        </w:tc>
        <w:tc>
          <w:tcPr>
            <w:tcW w:w="3174"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Biotinylated Goat Anti-</w:t>
            </w:r>
            <w:proofErr w:type="spellStart"/>
            <w:r w:rsidRPr="00DF41F3">
              <w:rPr>
                <w:rFonts w:asciiTheme="majorBidi" w:eastAsia="ヒラギノ角ゴ Pro W3" w:hAnsiTheme="majorBidi" w:cstheme="majorBidi"/>
                <w:color w:val="000000"/>
              </w:rPr>
              <w:t>Rabbit,Vector</w:t>
            </w:r>
            <w:proofErr w:type="spellEnd"/>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CD1d</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w:t>
            </w:r>
          </w:p>
        </w:tc>
        <w:tc>
          <w:tcPr>
            <w:tcW w:w="93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NOR3.2</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Abcam</w:t>
            </w:r>
            <w:proofErr w:type="spellEnd"/>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1:100</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S.citrate</w:t>
            </w:r>
            <w:proofErr w:type="spellEnd"/>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Human</w:t>
            </w:r>
          </w:p>
        </w:tc>
        <w:tc>
          <w:tcPr>
            <w:tcW w:w="3174"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Biotinylated Horse Anti-Mouse, Vector</w:t>
            </w:r>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MICA/B</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Rabbit</w:t>
            </w:r>
          </w:p>
        </w:tc>
        <w:tc>
          <w:tcPr>
            <w:tcW w:w="93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EPR22031</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Abcam</w:t>
            </w:r>
            <w:proofErr w:type="spellEnd"/>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1:200</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EDTA</w:t>
            </w:r>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Human</w:t>
            </w:r>
          </w:p>
        </w:tc>
        <w:tc>
          <w:tcPr>
            <w:tcW w:w="3174" w:type="dxa"/>
            <w:tcBorders>
              <w:top w:val="single" w:sz="4" w:space="0" w:color="auto"/>
              <w:left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Biotinylated Goat Anti-</w:t>
            </w:r>
            <w:proofErr w:type="spellStart"/>
            <w:r w:rsidRPr="00DF41F3">
              <w:rPr>
                <w:rFonts w:asciiTheme="majorBidi" w:eastAsia="ヒラギノ角ゴ Pro W3" w:hAnsiTheme="majorBidi" w:cstheme="majorBidi"/>
                <w:color w:val="000000"/>
              </w:rPr>
              <w:t>Rabbit,Vector</w:t>
            </w:r>
            <w:proofErr w:type="spellEnd"/>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αMSH</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w:t>
            </w:r>
          </w:p>
        </w:tc>
        <w:tc>
          <w:tcPr>
            <w:tcW w:w="93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LSBio</w:t>
            </w:r>
            <w:proofErr w:type="spellEnd"/>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1:100</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S.citrate</w:t>
            </w:r>
            <w:proofErr w:type="spellEnd"/>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Human</w:t>
            </w:r>
          </w:p>
        </w:tc>
        <w:tc>
          <w:tcPr>
            <w:tcW w:w="3174" w:type="dxa"/>
            <w:tcBorders>
              <w:left w:val="single" w:sz="4" w:space="0" w:color="auto"/>
              <w:right w:val="single" w:sz="4" w:space="0" w:color="auto"/>
            </w:tcBorders>
            <w:shd w:val="clear" w:color="auto" w:fill="auto"/>
            <w:vAlign w:val="center"/>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Biotinylated Horse Anti-</w:t>
            </w:r>
            <w:proofErr w:type="spellStart"/>
            <w:r w:rsidRPr="00DF41F3">
              <w:rPr>
                <w:rFonts w:asciiTheme="majorBidi" w:eastAsia="ヒラギノ角ゴ Pro W3" w:hAnsiTheme="majorBidi" w:cstheme="majorBidi"/>
                <w:color w:val="000000"/>
              </w:rPr>
              <w:t>Mouse,Vector</w:t>
            </w:r>
            <w:proofErr w:type="spellEnd"/>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TGF-β1</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w:t>
            </w:r>
          </w:p>
        </w:tc>
        <w:tc>
          <w:tcPr>
            <w:tcW w:w="93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TB21</w:t>
            </w:r>
          </w:p>
        </w:tc>
        <w:tc>
          <w:tcPr>
            <w:tcW w:w="1208"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Abcam</w:t>
            </w:r>
            <w:proofErr w:type="spellEnd"/>
          </w:p>
        </w:tc>
        <w:tc>
          <w:tcPr>
            <w:tcW w:w="88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1:200</w:t>
            </w:r>
          </w:p>
        </w:tc>
        <w:tc>
          <w:tcPr>
            <w:tcW w:w="908"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S.citrate</w:t>
            </w:r>
            <w:proofErr w:type="spellEnd"/>
          </w:p>
        </w:tc>
        <w:tc>
          <w:tcPr>
            <w:tcW w:w="191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Human</w:t>
            </w:r>
          </w:p>
        </w:tc>
        <w:tc>
          <w:tcPr>
            <w:tcW w:w="3174" w:type="dxa"/>
            <w:tcBorders>
              <w:left w:val="single" w:sz="4" w:space="0" w:color="auto"/>
              <w:right w:val="single" w:sz="4" w:space="0" w:color="auto"/>
            </w:tcBorders>
            <w:shd w:val="clear" w:color="auto" w:fill="auto"/>
          </w:tcPr>
          <w:p w:rsidR="000633FB" w:rsidRPr="00DF41F3" w:rsidRDefault="000633FB" w:rsidP="00E842F7">
            <w:pPr>
              <w:jc w:val="center"/>
              <w:rPr>
                <w:rFonts w:asciiTheme="majorBidi" w:hAnsiTheme="majorBidi" w:cstheme="majorBidi"/>
              </w:rPr>
            </w:pPr>
            <w:r w:rsidRPr="00DF41F3">
              <w:rPr>
                <w:rFonts w:asciiTheme="majorBidi" w:eastAsia="ヒラギノ角ゴ Pro W3" w:hAnsiTheme="majorBidi" w:cstheme="majorBidi"/>
                <w:color w:val="000000"/>
              </w:rPr>
              <w:t>Biotinylated Horse Anti-Mouse, Vector</w:t>
            </w:r>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TCRV</w:t>
            </w:r>
            <w:r w:rsidRPr="00AF414A">
              <w:rPr>
                <w:rFonts w:ascii="Symbol" w:hAnsi="Symbol"/>
                <w:shd w:val="clear" w:color="auto" w:fill="FFFFFF"/>
              </w:rPr>
              <w:t></w:t>
            </w:r>
            <w:r w:rsidRPr="00AF414A">
              <w:rPr>
                <w:rFonts w:ascii="Symbol" w:hAnsi="Symbol"/>
                <w:shd w:val="clear" w:color="auto" w:fill="FFFFFF"/>
              </w:rPr>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w:t>
            </w:r>
          </w:p>
        </w:tc>
        <w:tc>
          <w:tcPr>
            <w:tcW w:w="93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TS8.2</w:t>
            </w:r>
          </w:p>
        </w:tc>
        <w:tc>
          <w:tcPr>
            <w:tcW w:w="1208"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Invitrogen</w:t>
            </w:r>
          </w:p>
        </w:tc>
        <w:tc>
          <w:tcPr>
            <w:tcW w:w="88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1:100</w:t>
            </w:r>
          </w:p>
        </w:tc>
        <w:tc>
          <w:tcPr>
            <w:tcW w:w="908"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S.citrate</w:t>
            </w:r>
            <w:proofErr w:type="spellEnd"/>
          </w:p>
        </w:tc>
        <w:tc>
          <w:tcPr>
            <w:tcW w:w="191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Human</w:t>
            </w:r>
          </w:p>
        </w:tc>
        <w:tc>
          <w:tcPr>
            <w:tcW w:w="3174" w:type="dxa"/>
            <w:tcBorders>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hAnsiTheme="majorBidi" w:cstheme="majorBidi"/>
              </w:rPr>
            </w:pPr>
            <w:r w:rsidRPr="00DF41F3">
              <w:rPr>
                <w:rFonts w:asciiTheme="majorBidi" w:eastAsia="ヒラギノ角ゴ Pro W3" w:hAnsiTheme="majorBidi" w:cstheme="majorBidi"/>
                <w:color w:val="000000"/>
              </w:rPr>
              <w:t xml:space="preserve">Alexa Fluor, </w:t>
            </w:r>
            <w:proofErr w:type="spellStart"/>
            <w:r w:rsidRPr="00DF41F3">
              <w:rPr>
                <w:rFonts w:asciiTheme="majorBidi" w:eastAsia="ヒラギノ角ゴ Pro W3" w:hAnsiTheme="majorBidi" w:cstheme="majorBidi"/>
                <w:color w:val="000000"/>
              </w:rPr>
              <w:t>Jacksonimmuno</w:t>
            </w:r>
            <w:proofErr w:type="spellEnd"/>
          </w:p>
        </w:tc>
      </w:tr>
      <w:tr w:rsidR="000633FB" w:rsidRPr="00003ED9"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TCRV</w:t>
            </w:r>
            <w:r w:rsidRPr="00AF414A">
              <w:rPr>
                <w:rFonts w:ascii="Symbol" w:hAnsi="Symbol"/>
                <w:shd w:val="clear" w:color="auto" w:fill="FFFFFF"/>
              </w:rPr>
              <w:t></w:t>
            </w:r>
            <w:r w:rsidRPr="00AF414A">
              <w:rPr>
                <w:rFonts w:ascii="Symbol" w:hAnsi="Symbol"/>
                <w:shd w:val="clear" w:color="auto" w:fill="FFFFFF"/>
              </w:rPr>
              <w:t></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Rabbit</w:t>
            </w:r>
          </w:p>
        </w:tc>
        <w:tc>
          <w:tcPr>
            <w:tcW w:w="93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15D</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Novus bio</w:t>
            </w:r>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1:125</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EDTA</w:t>
            </w:r>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 Human</w:t>
            </w:r>
          </w:p>
        </w:tc>
        <w:tc>
          <w:tcPr>
            <w:tcW w:w="3174"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 xml:space="preserve">Alexa Fluor, </w:t>
            </w:r>
            <w:proofErr w:type="spellStart"/>
            <w:r w:rsidRPr="00DF41F3">
              <w:rPr>
                <w:rFonts w:asciiTheme="majorBidi" w:eastAsia="ヒラギノ角ゴ Pro W3" w:hAnsiTheme="majorBidi" w:cstheme="majorBidi"/>
                <w:color w:val="000000"/>
              </w:rPr>
              <w:t>Jacksonimmuno</w:t>
            </w:r>
            <w:proofErr w:type="spellEnd"/>
          </w:p>
        </w:tc>
      </w:tr>
      <w:tr w:rsidR="000633FB" w:rsidRPr="00226617" w:rsidTr="00E842F7">
        <w:tc>
          <w:tcPr>
            <w:tcW w:w="12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b/>
                <w:i/>
                <w:color w:val="000000"/>
              </w:rPr>
            </w:pPr>
            <w:r w:rsidRPr="00DF41F3">
              <w:rPr>
                <w:rFonts w:asciiTheme="majorBidi" w:eastAsia="ヒラギノ角ゴ Pro W3" w:hAnsiTheme="majorBidi" w:cstheme="majorBidi"/>
                <w:b/>
                <w:i/>
                <w:color w:val="000000"/>
              </w:rPr>
              <w:t>FOXP3</w:t>
            </w:r>
          </w:p>
        </w:tc>
        <w:tc>
          <w:tcPr>
            <w:tcW w:w="847"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Rabbit</w:t>
            </w:r>
          </w:p>
        </w:tc>
        <w:tc>
          <w:tcPr>
            <w:tcW w:w="930" w:type="dxa"/>
            <w:tcBorders>
              <w:top w:val="single" w:sz="4" w:space="0" w:color="auto"/>
              <w:left w:val="single" w:sz="4" w:space="0" w:color="auto"/>
              <w:bottom w:val="single" w:sz="4" w:space="0" w:color="auto"/>
              <w:right w:val="single" w:sz="4" w:space="0" w:color="auto"/>
            </w:tcBorders>
            <w:shd w:val="clear" w:color="auto" w:fill="auto"/>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Abcam</w:t>
            </w:r>
            <w:proofErr w:type="spellEnd"/>
          </w:p>
        </w:tc>
        <w:tc>
          <w:tcPr>
            <w:tcW w:w="88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1:200</w:t>
            </w:r>
          </w:p>
        </w:tc>
        <w:tc>
          <w:tcPr>
            <w:tcW w:w="908"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Paraffin</w:t>
            </w:r>
          </w:p>
        </w:tc>
        <w:tc>
          <w:tcPr>
            <w:tcW w:w="803"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proofErr w:type="spellStart"/>
            <w:r w:rsidRPr="00DF41F3">
              <w:rPr>
                <w:rFonts w:asciiTheme="majorBidi" w:eastAsia="ヒラギノ角ゴ Pro W3" w:hAnsiTheme="majorBidi" w:cstheme="majorBidi"/>
                <w:color w:val="000000"/>
              </w:rPr>
              <w:t>S.citrate</w:t>
            </w:r>
            <w:proofErr w:type="spellEnd"/>
          </w:p>
        </w:tc>
        <w:tc>
          <w:tcPr>
            <w:tcW w:w="1910" w:type="dxa"/>
            <w:tcBorders>
              <w:top w:val="single" w:sz="4" w:space="0" w:color="auto"/>
              <w:left w:val="single" w:sz="4" w:space="0" w:color="auto"/>
              <w:bottom w:val="single" w:sz="4" w:space="0" w:color="auto"/>
              <w:right w:val="single" w:sz="4" w:space="0" w:color="auto"/>
            </w:tcBorders>
            <w:shd w:val="clear" w:color="auto" w:fill="auto"/>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Mouse, Human</w:t>
            </w:r>
          </w:p>
        </w:tc>
        <w:tc>
          <w:tcPr>
            <w:tcW w:w="31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33FB" w:rsidRPr="00DF41F3" w:rsidRDefault="000633FB" w:rsidP="00E842F7">
            <w:pPr>
              <w:jc w:val="center"/>
              <w:rPr>
                <w:rFonts w:asciiTheme="majorBidi" w:eastAsia="ヒラギノ角ゴ Pro W3" w:hAnsiTheme="majorBidi" w:cstheme="majorBidi"/>
                <w:color w:val="000000"/>
              </w:rPr>
            </w:pPr>
            <w:r w:rsidRPr="00DF41F3">
              <w:rPr>
                <w:rFonts w:asciiTheme="majorBidi" w:eastAsia="ヒラギノ角ゴ Pro W3" w:hAnsiTheme="majorBidi" w:cstheme="majorBidi"/>
                <w:color w:val="000000"/>
              </w:rPr>
              <w:t xml:space="preserve">Alexa Fluor, </w:t>
            </w:r>
            <w:proofErr w:type="spellStart"/>
            <w:r w:rsidRPr="00DF41F3">
              <w:rPr>
                <w:rFonts w:asciiTheme="majorBidi" w:eastAsia="ヒラギノ角ゴ Pro W3" w:hAnsiTheme="majorBidi" w:cstheme="majorBidi"/>
                <w:color w:val="000000"/>
              </w:rPr>
              <w:t>Jacksonimmuno</w:t>
            </w:r>
            <w:proofErr w:type="spellEnd"/>
          </w:p>
        </w:tc>
      </w:tr>
    </w:tbl>
    <w:p w:rsidR="000633FB" w:rsidRDefault="000633FB" w:rsidP="000633FB">
      <w:pPr>
        <w:spacing w:after="120"/>
        <w:rPr>
          <w:rFonts w:asciiTheme="minorBidi" w:hAnsiTheme="minorBidi"/>
          <w:b/>
          <w:bCs/>
          <w:sz w:val="24"/>
          <w:szCs w:val="24"/>
          <w:u w:val="single"/>
        </w:rPr>
      </w:pPr>
    </w:p>
    <w:p w:rsidR="000633FB" w:rsidRDefault="000633FB" w:rsidP="000633FB">
      <w:pPr>
        <w:spacing w:after="120"/>
        <w:rPr>
          <w:rFonts w:asciiTheme="minorBidi" w:hAnsiTheme="minorBidi"/>
          <w:b/>
          <w:bCs/>
          <w:sz w:val="24"/>
          <w:szCs w:val="24"/>
          <w:u w:val="single"/>
        </w:rPr>
      </w:pPr>
    </w:p>
    <w:p w:rsidR="000633FB" w:rsidRDefault="000633FB" w:rsidP="000633FB">
      <w:pPr>
        <w:pStyle w:val="SMcaption"/>
      </w:pPr>
    </w:p>
    <w:p w:rsidR="000633FB" w:rsidRDefault="000633FB" w:rsidP="000633FB">
      <w:pPr>
        <w:pStyle w:val="SMcaption"/>
      </w:pPr>
    </w:p>
    <w:p w:rsidR="000633FB" w:rsidRDefault="000633FB" w:rsidP="000633FB">
      <w:pPr>
        <w:pStyle w:val="SMcaption"/>
      </w:pPr>
    </w:p>
    <w:p w:rsidR="000633FB" w:rsidRDefault="000633FB" w:rsidP="000633FB">
      <w:pPr>
        <w:pStyle w:val="Paragraph"/>
        <w:spacing w:before="0"/>
        <w:ind w:left="720" w:firstLine="0"/>
      </w:pPr>
    </w:p>
    <w:p w:rsidR="000633FB" w:rsidRDefault="000633FB" w:rsidP="000633FB">
      <w:pPr>
        <w:pStyle w:val="SOMContent"/>
        <w:spacing w:before="0"/>
        <w:ind w:left="720"/>
      </w:pPr>
    </w:p>
    <w:p w:rsidR="00026BE4" w:rsidRDefault="00026BE4"/>
    <w:sectPr w:rsidR="00026BE4" w:rsidSect="00AC2069">
      <w:headerReference w:type="first" r:id="rId9"/>
      <w:pgSz w:w="12240" w:h="15840"/>
      <w:pgMar w:top="994" w:right="1987" w:bottom="806" w:left="806" w:header="432" w:footer="259"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087E" w:rsidRDefault="0038087E">
      <w:r>
        <w:separator/>
      </w:r>
    </w:p>
  </w:endnote>
  <w:endnote w:type="continuationSeparator" w:id="0">
    <w:p w:rsidR="0038087E" w:rsidRDefault="00380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ヒラギノ角ゴ Pro W3">
    <w:altName w:val="Times New Roman"/>
    <w:charset w:val="00"/>
    <w:family w:val="roman"/>
    <w:pitch w:val="default"/>
  </w:font>
  <w:font w:name="Times">
    <w:altName w:val="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087E" w:rsidRDefault="0038087E">
      <w:r>
        <w:separator/>
      </w:r>
    </w:p>
  </w:footnote>
  <w:footnote w:type="continuationSeparator" w:id="0">
    <w:p w:rsidR="0038087E" w:rsidRDefault="003808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AC7" w:rsidRDefault="000633FB" w:rsidP="004A10BE">
    <w:pPr>
      <w:pStyle w:val="Header"/>
    </w:pPr>
    <w:r>
      <w:tab/>
    </w:r>
  </w:p>
  <w:tbl>
    <w:tblPr>
      <w:tblW w:w="13110" w:type="dxa"/>
      <w:tblInd w:w="738" w:type="dxa"/>
      <w:tblLook w:val="04A0" w:firstRow="1" w:lastRow="0" w:firstColumn="1" w:lastColumn="0" w:noHBand="0" w:noVBand="1"/>
    </w:tblPr>
    <w:tblGrid>
      <w:gridCol w:w="6840"/>
      <w:gridCol w:w="6270"/>
    </w:tblGrid>
    <w:tr w:rsidR="00105AC7" w:rsidRPr="00A96E1E" w:rsidTr="008B737F">
      <w:trPr>
        <w:trHeight w:val="90"/>
      </w:trPr>
      <w:tc>
        <w:tcPr>
          <w:tcW w:w="6840" w:type="dxa"/>
          <w:shd w:val="clear" w:color="auto" w:fill="auto"/>
        </w:tcPr>
        <w:p w:rsidR="00105AC7" w:rsidRPr="00A96E1E" w:rsidRDefault="0038087E" w:rsidP="00A96E1E">
          <w:pPr>
            <w:ind w:right="-86"/>
            <w:rPr>
              <w:rFonts w:ascii="Times" w:eastAsia="Times New Roman" w:hAnsi="Times"/>
              <w:noProof/>
            </w:rPr>
          </w:pPr>
        </w:p>
      </w:tc>
      <w:tc>
        <w:tcPr>
          <w:tcW w:w="6270" w:type="dxa"/>
          <w:shd w:val="clear" w:color="auto" w:fill="auto"/>
          <w:vAlign w:val="center"/>
        </w:tcPr>
        <w:p w:rsidR="00105AC7" w:rsidRPr="00A96E1E" w:rsidRDefault="0038087E" w:rsidP="00A96E1E">
          <w:pPr>
            <w:ind w:right="1008"/>
            <w:rPr>
              <w:rFonts w:eastAsia="Times New Roman"/>
              <w:b/>
              <w:sz w:val="36"/>
              <w:szCs w:val="22"/>
            </w:rPr>
          </w:pPr>
        </w:p>
      </w:tc>
    </w:tr>
  </w:tbl>
  <w:p w:rsidR="00105AC7" w:rsidRDefault="0038087E" w:rsidP="004A10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3FB"/>
    <w:rsid w:val="00026BE4"/>
    <w:rsid w:val="000633FB"/>
    <w:rsid w:val="0038087E"/>
    <w:rsid w:val="007263B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1C973"/>
  <w15:chartTrackingRefBased/>
  <w15:docId w15:val="{F0AB3232-2434-4DF7-89E3-5E793192E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33FB"/>
    <w:pPr>
      <w:spacing w:after="0" w:line="240" w:lineRule="auto"/>
    </w:pPr>
    <w:rPr>
      <w:rFonts w:ascii="Times New Roman" w:eastAsia="Calibri" w:hAnsi="Times New Roman" w:cs="Times New Roman"/>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633FB"/>
    <w:pPr>
      <w:spacing w:before="120"/>
      <w:ind w:firstLine="720"/>
    </w:pPr>
    <w:rPr>
      <w:rFonts w:eastAsia="Times New Roman"/>
      <w:sz w:val="24"/>
      <w:szCs w:val="24"/>
    </w:rPr>
  </w:style>
  <w:style w:type="paragraph" w:styleId="Header">
    <w:name w:val="header"/>
    <w:basedOn w:val="Normal"/>
    <w:link w:val="HeaderChar"/>
    <w:rsid w:val="000633FB"/>
    <w:pPr>
      <w:tabs>
        <w:tab w:val="center" w:pos="4320"/>
        <w:tab w:val="right" w:pos="8640"/>
      </w:tabs>
    </w:pPr>
    <w:rPr>
      <w:rFonts w:eastAsia="Times New Roman"/>
    </w:rPr>
  </w:style>
  <w:style w:type="character" w:customStyle="1" w:styleId="HeaderChar">
    <w:name w:val="Header Char"/>
    <w:basedOn w:val="DefaultParagraphFont"/>
    <w:link w:val="Header"/>
    <w:rsid w:val="000633FB"/>
    <w:rPr>
      <w:rFonts w:ascii="Times New Roman" w:eastAsia="Times New Roman" w:hAnsi="Times New Roman" w:cs="Times New Roman"/>
      <w:sz w:val="20"/>
      <w:szCs w:val="20"/>
      <w:lang w:bidi="ar-SA"/>
    </w:rPr>
  </w:style>
  <w:style w:type="paragraph" w:customStyle="1" w:styleId="Refhead">
    <w:name w:val="Ref head"/>
    <w:basedOn w:val="Normal"/>
    <w:rsid w:val="000633FB"/>
    <w:pPr>
      <w:keepNext/>
      <w:spacing w:before="120" w:after="120"/>
      <w:outlineLvl w:val="0"/>
    </w:pPr>
    <w:rPr>
      <w:rFonts w:eastAsia="Times New Roman"/>
      <w:b/>
      <w:bCs/>
      <w:kern w:val="28"/>
      <w:sz w:val="24"/>
      <w:szCs w:val="24"/>
    </w:rPr>
  </w:style>
  <w:style w:type="paragraph" w:customStyle="1" w:styleId="SOMContent">
    <w:name w:val="SOMContent"/>
    <w:basedOn w:val="Normal"/>
    <w:rsid w:val="000633FB"/>
    <w:pPr>
      <w:spacing w:before="120"/>
    </w:pPr>
    <w:rPr>
      <w:rFonts w:eastAsia="Times New Roman"/>
      <w:sz w:val="24"/>
      <w:szCs w:val="24"/>
    </w:rPr>
  </w:style>
  <w:style w:type="character" w:styleId="Strong">
    <w:name w:val="Strong"/>
    <w:uiPriority w:val="22"/>
    <w:qFormat/>
    <w:rsid w:val="000633FB"/>
    <w:rPr>
      <w:b/>
      <w:bCs/>
    </w:rPr>
  </w:style>
  <w:style w:type="paragraph" w:styleId="NormalWeb">
    <w:name w:val="Normal (Web)"/>
    <w:basedOn w:val="Normal"/>
    <w:uiPriority w:val="99"/>
    <w:unhideWhenUsed/>
    <w:rsid w:val="000633FB"/>
    <w:pPr>
      <w:spacing w:before="100" w:beforeAutospacing="1" w:after="100" w:afterAutospacing="1"/>
    </w:pPr>
    <w:rPr>
      <w:rFonts w:eastAsia="Times New Roman"/>
      <w:sz w:val="24"/>
      <w:szCs w:val="24"/>
      <w:lang w:bidi="he-IL"/>
    </w:rPr>
  </w:style>
  <w:style w:type="paragraph" w:customStyle="1" w:styleId="SMText">
    <w:name w:val="SM Text"/>
    <w:basedOn w:val="Normal"/>
    <w:qFormat/>
    <w:rsid w:val="000633FB"/>
    <w:pPr>
      <w:ind w:firstLine="480"/>
    </w:pPr>
    <w:rPr>
      <w:rFonts w:eastAsia="Times New Roman"/>
      <w:sz w:val="24"/>
    </w:rPr>
  </w:style>
  <w:style w:type="paragraph" w:customStyle="1" w:styleId="Default">
    <w:name w:val="Default"/>
    <w:rsid w:val="000633FB"/>
    <w:pPr>
      <w:autoSpaceDE w:val="0"/>
      <w:autoSpaceDN w:val="0"/>
      <w:adjustRightInd w:val="0"/>
      <w:spacing w:after="0" w:line="240" w:lineRule="auto"/>
    </w:pPr>
    <w:rPr>
      <w:rFonts w:ascii="Calibri" w:eastAsia="Calibri" w:hAnsi="Calibri" w:cs="Calibri"/>
      <w:color w:val="000000"/>
      <w:sz w:val="24"/>
      <w:szCs w:val="24"/>
    </w:rPr>
  </w:style>
  <w:style w:type="paragraph" w:customStyle="1" w:styleId="SMcaption">
    <w:name w:val="SM caption"/>
    <w:basedOn w:val="SMText"/>
    <w:qFormat/>
    <w:rsid w:val="000633FB"/>
    <w:pPr>
      <w:ind w:firstLine="0"/>
    </w:pPr>
  </w:style>
  <w:style w:type="character" w:styleId="LineNumber">
    <w:name w:val="line number"/>
    <w:basedOn w:val="DefaultParagraphFont"/>
    <w:uiPriority w:val="99"/>
    <w:semiHidden/>
    <w:unhideWhenUsed/>
    <w:rsid w:val="000633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1124</Words>
  <Characters>6410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2</cp:revision>
  <dcterms:created xsi:type="dcterms:W3CDTF">2024-10-27T12:56:00Z</dcterms:created>
  <dcterms:modified xsi:type="dcterms:W3CDTF">2024-10-27T13:03:00Z</dcterms:modified>
</cp:coreProperties>
</file>