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54DF7" w14:textId="4F352439" w:rsidR="000E6A85" w:rsidRPr="003835E5" w:rsidRDefault="00A714A1">
      <w:pPr>
        <w:rPr>
          <w:rFonts w:ascii="Times New Roman" w:hAnsi="Times New Roman" w:cs="Times New Roman"/>
          <w:sz w:val="20"/>
          <w:szCs w:val="20"/>
        </w:rPr>
      </w:pPr>
      <w:r w:rsidRPr="003835E5">
        <w:rPr>
          <w:rFonts w:ascii="Times New Roman" w:hAnsi="Times New Roman" w:cs="Times New Roman"/>
          <w:sz w:val="20"/>
          <w:szCs w:val="20"/>
        </w:rPr>
        <w:t xml:space="preserve">Supplementary Table S1: 24 </w:t>
      </w:r>
      <w:proofErr w:type="spellStart"/>
      <w:r w:rsidRPr="003835E5">
        <w:rPr>
          <w:rFonts w:ascii="Times New Roman" w:hAnsi="Times New Roman" w:cs="Times New Roman"/>
          <w:sz w:val="20"/>
          <w:szCs w:val="20"/>
        </w:rPr>
        <w:t>disulfidptosis</w:t>
      </w:r>
      <w:proofErr w:type="spellEnd"/>
      <w:r w:rsidRPr="003835E5">
        <w:rPr>
          <w:rFonts w:ascii="Times New Roman" w:hAnsi="Times New Roman" w:cs="Times New Roman"/>
          <w:sz w:val="20"/>
          <w:szCs w:val="20"/>
        </w:rPr>
        <w:t>-related genes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A714A1" w:rsidRPr="003835E5" w14:paraId="6419A278" w14:textId="77777777" w:rsidTr="00A714A1">
        <w:tc>
          <w:tcPr>
            <w:tcW w:w="1659" w:type="dxa"/>
          </w:tcPr>
          <w:p w14:paraId="0B41B292" w14:textId="21F17072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ACTN4</w:t>
            </w:r>
          </w:p>
        </w:tc>
        <w:tc>
          <w:tcPr>
            <w:tcW w:w="1659" w:type="dxa"/>
          </w:tcPr>
          <w:p w14:paraId="726C4E66" w14:textId="4DB4631A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ACTB</w:t>
            </w:r>
          </w:p>
        </w:tc>
        <w:tc>
          <w:tcPr>
            <w:tcW w:w="1659" w:type="dxa"/>
          </w:tcPr>
          <w:p w14:paraId="40088435" w14:textId="2E02E27E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CD2AP</w:t>
            </w:r>
          </w:p>
        </w:tc>
        <w:tc>
          <w:tcPr>
            <w:tcW w:w="1659" w:type="dxa"/>
          </w:tcPr>
          <w:p w14:paraId="21C4C77D" w14:textId="0F051686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CAPZB</w:t>
            </w:r>
          </w:p>
        </w:tc>
        <w:tc>
          <w:tcPr>
            <w:tcW w:w="1660" w:type="dxa"/>
          </w:tcPr>
          <w:p w14:paraId="1525BEE9" w14:textId="357868E0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DSTN</w:t>
            </w:r>
          </w:p>
        </w:tc>
      </w:tr>
      <w:tr w:rsidR="00A714A1" w:rsidRPr="003835E5" w14:paraId="088C8FA9" w14:textId="77777777" w:rsidTr="00A714A1">
        <w:tc>
          <w:tcPr>
            <w:tcW w:w="1659" w:type="dxa"/>
          </w:tcPr>
          <w:p w14:paraId="467ACDC7" w14:textId="1493958B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FLNA</w:t>
            </w:r>
          </w:p>
        </w:tc>
        <w:tc>
          <w:tcPr>
            <w:tcW w:w="1659" w:type="dxa"/>
          </w:tcPr>
          <w:p w14:paraId="7035329E" w14:textId="2A6391DF" w:rsidR="00A714A1" w:rsidRPr="003835E5" w:rsidRDefault="00A714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FLNB</w:t>
            </w:r>
          </w:p>
        </w:tc>
        <w:tc>
          <w:tcPr>
            <w:tcW w:w="1659" w:type="dxa"/>
          </w:tcPr>
          <w:p w14:paraId="43E3C3BF" w14:textId="30BC67AF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INF2</w:t>
            </w:r>
          </w:p>
        </w:tc>
        <w:tc>
          <w:tcPr>
            <w:tcW w:w="1659" w:type="dxa"/>
          </w:tcPr>
          <w:p w14:paraId="13D9430B" w14:textId="1EFE109F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IQGAP1</w:t>
            </w:r>
          </w:p>
        </w:tc>
        <w:tc>
          <w:tcPr>
            <w:tcW w:w="1660" w:type="dxa"/>
          </w:tcPr>
          <w:p w14:paraId="10EDA982" w14:textId="4E97ABCD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MYH10</w:t>
            </w:r>
          </w:p>
        </w:tc>
      </w:tr>
      <w:tr w:rsidR="00A714A1" w:rsidRPr="003835E5" w14:paraId="6FB32C7B" w14:textId="77777777" w:rsidTr="00A714A1">
        <w:tc>
          <w:tcPr>
            <w:tcW w:w="1659" w:type="dxa"/>
          </w:tcPr>
          <w:p w14:paraId="136FF90D" w14:textId="7D1A6BBF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MYL6</w:t>
            </w:r>
          </w:p>
        </w:tc>
        <w:tc>
          <w:tcPr>
            <w:tcW w:w="1659" w:type="dxa"/>
          </w:tcPr>
          <w:p w14:paraId="49B2131B" w14:textId="0B30734B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MYH9</w:t>
            </w:r>
          </w:p>
        </w:tc>
        <w:tc>
          <w:tcPr>
            <w:tcW w:w="1659" w:type="dxa"/>
          </w:tcPr>
          <w:p w14:paraId="4F93D32A" w14:textId="2CF7CE14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PDLIM1</w:t>
            </w:r>
          </w:p>
        </w:tc>
        <w:tc>
          <w:tcPr>
            <w:tcW w:w="1659" w:type="dxa"/>
          </w:tcPr>
          <w:p w14:paraId="7518E2B9" w14:textId="000EE844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TLN1</w:t>
            </w:r>
          </w:p>
        </w:tc>
        <w:tc>
          <w:tcPr>
            <w:tcW w:w="1660" w:type="dxa"/>
          </w:tcPr>
          <w:p w14:paraId="56BEC5B2" w14:textId="196B990B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SLC7A11</w:t>
            </w:r>
          </w:p>
        </w:tc>
      </w:tr>
      <w:tr w:rsidR="00A714A1" w:rsidRPr="003835E5" w14:paraId="21F1B17C" w14:textId="77777777" w:rsidTr="00A714A1">
        <w:tc>
          <w:tcPr>
            <w:tcW w:w="1659" w:type="dxa"/>
          </w:tcPr>
          <w:p w14:paraId="47BE5D53" w14:textId="0772BEF1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SLC3A2</w:t>
            </w:r>
          </w:p>
        </w:tc>
        <w:tc>
          <w:tcPr>
            <w:tcW w:w="1659" w:type="dxa"/>
          </w:tcPr>
          <w:p w14:paraId="6D0F0FB1" w14:textId="1A36119A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RPN1</w:t>
            </w:r>
          </w:p>
        </w:tc>
        <w:tc>
          <w:tcPr>
            <w:tcW w:w="1659" w:type="dxa"/>
          </w:tcPr>
          <w:p w14:paraId="75D9F1A2" w14:textId="32C67066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NCKAP1</w:t>
            </w:r>
          </w:p>
        </w:tc>
        <w:tc>
          <w:tcPr>
            <w:tcW w:w="1659" w:type="dxa"/>
          </w:tcPr>
          <w:p w14:paraId="4517C944" w14:textId="445FBE3B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NUBPL</w:t>
            </w:r>
          </w:p>
        </w:tc>
        <w:tc>
          <w:tcPr>
            <w:tcW w:w="1660" w:type="dxa"/>
          </w:tcPr>
          <w:p w14:paraId="3C910175" w14:textId="659012C2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NDUFA11</w:t>
            </w:r>
          </w:p>
        </w:tc>
      </w:tr>
      <w:tr w:rsidR="00A714A1" w:rsidRPr="003835E5" w14:paraId="1F9E1573" w14:textId="77777777" w:rsidTr="00A714A1">
        <w:tc>
          <w:tcPr>
            <w:tcW w:w="1659" w:type="dxa"/>
          </w:tcPr>
          <w:p w14:paraId="1CEC4166" w14:textId="4E3471ED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LRPPRC</w:t>
            </w:r>
          </w:p>
        </w:tc>
        <w:tc>
          <w:tcPr>
            <w:tcW w:w="1659" w:type="dxa"/>
          </w:tcPr>
          <w:p w14:paraId="2E9596D6" w14:textId="19B0CEAC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OXSM</w:t>
            </w:r>
          </w:p>
        </w:tc>
        <w:tc>
          <w:tcPr>
            <w:tcW w:w="1659" w:type="dxa"/>
          </w:tcPr>
          <w:p w14:paraId="3BC84CBC" w14:textId="175894AC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GYS1</w:t>
            </w:r>
          </w:p>
        </w:tc>
        <w:tc>
          <w:tcPr>
            <w:tcW w:w="1659" w:type="dxa"/>
          </w:tcPr>
          <w:p w14:paraId="0E349C98" w14:textId="6555A6EB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NDUFS1</w:t>
            </w:r>
          </w:p>
        </w:tc>
        <w:tc>
          <w:tcPr>
            <w:tcW w:w="1660" w:type="dxa"/>
          </w:tcPr>
          <w:p w14:paraId="136833F6" w14:textId="77777777" w:rsidR="00A714A1" w:rsidRPr="003835E5" w:rsidRDefault="00A714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6F733E1" w14:textId="77777777" w:rsidR="00974B18" w:rsidRPr="003835E5" w:rsidRDefault="00974B18">
      <w:pPr>
        <w:rPr>
          <w:rFonts w:ascii="Times New Roman" w:hAnsi="Times New Roman" w:cs="Times New Roman"/>
          <w:sz w:val="20"/>
          <w:szCs w:val="20"/>
        </w:rPr>
      </w:pPr>
    </w:p>
    <w:p w14:paraId="4D209A78" w14:textId="44BB8283" w:rsidR="001368B0" w:rsidRPr="003835E5" w:rsidRDefault="001368B0">
      <w:pPr>
        <w:rPr>
          <w:rFonts w:ascii="Times New Roman" w:hAnsi="Times New Roman" w:cs="Times New Roman"/>
          <w:sz w:val="20"/>
          <w:szCs w:val="20"/>
        </w:rPr>
      </w:pPr>
      <w:r w:rsidRPr="003835E5">
        <w:rPr>
          <w:rFonts w:ascii="Times New Roman" w:hAnsi="Times New Roman" w:cs="Times New Roman"/>
          <w:sz w:val="20"/>
          <w:szCs w:val="20"/>
        </w:rPr>
        <w:t>Supplementary Table S</w:t>
      </w:r>
      <w:r w:rsidR="00C13940" w:rsidRPr="003835E5">
        <w:rPr>
          <w:rFonts w:ascii="Times New Roman" w:hAnsi="Times New Roman" w:cs="Times New Roman"/>
          <w:sz w:val="20"/>
          <w:szCs w:val="20"/>
        </w:rPr>
        <w:t>2</w:t>
      </w:r>
      <w:r w:rsidRPr="003835E5">
        <w:rPr>
          <w:rFonts w:ascii="Times New Roman" w:hAnsi="Times New Roman" w:cs="Times New Roman"/>
          <w:sz w:val="20"/>
          <w:szCs w:val="20"/>
        </w:rPr>
        <w:t>: siRNA sequences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74"/>
        <w:gridCol w:w="3150"/>
        <w:gridCol w:w="3172"/>
      </w:tblGrid>
      <w:tr w:rsidR="00122B40" w:rsidRPr="003835E5" w14:paraId="661F2998" w14:textId="77777777" w:rsidTr="00122B40">
        <w:tc>
          <w:tcPr>
            <w:tcW w:w="2765" w:type="dxa"/>
          </w:tcPr>
          <w:p w14:paraId="0B784F5C" w14:textId="5D9D6D18" w:rsidR="00122B40" w:rsidRPr="003835E5" w:rsidRDefault="00924E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Gene Name</w:t>
            </w:r>
          </w:p>
        </w:tc>
        <w:tc>
          <w:tcPr>
            <w:tcW w:w="2765" w:type="dxa"/>
          </w:tcPr>
          <w:p w14:paraId="218943AE" w14:textId="546B5144" w:rsidR="00122B40" w:rsidRPr="003835E5" w:rsidRDefault="00924E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Sence</w:t>
            </w:r>
          </w:p>
        </w:tc>
        <w:tc>
          <w:tcPr>
            <w:tcW w:w="2766" w:type="dxa"/>
          </w:tcPr>
          <w:p w14:paraId="29F63A16" w14:textId="4523603B" w:rsidR="00122B40" w:rsidRPr="003835E5" w:rsidRDefault="00924E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Antisence</w:t>
            </w:r>
            <w:proofErr w:type="spellEnd"/>
          </w:p>
        </w:tc>
      </w:tr>
      <w:tr w:rsidR="00122B40" w:rsidRPr="003835E5" w14:paraId="0107BE7D" w14:textId="77777777" w:rsidTr="00122B40">
        <w:tc>
          <w:tcPr>
            <w:tcW w:w="2765" w:type="dxa"/>
          </w:tcPr>
          <w:p w14:paraId="548B909F" w14:textId="4C407DC3" w:rsidR="00122B40" w:rsidRPr="003835E5" w:rsidRDefault="00905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-NC</w:t>
            </w:r>
          </w:p>
        </w:tc>
        <w:tc>
          <w:tcPr>
            <w:tcW w:w="2765" w:type="dxa"/>
          </w:tcPr>
          <w:p w14:paraId="09380CE4" w14:textId="645E002C" w:rsidR="00122B40" w:rsidRPr="003835E5" w:rsidRDefault="004E0372" w:rsidP="004E0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 xml:space="preserve">UUCUCCGAACGUGUCACGUTT   </w:t>
            </w:r>
          </w:p>
        </w:tc>
        <w:tc>
          <w:tcPr>
            <w:tcW w:w="2766" w:type="dxa"/>
          </w:tcPr>
          <w:p w14:paraId="4653343C" w14:textId="17319641" w:rsidR="00122B40" w:rsidRPr="003835E5" w:rsidRDefault="004E0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ACGUGACACGUUCGGAGAATT</w:t>
            </w:r>
          </w:p>
        </w:tc>
      </w:tr>
      <w:tr w:rsidR="00122B40" w:rsidRPr="003835E5" w14:paraId="1F9C47E8" w14:textId="77777777" w:rsidTr="00122B40">
        <w:tc>
          <w:tcPr>
            <w:tcW w:w="2765" w:type="dxa"/>
          </w:tcPr>
          <w:p w14:paraId="212368F9" w14:textId="1AACCB42" w:rsidR="00122B40" w:rsidRPr="003835E5" w:rsidRDefault="00905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si-LINC02542#1</w:t>
            </w:r>
          </w:p>
        </w:tc>
        <w:tc>
          <w:tcPr>
            <w:tcW w:w="2765" w:type="dxa"/>
          </w:tcPr>
          <w:p w14:paraId="667EEEB3" w14:textId="702D0FC2" w:rsidR="00122B40" w:rsidRPr="003835E5" w:rsidRDefault="00905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GCUGUCACCCAUGCCUCUUTT</w:t>
            </w:r>
          </w:p>
        </w:tc>
        <w:tc>
          <w:tcPr>
            <w:tcW w:w="2766" w:type="dxa"/>
          </w:tcPr>
          <w:p w14:paraId="2E9830FE" w14:textId="0F815BA7" w:rsidR="00122B40" w:rsidRPr="003835E5" w:rsidRDefault="00905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AAGAGGCAUGGGUGACAGCTT</w:t>
            </w:r>
          </w:p>
        </w:tc>
      </w:tr>
      <w:tr w:rsidR="00122B40" w:rsidRPr="003835E5" w14:paraId="16AF1CB6" w14:textId="77777777" w:rsidTr="00122B40">
        <w:tc>
          <w:tcPr>
            <w:tcW w:w="2765" w:type="dxa"/>
          </w:tcPr>
          <w:p w14:paraId="497F5BA2" w14:textId="6157DA5D" w:rsidR="00122B40" w:rsidRPr="003835E5" w:rsidRDefault="00905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si-LINC02542#2</w:t>
            </w:r>
          </w:p>
        </w:tc>
        <w:tc>
          <w:tcPr>
            <w:tcW w:w="2765" w:type="dxa"/>
          </w:tcPr>
          <w:p w14:paraId="35EB3337" w14:textId="6EB99433" w:rsidR="00122B40" w:rsidRPr="003835E5" w:rsidRDefault="00905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GCCAGGAUCCUGGUUGGUATT</w:t>
            </w:r>
          </w:p>
        </w:tc>
        <w:tc>
          <w:tcPr>
            <w:tcW w:w="2766" w:type="dxa"/>
          </w:tcPr>
          <w:p w14:paraId="1B1884E6" w14:textId="149B4A23" w:rsidR="00122B40" w:rsidRPr="003835E5" w:rsidRDefault="00905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UACCAACCAGGAUCCUGGCTT</w:t>
            </w:r>
          </w:p>
        </w:tc>
      </w:tr>
      <w:tr w:rsidR="00122B40" w:rsidRPr="003835E5" w14:paraId="724EC7CA" w14:textId="77777777" w:rsidTr="00122B40">
        <w:tc>
          <w:tcPr>
            <w:tcW w:w="2765" w:type="dxa"/>
          </w:tcPr>
          <w:p w14:paraId="56ED2B96" w14:textId="090521F8" w:rsidR="00122B40" w:rsidRPr="003835E5" w:rsidRDefault="00905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si-LINC02542#3</w:t>
            </w:r>
          </w:p>
        </w:tc>
        <w:tc>
          <w:tcPr>
            <w:tcW w:w="2765" w:type="dxa"/>
          </w:tcPr>
          <w:p w14:paraId="63ADFF8B" w14:textId="067CBF66" w:rsidR="00122B40" w:rsidRPr="003835E5" w:rsidRDefault="00905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GCCCUUAGCAGAGAACCAUTT</w:t>
            </w:r>
          </w:p>
        </w:tc>
        <w:tc>
          <w:tcPr>
            <w:tcW w:w="2766" w:type="dxa"/>
          </w:tcPr>
          <w:p w14:paraId="25316079" w14:textId="61236A3A" w:rsidR="00122B40" w:rsidRPr="003835E5" w:rsidRDefault="00905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AUGGUUCUCUGCUAAGGGCTT</w:t>
            </w:r>
          </w:p>
        </w:tc>
      </w:tr>
      <w:tr w:rsidR="00122B40" w:rsidRPr="003835E5" w14:paraId="0745B245" w14:textId="77777777" w:rsidTr="00122B40">
        <w:tc>
          <w:tcPr>
            <w:tcW w:w="2765" w:type="dxa"/>
          </w:tcPr>
          <w:p w14:paraId="51C82344" w14:textId="38D498D2" w:rsidR="00122B40" w:rsidRPr="003835E5" w:rsidRDefault="00905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si-LINC02542#4</w:t>
            </w:r>
          </w:p>
        </w:tc>
        <w:tc>
          <w:tcPr>
            <w:tcW w:w="2765" w:type="dxa"/>
          </w:tcPr>
          <w:p w14:paraId="05FDCC56" w14:textId="3D40F657" w:rsidR="00122B40" w:rsidRPr="003835E5" w:rsidRDefault="00905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GCCUGCAAAUUGUAAUGAATT</w:t>
            </w:r>
          </w:p>
        </w:tc>
        <w:tc>
          <w:tcPr>
            <w:tcW w:w="2766" w:type="dxa"/>
          </w:tcPr>
          <w:p w14:paraId="7494B08B" w14:textId="3DFE210C" w:rsidR="00122B40" w:rsidRPr="003835E5" w:rsidRDefault="00905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UUCAUUACAAUUUGCAGGCTT</w:t>
            </w:r>
          </w:p>
        </w:tc>
      </w:tr>
    </w:tbl>
    <w:p w14:paraId="2D73D80C" w14:textId="0892B3CF" w:rsidR="00A714A1" w:rsidRPr="003835E5" w:rsidRDefault="00A714A1" w:rsidP="001368B0">
      <w:pPr>
        <w:rPr>
          <w:rFonts w:ascii="Times New Roman" w:hAnsi="Times New Roman" w:cs="Times New Roman"/>
          <w:sz w:val="20"/>
          <w:szCs w:val="20"/>
        </w:rPr>
      </w:pPr>
    </w:p>
    <w:p w14:paraId="7F08BC4D" w14:textId="3DC2EB6B" w:rsidR="009058DD" w:rsidRPr="003835E5" w:rsidRDefault="009058DD" w:rsidP="001368B0">
      <w:pPr>
        <w:rPr>
          <w:rFonts w:ascii="Times New Roman" w:hAnsi="Times New Roman" w:cs="Times New Roman"/>
          <w:sz w:val="20"/>
          <w:szCs w:val="20"/>
        </w:rPr>
      </w:pPr>
      <w:r w:rsidRPr="003835E5">
        <w:rPr>
          <w:rFonts w:ascii="Times New Roman" w:hAnsi="Times New Roman" w:cs="Times New Roman"/>
          <w:sz w:val="20"/>
          <w:szCs w:val="20"/>
        </w:rPr>
        <w:t>Supplementary Table S</w:t>
      </w:r>
      <w:r w:rsidR="00C13940" w:rsidRPr="003835E5">
        <w:rPr>
          <w:rFonts w:ascii="Times New Roman" w:hAnsi="Times New Roman" w:cs="Times New Roman"/>
          <w:sz w:val="20"/>
          <w:szCs w:val="20"/>
        </w:rPr>
        <w:t>3</w:t>
      </w:r>
      <w:r w:rsidRPr="003835E5">
        <w:rPr>
          <w:rFonts w:ascii="Times New Roman" w:hAnsi="Times New Roman" w:cs="Times New Roman"/>
          <w:sz w:val="20"/>
          <w:szCs w:val="20"/>
        </w:rPr>
        <w:t xml:space="preserve">: Primer list of </w:t>
      </w:r>
      <w:proofErr w:type="gramStart"/>
      <w:r w:rsidRPr="003835E5">
        <w:rPr>
          <w:rFonts w:ascii="Times New Roman" w:hAnsi="Times New Roman" w:cs="Times New Roman"/>
          <w:sz w:val="20"/>
          <w:szCs w:val="20"/>
        </w:rPr>
        <w:t>PCR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70"/>
        <w:gridCol w:w="3678"/>
        <w:gridCol w:w="3448"/>
      </w:tblGrid>
      <w:tr w:rsidR="00924E37" w:rsidRPr="003835E5" w14:paraId="7F4D8D60" w14:textId="77777777" w:rsidTr="004504BD">
        <w:tc>
          <w:tcPr>
            <w:tcW w:w="1413" w:type="dxa"/>
          </w:tcPr>
          <w:p w14:paraId="6C21099E" w14:textId="089A2902" w:rsidR="00924E37" w:rsidRPr="003835E5" w:rsidRDefault="00924E37" w:rsidP="00136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Gene Name</w:t>
            </w:r>
          </w:p>
        </w:tc>
        <w:tc>
          <w:tcPr>
            <w:tcW w:w="3435" w:type="dxa"/>
          </w:tcPr>
          <w:p w14:paraId="4A7ADE25" w14:textId="6F08E775" w:rsidR="00924E37" w:rsidRPr="003835E5" w:rsidRDefault="00924E37" w:rsidP="00136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448" w:type="dxa"/>
          </w:tcPr>
          <w:p w14:paraId="66A91312" w14:textId="7B46E1CB" w:rsidR="00924E37" w:rsidRPr="003835E5" w:rsidRDefault="00924E37" w:rsidP="00136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</w:tr>
      <w:tr w:rsidR="00924E37" w:rsidRPr="003835E5" w14:paraId="56E5DED2" w14:textId="77777777" w:rsidTr="004504BD">
        <w:tc>
          <w:tcPr>
            <w:tcW w:w="1413" w:type="dxa"/>
          </w:tcPr>
          <w:p w14:paraId="5D359508" w14:textId="3D5BD89B" w:rsidR="00924E37" w:rsidRPr="003835E5" w:rsidRDefault="00924E37" w:rsidP="00136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LINC02542</w:t>
            </w:r>
          </w:p>
        </w:tc>
        <w:tc>
          <w:tcPr>
            <w:tcW w:w="3435" w:type="dxa"/>
          </w:tcPr>
          <w:p w14:paraId="6BA3492B" w14:textId="7811AD99" w:rsidR="00924E37" w:rsidRPr="003835E5" w:rsidRDefault="004504BD" w:rsidP="00136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CCCTTTGCTATTCTGCTCCAGTGTTTG</w:t>
            </w:r>
          </w:p>
        </w:tc>
        <w:tc>
          <w:tcPr>
            <w:tcW w:w="3448" w:type="dxa"/>
          </w:tcPr>
          <w:p w14:paraId="723ADAB9" w14:textId="33261277" w:rsidR="00924E37" w:rsidRPr="003835E5" w:rsidRDefault="004504BD" w:rsidP="00136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TCCACCAGCCCTACCTTTCCTTTCC</w:t>
            </w:r>
          </w:p>
        </w:tc>
      </w:tr>
      <w:tr w:rsidR="00924E37" w:rsidRPr="003835E5" w14:paraId="371FB8A2" w14:textId="77777777" w:rsidTr="004504BD">
        <w:tc>
          <w:tcPr>
            <w:tcW w:w="1413" w:type="dxa"/>
          </w:tcPr>
          <w:p w14:paraId="4BA2029E" w14:textId="709F6916" w:rsidR="00924E37" w:rsidRPr="003835E5" w:rsidRDefault="00924E37" w:rsidP="00136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HMB</w:t>
            </w:r>
            <w:r w:rsidR="004504BD" w:rsidRPr="003835E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3435" w:type="dxa"/>
          </w:tcPr>
          <w:p w14:paraId="214B498F" w14:textId="3B996396" w:rsidR="00924E37" w:rsidRPr="003835E5" w:rsidRDefault="00924E37" w:rsidP="00136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GGAATGTTACGAGCAGTGATGC</w:t>
            </w:r>
          </w:p>
        </w:tc>
        <w:tc>
          <w:tcPr>
            <w:tcW w:w="3448" w:type="dxa"/>
          </w:tcPr>
          <w:p w14:paraId="6051A47A" w14:textId="6152D9FD" w:rsidR="00924E37" w:rsidRPr="003835E5" w:rsidRDefault="004504BD" w:rsidP="00136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CCTGACTGGAGGAGTCTGGAGT</w:t>
            </w:r>
          </w:p>
        </w:tc>
      </w:tr>
    </w:tbl>
    <w:p w14:paraId="4A3CEC26" w14:textId="49E61C87" w:rsidR="000417E1" w:rsidRPr="003835E5" w:rsidRDefault="000417E1" w:rsidP="001368B0">
      <w:pPr>
        <w:rPr>
          <w:rFonts w:ascii="Times New Roman" w:hAnsi="Times New Roman" w:cs="Times New Roman"/>
          <w:sz w:val="20"/>
          <w:szCs w:val="20"/>
        </w:rPr>
      </w:pPr>
    </w:p>
    <w:p w14:paraId="648E8670" w14:textId="77F55DB6" w:rsidR="00C13940" w:rsidRPr="003835E5" w:rsidRDefault="00C13940" w:rsidP="00C13940">
      <w:pPr>
        <w:rPr>
          <w:rFonts w:ascii="Times New Roman" w:hAnsi="Times New Roman" w:cs="Times New Roman"/>
          <w:sz w:val="20"/>
          <w:szCs w:val="20"/>
        </w:rPr>
      </w:pPr>
      <w:r w:rsidRPr="003835E5">
        <w:rPr>
          <w:rFonts w:ascii="Times New Roman" w:hAnsi="Times New Roman" w:cs="Times New Roman"/>
          <w:sz w:val="20"/>
          <w:szCs w:val="20"/>
        </w:rPr>
        <w:t xml:space="preserve">Supplementary Table S4 </w:t>
      </w:r>
      <w:proofErr w:type="spellStart"/>
      <w:r w:rsidRPr="003835E5">
        <w:rPr>
          <w:rFonts w:ascii="Times New Roman" w:hAnsi="Times New Roman" w:cs="Times New Roman"/>
          <w:sz w:val="20"/>
          <w:szCs w:val="20"/>
        </w:rPr>
        <w:t>LncLocator</w:t>
      </w:r>
      <w:proofErr w:type="spellEnd"/>
      <w:r w:rsidRPr="003835E5">
        <w:rPr>
          <w:rFonts w:ascii="Times New Roman" w:hAnsi="Times New Roman" w:cs="Times New Roman"/>
          <w:sz w:val="20"/>
          <w:szCs w:val="20"/>
        </w:rPr>
        <w:t xml:space="preserve"> predicts subcellular localization of LINC02542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13940" w:rsidRPr="003835E5" w14:paraId="6348FD7F" w14:textId="77777777" w:rsidTr="000563C5">
        <w:tc>
          <w:tcPr>
            <w:tcW w:w="4148" w:type="dxa"/>
          </w:tcPr>
          <w:p w14:paraId="4AC85386" w14:textId="77777777" w:rsidR="00C13940" w:rsidRPr="003835E5" w:rsidRDefault="00C13940" w:rsidP="00056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Subcellular locations</w:t>
            </w:r>
          </w:p>
        </w:tc>
        <w:tc>
          <w:tcPr>
            <w:tcW w:w="4148" w:type="dxa"/>
          </w:tcPr>
          <w:p w14:paraId="0239178C" w14:textId="77777777" w:rsidR="00C13940" w:rsidRPr="003835E5" w:rsidRDefault="00C13940" w:rsidP="00056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</w:p>
        </w:tc>
      </w:tr>
      <w:tr w:rsidR="00C13940" w:rsidRPr="003835E5" w14:paraId="0A20928C" w14:textId="77777777" w:rsidTr="000563C5">
        <w:tc>
          <w:tcPr>
            <w:tcW w:w="4148" w:type="dxa"/>
          </w:tcPr>
          <w:p w14:paraId="0231CE5B" w14:textId="77777777" w:rsidR="00C13940" w:rsidRPr="003835E5" w:rsidRDefault="00C13940" w:rsidP="00056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Cytoplasm</w:t>
            </w:r>
          </w:p>
        </w:tc>
        <w:tc>
          <w:tcPr>
            <w:tcW w:w="4148" w:type="dxa"/>
          </w:tcPr>
          <w:p w14:paraId="4BC61BAD" w14:textId="77777777" w:rsidR="00C13940" w:rsidRPr="003835E5" w:rsidRDefault="00C13940" w:rsidP="00056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0.878715906</w:t>
            </w:r>
          </w:p>
        </w:tc>
      </w:tr>
      <w:tr w:rsidR="00C13940" w:rsidRPr="003835E5" w14:paraId="51BD7BF4" w14:textId="77777777" w:rsidTr="000563C5">
        <w:tc>
          <w:tcPr>
            <w:tcW w:w="4148" w:type="dxa"/>
          </w:tcPr>
          <w:p w14:paraId="1EA2AF0C" w14:textId="77777777" w:rsidR="00C13940" w:rsidRPr="003835E5" w:rsidRDefault="00C13940" w:rsidP="00056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Nucleus</w:t>
            </w:r>
          </w:p>
        </w:tc>
        <w:tc>
          <w:tcPr>
            <w:tcW w:w="4148" w:type="dxa"/>
          </w:tcPr>
          <w:p w14:paraId="62221CF3" w14:textId="77777777" w:rsidR="00C13940" w:rsidRPr="003835E5" w:rsidRDefault="00C13940" w:rsidP="00056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0.063929563</w:t>
            </w:r>
          </w:p>
        </w:tc>
      </w:tr>
      <w:tr w:rsidR="00C13940" w:rsidRPr="003835E5" w14:paraId="484B5C4C" w14:textId="77777777" w:rsidTr="000563C5">
        <w:tc>
          <w:tcPr>
            <w:tcW w:w="4148" w:type="dxa"/>
          </w:tcPr>
          <w:p w14:paraId="6D492C22" w14:textId="77777777" w:rsidR="00C13940" w:rsidRPr="003835E5" w:rsidRDefault="00C13940" w:rsidP="00056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Ribosome</w:t>
            </w:r>
          </w:p>
        </w:tc>
        <w:tc>
          <w:tcPr>
            <w:tcW w:w="4148" w:type="dxa"/>
          </w:tcPr>
          <w:p w14:paraId="2B2F1528" w14:textId="77777777" w:rsidR="00C13940" w:rsidRPr="003835E5" w:rsidRDefault="00C13940" w:rsidP="00056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0.020571293</w:t>
            </w:r>
          </w:p>
        </w:tc>
      </w:tr>
      <w:tr w:rsidR="00C13940" w:rsidRPr="003835E5" w14:paraId="341C43C9" w14:textId="77777777" w:rsidTr="000563C5">
        <w:tc>
          <w:tcPr>
            <w:tcW w:w="4148" w:type="dxa"/>
          </w:tcPr>
          <w:p w14:paraId="0E20B55E" w14:textId="77777777" w:rsidR="00C13940" w:rsidRPr="003835E5" w:rsidRDefault="00C13940" w:rsidP="00056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Cytosol</w:t>
            </w:r>
          </w:p>
        </w:tc>
        <w:tc>
          <w:tcPr>
            <w:tcW w:w="4148" w:type="dxa"/>
          </w:tcPr>
          <w:p w14:paraId="17DA7DE4" w14:textId="77777777" w:rsidR="00C13940" w:rsidRPr="003835E5" w:rsidRDefault="00C13940" w:rsidP="00056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0.033696765</w:t>
            </w:r>
          </w:p>
        </w:tc>
      </w:tr>
      <w:tr w:rsidR="00C13940" w:rsidRPr="003835E5" w14:paraId="44B6D698" w14:textId="77777777" w:rsidTr="000563C5">
        <w:tc>
          <w:tcPr>
            <w:tcW w:w="4148" w:type="dxa"/>
          </w:tcPr>
          <w:p w14:paraId="3B613316" w14:textId="77777777" w:rsidR="00C13940" w:rsidRPr="003835E5" w:rsidRDefault="00C13940" w:rsidP="00056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Exosome</w:t>
            </w:r>
          </w:p>
        </w:tc>
        <w:tc>
          <w:tcPr>
            <w:tcW w:w="4148" w:type="dxa"/>
          </w:tcPr>
          <w:p w14:paraId="1AF1AE42" w14:textId="77777777" w:rsidR="00C13940" w:rsidRPr="003835E5" w:rsidRDefault="00C13940" w:rsidP="00056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E5">
              <w:rPr>
                <w:rFonts w:ascii="Times New Roman" w:hAnsi="Times New Roman" w:cs="Times New Roman"/>
                <w:sz w:val="20"/>
                <w:szCs w:val="20"/>
              </w:rPr>
              <w:t>0.003086472</w:t>
            </w:r>
          </w:p>
        </w:tc>
      </w:tr>
    </w:tbl>
    <w:p w14:paraId="1BE13F9C" w14:textId="6B70A10B" w:rsidR="00C13940" w:rsidRPr="003835E5" w:rsidRDefault="00C13940" w:rsidP="001368B0">
      <w:pPr>
        <w:rPr>
          <w:rFonts w:ascii="Times New Roman" w:hAnsi="Times New Roman" w:cs="Times New Roman"/>
          <w:sz w:val="20"/>
          <w:szCs w:val="20"/>
        </w:rPr>
      </w:pPr>
    </w:p>
    <w:p w14:paraId="4336FBAD" w14:textId="77777777" w:rsidR="0040155B" w:rsidRPr="003835E5" w:rsidRDefault="0040155B" w:rsidP="0040155B">
      <w:pPr>
        <w:widowControl/>
        <w:tabs>
          <w:tab w:val="left" w:pos="567"/>
        </w:tabs>
        <w:spacing w:before="240" w:after="240"/>
        <w:ind w:left="567" w:hanging="567"/>
        <w:outlineLvl w:val="0"/>
        <w:rPr>
          <w:rFonts w:ascii="Times New Roman" w:eastAsia="Cambria" w:hAnsi="Times New Roman" w:cs="Times New Roman"/>
          <w:b/>
          <w:kern w:val="0"/>
          <w:sz w:val="20"/>
          <w:szCs w:val="20"/>
          <w:lang w:eastAsia="en-US"/>
        </w:rPr>
      </w:pPr>
      <w:r w:rsidRPr="003835E5">
        <w:rPr>
          <w:rFonts w:ascii="Times New Roman" w:eastAsia="Cambria" w:hAnsi="Times New Roman" w:cs="Times New Roman"/>
          <w:b/>
          <w:kern w:val="0"/>
          <w:sz w:val="20"/>
          <w:szCs w:val="20"/>
          <w:lang w:eastAsia="en-US"/>
        </w:rPr>
        <w:t>Supplementary figure legends</w:t>
      </w:r>
    </w:p>
    <w:p w14:paraId="0CE935B9" w14:textId="191E6CBF" w:rsidR="00E82D48" w:rsidRPr="003835E5" w:rsidRDefault="00E82D48" w:rsidP="00E82D48">
      <w:pPr>
        <w:rPr>
          <w:rFonts w:ascii="Times New Roman" w:hAnsi="Times New Roman" w:cs="Times New Roman"/>
          <w:sz w:val="20"/>
          <w:szCs w:val="20"/>
        </w:rPr>
      </w:pPr>
      <w:r w:rsidRPr="00C75653">
        <w:rPr>
          <w:rFonts w:ascii="Times New Roman" w:hAnsi="Times New Roman" w:cs="Times New Roman"/>
          <w:b/>
          <w:bCs/>
          <w:sz w:val="20"/>
          <w:szCs w:val="20"/>
        </w:rPr>
        <w:t>Supplementary Figures S1</w:t>
      </w:r>
      <w:r w:rsidR="00196BA3" w:rsidRPr="003835E5">
        <w:rPr>
          <w:rFonts w:ascii="Times New Roman" w:hAnsi="Times New Roman" w:cs="Times New Roman"/>
          <w:sz w:val="20"/>
          <w:szCs w:val="20"/>
        </w:rPr>
        <w:t xml:space="preserve"> </w:t>
      </w:r>
      <w:r w:rsidRPr="003835E5">
        <w:rPr>
          <w:rFonts w:ascii="Times New Roman" w:hAnsi="Times New Roman" w:cs="Times New Roman"/>
          <w:sz w:val="20"/>
          <w:szCs w:val="20"/>
        </w:rPr>
        <w:t>Identification of prognostic DRL in glioma and construction of a DRL prognostic model</w:t>
      </w:r>
      <w:r w:rsidR="00196BA3" w:rsidRP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196BA3" w:rsidRPr="003835E5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196BA3" w:rsidRP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196BA3" w:rsidRPr="003835E5">
        <w:rPr>
          <w:rFonts w:ascii="Times New Roman" w:hAnsi="Times New Roman" w:cs="Times New Roman"/>
          <w:sz w:val="20"/>
          <w:szCs w:val="20"/>
        </w:rPr>
        <w:t>The Sankey diagram show</w:t>
      </w:r>
      <w:r w:rsidR="00196BA3" w:rsidRPr="003835E5">
        <w:rPr>
          <w:rFonts w:ascii="Times New Roman" w:hAnsi="Times New Roman" w:cs="Times New Roman"/>
          <w:sz w:val="20"/>
          <w:szCs w:val="20"/>
        </w:rPr>
        <w:t>ing</w:t>
      </w:r>
      <w:r w:rsidR="00196BA3" w:rsidRPr="003835E5">
        <w:rPr>
          <w:rFonts w:ascii="Times New Roman" w:hAnsi="Times New Roman" w:cs="Times New Roman"/>
          <w:sz w:val="20"/>
          <w:szCs w:val="20"/>
        </w:rPr>
        <w:t xml:space="preserve"> the expression correlation of 24 DRGs and 621 DRLs</w:t>
      </w:r>
      <w:r w:rsidR="00196BA3" w:rsidRP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196BA3" w:rsidRPr="003835E5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196BA3" w:rsidRP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196BA3" w:rsidRPr="003835E5">
        <w:rPr>
          <w:rFonts w:ascii="Times New Roman" w:hAnsi="Times New Roman" w:cs="Times New Roman"/>
          <w:sz w:val="20"/>
          <w:szCs w:val="20"/>
        </w:rPr>
        <w:t>LASSO regression identified 18 prognostic DRLs</w:t>
      </w:r>
      <w:r w:rsidR="00196BA3" w:rsidRP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196BA3" w:rsidRPr="003835E5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196BA3" w:rsidRP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196BA3" w:rsidRPr="003835E5">
        <w:rPr>
          <w:rFonts w:ascii="Times New Roman" w:hAnsi="Times New Roman" w:cs="Times New Roman"/>
          <w:sz w:val="20"/>
          <w:szCs w:val="20"/>
        </w:rPr>
        <w:t>The mean squared error determined by 10-fold cross-validation as a function of Log(λ)</w:t>
      </w:r>
      <w:r w:rsidR="00661F12" w:rsidRP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196BA3" w:rsidRPr="003835E5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661F12" w:rsidRP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196BA3" w:rsidRPr="003835E5">
        <w:rPr>
          <w:rFonts w:ascii="Times New Roman" w:hAnsi="Times New Roman" w:cs="Times New Roman"/>
          <w:sz w:val="20"/>
          <w:szCs w:val="20"/>
        </w:rPr>
        <w:t>The regression coefficients of the 18 DRLs selected by LASSO as a function of Log(λ) (each line represents a DRL)</w:t>
      </w:r>
      <w:r w:rsidR="00661F12" w:rsidRP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196BA3" w:rsidRPr="003835E5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661F12" w:rsidRP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661F12" w:rsidRPr="003835E5">
        <w:rPr>
          <w:rFonts w:ascii="Times New Roman" w:hAnsi="Times New Roman" w:cs="Times New Roman"/>
          <w:sz w:val="20"/>
          <w:szCs w:val="20"/>
        </w:rPr>
        <w:t>Correlation analysis between the 7 DRLs used for model construction and DRGs</w:t>
      </w:r>
      <w:r w:rsidR="003835E5" w:rsidRPr="003835E5">
        <w:rPr>
          <w:rFonts w:ascii="Times New Roman" w:hAnsi="Times New Roman" w:cs="Times New Roman"/>
          <w:sz w:val="20"/>
          <w:szCs w:val="20"/>
        </w:rPr>
        <w:t xml:space="preserve"> (* p &lt; 0.05, ** p &lt; 0.01, *** p &lt; 0.001)</w:t>
      </w:r>
    </w:p>
    <w:p w14:paraId="5605429F" w14:textId="77777777" w:rsidR="00E82D48" w:rsidRPr="003835E5" w:rsidRDefault="00E82D48" w:rsidP="00E82D48">
      <w:pPr>
        <w:rPr>
          <w:rFonts w:ascii="Times New Roman" w:hAnsi="Times New Roman" w:cs="Times New Roman"/>
          <w:sz w:val="20"/>
          <w:szCs w:val="20"/>
        </w:rPr>
      </w:pPr>
    </w:p>
    <w:p w14:paraId="22D9A9DA" w14:textId="31065142" w:rsidR="00E82D48" w:rsidRPr="003835E5" w:rsidRDefault="00E82D48" w:rsidP="00E82D48">
      <w:pPr>
        <w:rPr>
          <w:rFonts w:ascii="Times New Roman" w:hAnsi="Times New Roman" w:cs="Times New Roman"/>
          <w:sz w:val="20"/>
          <w:szCs w:val="20"/>
        </w:rPr>
      </w:pPr>
      <w:r w:rsidRPr="00C75653">
        <w:rPr>
          <w:rFonts w:ascii="Times New Roman" w:hAnsi="Times New Roman" w:cs="Times New Roman"/>
          <w:b/>
          <w:bCs/>
          <w:sz w:val="20"/>
          <w:szCs w:val="20"/>
        </w:rPr>
        <w:t>Supplementary Figures S2</w:t>
      </w:r>
      <w:r w:rsidRP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3835E5" w:rsidRPr="003835E5">
        <w:rPr>
          <w:rFonts w:ascii="Times New Roman" w:hAnsi="Times New Roman" w:cs="Times New Roman"/>
          <w:sz w:val="20"/>
          <w:szCs w:val="20"/>
        </w:rPr>
        <w:t xml:space="preserve">K–M curves for </w:t>
      </w:r>
      <w:r w:rsidR="003835E5">
        <w:rPr>
          <w:rFonts w:ascii="Times New Roman" w:hAnsi="Times New Roman" w:cs="Times New Roman"/>
          <w:sz w:val="20"/>
          <w:szCs w:val="20"/>
        </w:rPr>
        <w:t>PFS</w:t>
      </w:r>
      <w:r w:rsidR="003835E5" w:rsidRPr="003835E5">
        <w:rPr>
          <w:rFonts w:ascii="Times New Roman" w:hAnsi="Times New Roman" w:cs="Times New Roman"/>
          <w:sz w:val="20"/>
          <w:szCs w:val="20"/>
        </w:rPr>
        <w:t xml:space="preserve"> in the training sets, test sets, and entire set</w:t>
      </w:r>
      <w:r w:rsid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3835E5" w:rsidRPr="003835E5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3835E5" w:rsidRPr="003835E5">
        <w:rPr>
          <w:rFonts w:ascii="Times New Roman" w:hAnsi="Times New Roman" w:cs="Times New Roman"/>
          <w:sz w:val="20"/>
          <w:szCs w:val="20"/>
        </w:rPr>
        <w:t>training sets</w:t>
      </w:r>
      <w:r w:rsid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3835E5" w:rsidRPr="003835E5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3835E5" w:rsidRPr="003835E5">
        <w:rPr>
          <w:rFonts w:ascii="Times New Roman" w:hAnsi="Times New Roman" w:cs="Times New Roman"/>
          <w:sz w:val="20"/>
          <w:szCs w:val="20"/>
        </w:rPr>
        <w:t>test sets</w:t>
      </w:r>
      <w:r w:rsid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3835E5" w:rsidRPr="003835E5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3835E5" w:rsidRPr="003835E5">
        <w:rPr>
          <w:rFonts w:ascii="Times New Roman" w:hAnsi="Times New Roman" w:cs="Times New Roman"/>
          <w:sz w:val="20"/>
          <w:szCs w:val="20"/>
        </w:rPr>
        <w:t xml:space="preserve"> entire set</w:t>
      </w:r>
      <w:r w:rsid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3835E5" w:rsidRPr="003835E5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3835E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75653" w:rsidRPr="00C75653">
        <w:rPr>
          <w:rFonts w:ascii="Times New Roman" w:hAnsi="Times New Roman" w:cs="Times New Roman"/>
          <w:sz w:val="20"/>
          <w:szCs w:val="20"/>
        </w:rPr>
        <w:t>Correlation of the prognostic DRL signature with tumor grade</w:t>
      </w:r>
      <w:r w:rsidR="00C75653" w:rsidRPr="00C75653">
        <w:rPr>
          <w:rFonts w:ascii="Times New Roman" w:hAnsi="Times New Roman" w:cs="Times New Roman"/>
          <w:sz w:val="20"/>
          <w:szCs w:val="20"/>
        </w:rPr>
        <w:t xml:space="preserve"> 4(G4)</w:t>
      </w:r>
    </w:p>
    <w:p w14:paraId="78990DC4" w14:textId="4B55A360" w:rsidR="00E82D48" w:rsidRDefault="00E82D48" w:rsidP="00E82D48">
      <w:pPr>
        <w:rPr>
          <w:rFonts w:ascii="Times New Roman" w:hAnsi="Times New Roman" w:cs="Times New Roman"/>
          <w:sz w:val="20"/>
          <w:szCs w:val="20"/>
        </w:rPr>
      </w:pPr>
    </w:p>
    <w:p w14:paraId="2F697BA8" w14:textId="73532D87" w:rsidR="0051639F" w:rsidRPr="0051639F" w:rsidRDefault="0051639F" w:rsidP="00E82D4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1639F">
        <w:rPr>
          <w:rFonts w:ascii="Times New Roman" w:hAnsi="Times New Roman" w:cs="Times New Roman"/>
          <w:b/>
          <w:bCs/>
          <w:sz w:val="20"/>
          <w:szCs w:val="20"/>
        </w:rPr>
        <w:t>Supplementary Figures S</w:t>
      </w:r>
      <w:r w:rsidRPr="0051639F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AE642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E6429" w:rsidRPr="00AE6429">
        <w:rPr>
          <w:rFonts w:ascii="Times New Roman" w:hAnsi="Times New Roman" w:cs="Times New Roman"/>
          <w:sz w:val="20"/>
          <w:szCs w:val="20"/>
        </w:rPr>
        <w:t>S</w:t>
      </w:r>
      <w:r w:rsidR="00AE6429" w:rsidRPr="00AE6429">
        <w:rPr>
          <w:rFonts w:ascii="Times New Roman" w:hAnsi="Times New Roman" w:cs="Times New Roman"/>
          <w:sz w:val="20"/>
          <w:szCs w:val="20"/>
        </w:rPr>
        <w:t>ubgroup stratification based on patient clinical data</w:t>
      </w:r>
      <w:r w:rsidR="00AE6429">
        <w:rPr>
          <w:rFonts w:ascii="Times New Roman" w:hAnsi="Times New Roman" w:cs="Times New Roman"/>
          <w:sz w:val="20"/>
          <w:szCs w:val="20"/>
        </w:rPr>
        <w:t xml:space="preserve"> </w:t>
      </w:r>
      <w:r w:rsidR="00AE6429" w:rsidRPr="00AE6429">
        <w:rPr>
          <w:rFonts w:ascii="Times New Roman" w:hAnsi="Times New Roman" w:cs="Times New Roman"/>
          <w:b/>
          <w:bCs/>
          <w:sz w:val="20"/>
          <w:szCs w:val="20"/>
        </w:rPr>
        <w:t xml:space="preserve">A </w:t>
      </w:r>
      <w:r w:rsidR="00706F63" w:rsidRPr="00706F63">
        <w:rPr>
          <w:rFonts w:ascii="Times New Roman" w:hAnsi="Times New Roman" w:cs="Times New Roman"/>
          <w:sz w:val="20"/>
          <w:szCs w:val="20"/>
        </w:rPr>
        <w:t>Distribution of patients with different clinical characteristics in the two risk groups</w:t>
      </w:r>
      <w:r w:rsidR="00706F63" w:rsidRPr="00706F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E6429" w:rsidRPr="00AE6429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706F63">
        <w:rPr>
          <w:rFonts w:ascii="Times New Roman" w:hAnsi="Times New Roman" w:cs="Times New Roman"/>
          <w:b/>
          <w:bCs/>
          <w:sz w:val="20"/>
          <w:szCs w:val="20"/>
        </w:rPr>
        <w:t>-D</w:t>
      </w:r>
      <w:r w:rsidR="00AE6429">
        <w:rPr>
          <w:rFonts w:ascii="Times New Roman" w:hAnsi="Times New Roman" w:cs="Times New Roman"/>
          <w:sz w:val="20"/>
          <w:szCs w:val="20"/>
        </w:rPr>
        <w:t xml:space="preserve"> </w:t>
      </w:r>
      <w:r w:rsidR="00706F63" w:rsidRPr="00706F63">
        <w:rPr>
          <w:rFonts w:ascii="Times New Roman" w:hAnsi="Times New Roman" w:cs="Times New Roman"/>
          <w:sz w:val="20"/>
          <w:szCs w:val="20"/>
        </w:rPr>
        <w:t xml:space="preserve">Summary of age, gender, and </w:t>
      </w:r>
      <w:r w:rsidR="00706F63" w:rsidRPr="00706F63">
        <w:rPr>
          <w:rFonts w:ascii="Times New Roman" w:hAnsi="Times New Roman" w:cs="Times New Roman"/>
          <w:sz w:val="20"/>
          <w:szCs w:val="20"/>
        </w:rPr>
        <w:lastRenderedPageBreak/>
        <w:t>tumor grade distribution</w:t>
      </w:r>
    </w:p>
    <w:p w14:paraId="39F571CB" w14:textId="77777777" w:rsidR="0051639F" w:rsidRPr="00AE6429" w:rsidRDefault="0051639F" w:rsidP="00E82D48">
      <w:pPr>
        <w:rPr>
          <w:rFonts w:ascii="Times New Roman" w:hAnsi="Times New Roman" w:cs="Times New Roman" w:hint="eastAsia"/>
          <w:sz w:val="20"/>
          <w:szCs w:val="20"/>
        </w:rPr>
      </w:pPr>
    </w:p>
    <w:p w14:paraId="22B20AEC" w14:textId="77D36DC6" w:rsidR="00E82D48" w:rsidRPr="003835E5" w:rsidRDefault="00E82D48" w:rsidP="00E82D48">
      <w:pPr>
        <w:rPr>
          <w:rFonts w:ascii="Times New Roman" w:hAnsi="Times New Roman" w:cs="Times New Roman"/>
          <w:sz w:val="20"/>
          <w:szCs w:val="20"/>
        </w:rPr>
      </w:pPr>
      <w:r w:rsidRPr="00904BAF">
        <w:rPr>
          <w:rFonts w:ascii="Times New Roman" w:hAnsi="Times New Roman" w:cs="Times New Roman"/>
          <w:b/>
          <w:bCs/>
          <w:sz w:val="20"/>
          <w:szCs w:val="20"/>
        </w:rPr>
        <w:t>Supplementary Figures S4</w:t>
      </w:r>
      <w:r w:rsidRP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904BAF" w:rsidRPr="00904BAF">
        <w:rPr>
          <w:rFonts w:ascii="Times New Roman" w:hAnsi="Times New Roman" w:cs="Times New Roman"/>
          <w:sz w:val="20"/>
          <w:szCs w:val="20"/>
        </w:rPr>
        <w:t>PCA validation of the spatial grouping performance of the DRL model</w:t>
      </w:r>
      <w:r w:rsidR="00904BAF">
        <w:rPr>
          <w:rFonts w:ascii="Times New Roman" w:hAnsi="Times New Roman" w:cs="Times New Roman"/>
          <w:sz w:val="20"/>
          <w:szCs w:val="20"/>
        </w:rPr>
        <w:t xml:space="preserve"> </w:t>
      </w:r>
      <w:r w:rsidR="00904BAF" w:rsidRPr="00904BAF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904BA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04BAF">
        <w:rPr>
          <w:rFonts w:ascii="Times New Roman" w:hAnsi="Times New Roman" w:cs="Times New Roman"/>
          <w:sz w:val="20"/>
          <w:szCs w:val="20"/>
        </w:rPr>
        <w:t>A</w:t>
      </w:r>
      <w:r w:rsidR="00904BAF" w:rsidRPr="00904BAF">
        <w:rPr>
          <w:rFonts w:ascii="Times New Roman" w:hAnsi="Times New Roman" w:cs="Times New Roman"/>
          <w:sz w:val="20"/>
          <w:szCs w:val="20"/>
        </w:rPr>
        <w:t>ll</w:t>
      </w:r>
      <w:r w:rsidR="00DB56C8">
        <w:rPr>
          <w:rFonts w:ascii="Times New Roman" w:hAnsi="Times New Roman" w:cs="Times New Roman"/>
          <w:sz w:val="20"/>
          <w:szCs w:val="20"/>
        </w:rPr>
        <w:t xml:space="preserve"> g</w:t>
      </w:r>
      <w:r w:rsidR="00904BAF" w:rsidRPr="00904BAF">
        <w:rPr>
          <w:rFonts w:ascii="Times New Roman" w:hAnsi="Times New Roman" w:cs="Times New Roman"/>
          <w:sz w:val="20"/>
          <w:szCs w:val="20"/>
        </w:rPr>
        <w:t>ene</w:t>
      </w:r>
      <w:r w:rsidR="00B47DD7">
        <w:rPr>
          <w:rFonts w:ascii="Times New Roman" w:hAnsi="Times New Roman" w:cs="Times New Roman"/>
          <w:sz w:val="20"/>
          <w:szCs w:val="20"/>
        </w:rPr>
        <w:t>s</w:t>
      </w:r>
      <w:proofErr w:type="gramEnd"/>
      <w:r w:rsidR="00904BAF">
        <w:rPr>
          <w:rFonts w:ascii="Times New Roman" w:hAnsi="Times New Roman" w:cs="Times New Roman"/>
          <w:sz w:val="20"/>
          <w:szCs w:val="20"/>
        </w:rPr>
        <w:t xml:space="preserve"> </w:t>
      </w:r>
      <w:r w:rsidR="00904BAF" w:rsidRPr="00904BAF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904BAF">
        <w:rPr>
          <w:rFonts w:ascii="Times New Roman" w:hAnsi="Times New Roman" w:cs="Times New Roman"/>
          <w:sz w:val="20"/>
          <w:szCs w:val="20"/>
        </w:rPr>
        <w:t xml:space="preserve"> </w:t>
      </w:r>
      <w:r w:rsidR="00904BAF" w:rsidRPr="00904BAF">
        <w:rPr>
          <w:rFonts w:ascii="Times New Roman" w:hAnsi="Times New Roman" w:cs="Times New Roman"/>
          <w:sz w:val="20"/>
          <w:szCs w:val="20"/>
        </w:rPr>
        <w:t>DRGs</w:t>
      </w:r>
      <w:r w:rsidR="00904BAF">
        <w:rPr>
          <w:rFonts w:ascii="Times New Roman" w:hAnsi="Times New Roman" w:cs="Times New Roman"/>
          <w:sz w:val="20"/>
          <w:szCs w:val="20"/>
        </w:rPr>
        <w:t xml:space="preserve"> </w:t>
      </w:r>
      <w:r w:rsidR="00904BAF" w:rsidRPr="00904BAF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904BAF">
        <w:rPr>
          <w:rFonts w:ascii="Times New Roman" w:hAnsi="Times New Roman" w:cs="Times New Roman"/>
          <w:sz w:val="20"/>
          <w:szCs w:val="20"/>
        </w:rPr>
        <w:t xml:space="preserve"> </w:t>
      </w:r>
      <w:r w:rsidR="00B47DD7">
        <w:rPr>
          <w:rFonts w:ascii="Times New Roman" w:hAnsi="Times New Roman" w:cs="Times New Roman" w:hint="eastAsia"/>
          <w:sz w:val="20"/>
          <w:szCs w:val="20"/>
        </w:rPr>
        <w:t>A</w:t>
      </w:r>
      <w:r w:rsidR="00904BAF" w:rsidRPr="00904BAF">
        <w:rPr>
          <w:rFonts w:ascii="Times New Roman" w:hAnsi="Times New Roman" w:cs="Times New Roman"/>
          <w:sz w:val="20"/>
          <w:szCs w:val="20"/>
        </w:rPr>
        <w:t>ll DRLs</w:t>
      </w:r>
      <w:r w:rsidR="00904BAF">
        <w:rPr>
          <w:rFonts w:ascii="Times New Roman" w:hAnsi="Times New Roman" w:cs="Times New Roman"/>
          <w:sz w:val="20"/>
          <w:szCs w:val="20"/>
        </w:rPr>
        <w:t xml:space="preserve"> </w:t>
      </w:r>
      <w:r w:rsidR="00904BAF" w:rsidRPr="00904BAF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904BAF">
        <w:rPr>
          <w:rFonts w:ascii="Times New Roman" w:hAnsi="Times New Roman" w:cs="Times New Roman"/>
          <w:sz w:val="20"/>
          <w:szCs w:val="20"/>
        </w:rPr>
        <w:t xml:space="preserve"> </w:t>
      </w:r>
      <w:r w:rsidR="00904BAF" w:rsidRPr="00904BAF">
        <w:rPr>
          <w:rFonts w:ascii="Times New Roman" w:hAnsi="Times New Roman" w:cs="Times New Roman"/>
          <w:sz w:val="20"/>
          <w:szCs w:val="20"/>
        </w:rPr>
        <w:t>DRL model</w:t>
      </w:r>
    </w:p>
    <w:p w14:paraId="43C6EA15" w14:textId="77777777" w:rsidR="00E82D48" w:rsidRPr="003835E5" w:rsidRDefault="00E82D48" w:rsidP="00E82D48">
      <w:pPr>
        <w:rPr>
          <w:rFonts w:ascii="Times New Roman" w:hAnsi="Times New Roman" w:cs="Times New Roman"/>
          <w:sz w:val="20"/>
          <w:szCs w:val="20"/>
        </w:rPr>
      </w:pPr>
    </w:p>
    <w:p w14:paraId="4CFFA29E" w14:textId="2F70450E" w:rsidR="00B47DD7" w:rsidRPr="003835E5" w:rsidRDefault="00E82D48" w:rsidP="00E82D48">
      <w:pPr>
        <w:rPr>
          <w:rFonts w:ascii="Times New Roman" w:hAnsi="Times New Roman" w:cs="Times New Roman" w:hint="eastAsia"/>
          <w:sz w:val="20"/>
          <w:szCs w:val="20"/>
        </w:rPr>
      </w:pPr>
      <w:r w:rsidRPr="00B2257F">
        <w:rPr>
          <w:rFonts w:ascii="Times New Roman" w:hAnsi="Times New Roman" w:cs="Times New Roman"/>
          <w:b/>
          <w:bCs/>
          <w:sz w:val="20"/>
          <w:szCs w:val="20"/>
        </w:rPr>
        <w:t>Supplementary Figure S5</w:t>
      </w:r>
      <w:r w:rsidRP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B2257F">
        <w:rPr>
          <w:rFonts w:ascii="Times New Roman" w:hAnsi="Times New Roman" w:cs="Times New Roman"/>
          <w:sz w:val="20"/>
          <w:szCs w:val="20"/>
        </w:rPr>
        <w:t>E</w:t>
      </w:r>
      <w:r w:rsidR="00B2257F" w:rsidRPr="00B2257F">
        <w:rPr>
          <w:rFonts w:ascii="Times New Roman" w:hAnsi="Times New Roman" w:cs="Times New Roman"/>
          <w:sz w:val="20"/>
          <w:szCs w:val="20"/>
        </w:rPr>
        <w:t>nrichment analysis</w:t>
      </w:r>
      <w:r w:rsidR="00B47DD7">
        <w:rPr>
          <w:rFonts w:ascii="Times New Roman" w:hAnsi="Times New Roman" w:cs="Times New Roman"/>
          <w:sz w:val="20"/>
          <w:szCs w:val="20"/>
        </w:rPr>
        <w:t xml:space="preserve"> </w:t>
      </w:r>
      <w:r w:rsidR="00B47DD7" w:rsidRPr="00B47DD7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B47DD7">
        <w:rPr>
          <w:rFonts w:ascii="Times New Roman" w:hAnsi="Times New Roman" w:cs="Times New Roman"/>
          <w:sz w:val="20"/>
          <w:szCs w:val="20"/>
        </w:rPr>
        <w:t xml:space="preserve"> </w:t>
      </w:r>
      <w:r w:rsidR="00B47DD7" w:rsidRPr="00B47DD7">
        <w:rPr>
          <w:rFonts w:ascii="Times New Roman" w:hAnsi="Times New Roman" w:cs="Times New Roman"/>
          <w:sz w:val="20"/>
          <w:szCs w:val="20"/>
        </w:rPr>
        <w:t>GO analysis show</w:t>
      </w:r>
      <w:r w:rsidR="00B47DD7">
        <w:rPr>
          <w:rFonts w:ascii="Times New Roman" w:hAnsi="Times New Roman" w:cs="Times New Roman"/>
          <w:sz w:val="20"/>
          <w:szCs w:val="20"/>
        </w:rPr>
        <w:t>ing</w:t>
      </w:r>
      <w:r w:rsidR="00B47DD7" w:rsidRPr="00B47DD7">
        <w:rPr>
          <w:rFonts w:ascii="Times New Roman" w:hAnsi="Times New Roman" w:cs="Times New Roman"/>
          <w:sz w:val="20"/>
          <w:szCs w:val="20"/>
        </w:rPr>
        <w:t xml:space="preserve"> that DEGs are enriched in various biological processes (BP), cellular components (CC), and molecular functions (MF)</w:t>
      </w:r>
      <w:r w:rsidR="00B47DD7">
        <w:rPr>
          <w:rFonts w:ascii="Times New Roman" w:hAnsi="Times New Roman" w:cs="Times New Roman"/>
          <w:sz w:val="20"/>
          <w:szCs w:val="20"/>
        </w:rPr>
        <w:t xml:space="preserve"> </w:t>
      </w:r>
      <w:r w:rsidR="00B47DD7" w:rsidRPr="00B47DD7">
        <w:rPr>
          <w:rFonts w:ascii="Times New Roman" w:hAnsi="Times New Roman" w:cs="Times New Roman"/>
          <w:b/>
          <w:bCs/>
          <w:sz w:val="20"/>
          <w:szCs w:val="20"/>
        </w:rPr>
        <w:t>B, C</w:t>
      </w:r>
      <w:r w:rsidR="00B47DD7" w:rsidRPr="00B47DD7">
        <w:rPr>
          <w:rFonts w:ascii="Times New Roman" w:hAnsi="Times New Roman" w:cs="Times New Roman"/>
          <w:sz w:val="20"/>
          <w:szCs w:val="20"/>
        </w:rPr>
        <w:t xml:space="preserve"> GSEA show</w:t>
      </w:r>
      <w:r w:rsidR="00D76DA1">
        <w:rPr>
          <w:rFonts w:ascii="Times New Roman" w:hAnsi="Times New Roman" w:cs="Times New Roman"/>
          <w:sz w:val="20"/>
          <w:szCs w:val="20"/>
        </w:rPr>
        <w:t>ing</w:t>
      </w:r>
      <w:r w:rsidR="00B47DD7" w:rsidRPr="00B47DD7">
        <w:rPr>
          <w:rFonts w:ascii="Times New Roman" w:hAnsi="Times New Roman" w:cs="Times New Roman"/>
          <w:sz w:val="20"/>
          <w:szCs w:val="20"/>
        </w:rPr>
        <w:t xml:space="preserve"> the enrichment of KEGG pathways </w:t>
      </w:r>
      <w:r w:rsidR="00D76DA1" w:rsidRPr="00D76DA1">
        <w:rPr>
          <w:rFonts w:ascii="Times New Roman" w:hAnsi="Times New Roman" w:cs="Times New Roman"/>
          <w:sz w:val="20"/>
          <w:szCs w:val="20"/>
        </w:rPr>
        <w:t>in the two risk groups</w:t>
      </w:r>
      <w:r w:rsidR="00D76DA1" w:rsidRPr="00D76DA1">
        <w:rPr>
          <w:rFonts w:ascii="Times New Roman" w:hAnsi="Times New Roman" w:cs="Times New Roman"/>
          <w:sz w:val="20"/>
          <w:szCs w:val="20"/>
        </w:rPr>
        <w:t xml:space="preserve"> </w:t>
      </w:r>
      <w:r w:rsidR="00B47DD7" w:rsidRPr="00D76DA1">
        <w:rPr>
          <w:rFonts w:ascii="Times New Roman" w:hAnsi="Times New Roman" w:cs="Times New Roman"/>
          <w:b/>
          <w:bCs/>
          <w:sz w:val="20"/>
          <w:szCs w:val="20"/>
        </w:rPr>
        <w:t>D-E</w:t>
      </w:r>
      <w:r w:rsidR="00D76DA1">
        <w:rPr>
          <w:rFonts w:ascii="Times New Roman" w:hAnsi="Times New Roman" w:cs="Times New Roman"/>
          <w:sz w:val="20"/>
          <w:szCs w:val="20"/>
        </w:rPr>
        <w:t xml:space="preserve"> </w:t>
      </w:r>
      <w:r w:rsidR="00B47DD7" w:rsidRPr="00B47DD7">
        <w:rPr>
          <w:rFonts w:ascii="Times New Roman" w:hAnsi="Times New Roman" w:cs="Times New Roman"/>
          <w:sz w:val="20"/>
          <w:szCs w:val="20"/>
        </w:rPr>
        <w:t>GSEA</w:t>
      </w:r>
      <w:r w:rsidR="00D76DA1">
        <w:rPr>
          <w:rFonts w:ascii="Times New Roman" w:hAnsi="Times New Roman" w:cs="Times New Roman"/>
          <w:sz w:val="20"/>
          <w:szCs w:val="20"/>
        </w:rPr>
        <w:t xml:space="preserve"> </w:t>
      </w:r>
      <w:r w:rsidR="00B47DD7" w:rsidRPr="00B47DD7">
        <w:rPr>
          <w:rFonts w:ascii="Times New Roman" w:hAnsi="Times New Roman" w:cs="Times New Roman"/>
          <w:sz w:val="20"/>
          <w:szCs w:val="20"/>
        </w:rPr>
        <w:t>show</w:t>
      </w:r>
      <w:r w:rsidR="00D76DA1">
        <w:rPr>
          <w:rFonts w:ascii="Times New Roman" w:hAnsi="Times New Roman" w:cs="Times New Roman"/>
          <w:sz w:val="20"/>
          <w:szCs w:val="20"/>
        </w:rPr>
        <w:t>ing</w:t>
      </w:r>
      <w:r w:rsidR="00B47DD7" w:rsidRPr="00B47DD7">
        <w:rPr>
          <w:rFonts w:ascii="Times New Roman" w:hAnsi="Times New Roman" w:cs="Times New Roman"/>
          <w:sz w:val="20"/>
          <w:szCs w:val="20"/>
        </w:rPr>
        <w:t xml:space="preserve"> the enrichment of GO functions in the two risk groups</w:t>
      </w:r>
      <w:r w:rsidR="00D76DA1">
        <w:rPr>
          <w:rFonts w:ascii="Times New Roman" w:hAnsi="Times New Roman" w:cs="Times New Roman"/>
          <w:sz w:val="20"/>
          <w:szCs w:val="20"/>
        </w:rPr>
        <w:t xml:space="preserve"> </w:t>
      </w:r>
      <w:r w:rsidR="00B47DD7" w:rsidRPr="00D76DA1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D76DA1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B47DD7" w:rsidRPr="00D76DA1"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="00D76DA1">
        <w:rPr>
          <w:rFonts w:ascii="Times New Roman" w:hAnsi="Times New Roman" w:cs="Times New Roman"/>
          <w:sz w:val="20"/>
          <w:szCs w:val="20"/>
        </w:rPr>
        <w:t xml:space="preserve"> </w:t>
      </w:r>
      <w:r w:rsidR="00B47DD7" w:rsidRPr="00B47DD7">
        <w:rPr>
          <w:rFonts w:ascii="Times New Roman" w:hAnsi="Times New Roman" w:cs="Times New Roman"/>
          <w:sz w:val="20"/>
          <w:szCs w:val="20"/>
        </w:rPr>
        <w:t xml:space="preserve">GSVA </w:t>
      </w:r>
      <w:r w:rsidR="00D76DA1" w:rsidRPr="00D76DA1">
        <w:rPr>
          <w:rFonts w:ascii="Times New Roman" w:hAnsi="Times New Roman" w:cs="Times New Roman"/>
          <w:sz w:val="20"/>
          <w:szCs w:val="20"/>
        </w:rPr>
        <w:t>showing</w:t>
      </w:r>
      <w:r w:rsidR="00B47DD7" w:rsidRPr="00B47DD7">
        <w:rPr>
          <w:rFonts w:ascii="Times New Roman" w:hAnsi="Times New Roman" w:cs="Times New Roman"/>
          <w:sz w:val="20"/>
          <w:szCs w:val="20"/>
        </w:rPr>
        <w:t xml:space="preserve"> the correlation between model DRL</w:t>
      </w:r>
      <w:r w:rsidR="00D76DA1">
        <w:rPr>
          <w:rFonts w:ascii="Times New Roman" w:hAnsi="Times New Roman" w:cs="Times New Roman"/>
          <w:sz w:val="20"/>
          <w:szCs w:val="20"/>
        </w:rPr>
        <w:t>s</w:t>
      </w:r>
      <w:r w:rsidR="00B47DD7" w:rsidRPr="00B47DD7">
        <w:rPr>
          <w:rFonts w:ascii="Times New Roman" w:hAnsi="Times New Roman" w:cs="Times New Roman"/>
          <w:sz w:val="20"/>
          <w:szCs w:val="20"/>
        </w:rPr>
        <w:t xml:space="preserve"> and multiple </w:t>
      </w:r>
      <w:r w:rsidR="00D76DA1">
        <w:rPr>
          <w:rFonts w:ascii="Times New Roman" w:hAnsi="Times New Roman" w:cs="Times New Roman"/>
          <w:sz w:val="20"/>
          <w:szCs w:val="20"/>
        </w:rPr>
        <w:t xml:space="preserve">cancer-related </w:t>
      </w:r>
      <w:r w:rsidR="00B47DD7" w:rsidRPr="00B47DD7">
        <w:rPr>
          <w:rFonts w:ascii="Times New Roman" w:hAnsi="Times New Roman" w:cs="Times New Roman"/>
          <w:sz w:val="20"/>
          <w:szCs w:val="20"/>
        </w:rPr>
        <w:t>pathways in KEGG and Hallmark datasets</w:t>
      </w:r>
      <w:r w:rsidR="00D76DA1">
        <w:rPr>
          <w:rFonts w:ascii="Times New Roman" w:hAnsi="Times New Roman" w:cs="Times New Roman"/>
          <w:sz w:val="20"/>
          <w:szCs w:val="20"/>
        </w:rPr>
        <w:t xml:space="preserve"> </w:t>
      </w:r>
      <w:r w:rsidR="00D76DA1" w:rsidRPr="00D76DA1">
        <w:rPr>
          <w:rFonts w:ascii="Times New Roman" w:hAnsi="Times New Roman" w:cs="Times New Roman"/>
          <w:sz w:val="20"/>
          <w:szCs w:val="20"/>
        </w:rPr>
        <w:t>(* p &lt; 0.05, ** p &lt; 0.01, *** p &lt; 0.001)</w:t>
      </w:r>
    </w:p>
    <w:p w14:paraId="6392B97E" w14:textId="77777777" w:rsidR="00E82D48" w:rsidRPr="003835E5" w:rsidRDefault="00E82D48" w:rsidP="00E82D48">
      <w:pPr>
        <w:rPr>
          <w:rFonts w:ascii="Times New Roman" w:hAnsi="Times New Roman" w:cs="Times New Roman"/>
          <w:sz w:val="20"/>
          <w:szCs w:val="20"/>
        </w:rPr>
      </w:pPr>
    </w:p>
    <w:p w14:paraId="647352F8" w14:textId="168D8BB4" w:rsidR="00D23A11" w:rsidRDefault="00E82D48" w:rsidP="00E82D48">
      <w:pPr>
        <w:rPr>
          <w:rFonts w:ascii="Times New Roman" w:hAnsi="Times New Roman" w:cs="Times New Roman"/>
          <w:sz w:val="20"/>
          <w:szCs w:val="20"/>
        </w:rPr>
      </w:pPr>
      <w:r w:rsidRPr="00D76DA1">
        <w:rPr>
          <w:rFonts w:ascii="Times New Roman" w:hAnsi="Times New Roman" w:cs="Times New Roman"/>
          <w:b/>
          <w:bCs/>
          <w:sz w:val="20"/>
          <w:szCs w:val="20"/>
        </w:rPr>
        <w:t>Supplementary Figure S6</w:t>
      </w:r>
      <w:r w:rsidR="00D76DA1" w:rsidRPr="00D76DA1">
        <w:t xml:space="preserve"> </w:t>
      </w:r>
      <w:r w:rsidR="00D76DA1" w:rsidRPr="00D76DA1">
        <w:rPr>
          <w:rFonts w:ascii="Times New Roman" w:hAnsi="Times New Roman" w:cs="Times New Roman"/>
          <w:sz w:val="20"/>
          <w:szCs w:val="20"/>
        </w:rPr>
        <w:t>Immune-related analysis between high-risk and low-risk groups</w:t>
      </w:r>
      <w:r w:rsidR="00D23A11">
        <w:rPr>
          <w:rFonts w:ascii="Times New Roman" w:hAnsi="Times New Roman" w:cs="Times New Roman"/>
          <w:sz w:val="20"/>
          <w:szCs w:val="20"/>
        </w:rPr>
        <w:t xml:space="preserve"> </w:t>
      </w:r>
      <w:r w:rsidR="00D76DA1" w:rsidRPr="00D23A11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D76DA1" w:rsidRPr="00D76DA1">
        <w:rPr>
          <w:rFonts w:ascii="Times New Roman" w:hAnsi="Times New Roman" w:cs="Times New Roman"/>
          <w:sz w:val="20"/>
          <w:szCs w:val="20"/>
        </w:rPr>
        <w:t xml:space="preserve"> </w:t>
      </w:r>
      <w:r w:rsidR="00D23A11">
        <w:rPr>
          <w:rFonts w:ascii="Times New Roman" w:hAnsi="Times New Roman" w:cs="Times New Roman"/>
          <w:sz w:val="20"/>
          <w:szCs w:val="20"/>
        </w:rPr>
        <w:t>Heatmap</w:t>
      </w:r>
      <w:r w:rsidR="00D76DA1" w:rsidRPr="00D76DA1">
        <w:rPr>
          <w:rFonts w:ascii="Times New Roman" w:hAnsi="Times New Roman" w:cs="Times New Roman"/>
          <w:sz w:val="20"/>
          <w:szCs w:val="20"/>
        </w:rPr>
        <w:t xml:space="preserve"> of the </w:t>
      </w:r>
      <w:r w:rsidR="00D23A11">
        <w:rPr>
          <w:rFonts w:ascii="Times New Roman" w:hAnsi="Times New Roman" w:cs="Times New Roman"/>
          <w:sz w:val="20"/>
          <w:szCs w:val="20"/>
        </w:rPr>
        <w:t>d</w:t>
      </w:r>
      <w:r w:rsidR="00D23A11" w:rsidRPr="00D23A11">
        <w:rPr>
          <w:rFonts w:ascii="Times New Roman" w:hAnsi="Times New Roman" w:cs="Times New Roman"/>
          <w:sz w:val="20"/>
          <w:szCs w:val="20"/>
        </w:rPr>
        <w:t>ifferential analysis</w:t>
      </w:r>
      <w:r w:rsidR="00D23A11">
        <w:rPr>
          <w:rFonts w:ascii="Times New Roman" w:hAnsi="Times New Roman" w:cs="Times New Roman"/>
          <w:sz w:val="20"/>
          <w:szCs w:val="20"/>
        </w:rPr>
        <w:t xml:space="preserve"> </w:t>
      </w:r>
      <w:r w:rsidR="00D76DA1" w:rsidRPr="00D76DA1">
        <w:rPr>
          <w:rFonts w:ascii="Times New Roman" w:hAnsi="Times New Roman" w:cs="Times New Roman"/>
          <w:sz w:val="20"/>
          <w:szCs w:val="20"/>
        </w:rPr>
        <w:t xml:space="preserve">between </w:t>
      </w:r>
      <w:r w:rsidR="00D23A11" w:rsidRPr="00D23A11">
        <w:rPr>
          <w:rFonts w:ascii="Times New Roman" w:hAnsi="Times New Roman" w:cs="Times New Roman"/>
          <w:sz w:val="20"/>
          <w:szCs w:val="20"/>
        </w:rPr>
        <w:t>the two risk groups</w:t>
      </w:r>
      <w:r w:rsidR="00D76DA1" w:rsidRPr="00D76DA1">
        <w:rPr>
          <w:rFonts w:ascii="Times New Roman" w:hAnsi="Times New Roman" w:cs="Times New Roman"/>
          <w:sz w:val="20"/>
          <w:szCs w:val="20"/>
        </w:rPr>
        <w:t xml:space="preserve"> </w:t>
      </w:r>
      <w:r w:rsidR="00D23A11">
        <w:rPr>
          <w:rFonts w:ascii="Times New Roman" w:hAnsi="Times New Roman" w:cs="Times New Roman"/>
          <w:sz w:val="20"/>
          <w:szCs w:val="20"/>
        </w:rPr>
        <w:t>in</w:t>
      </w:r>
      <w:r w:rsidR="00D76DA1" w:rsidRPr="00D76DA1">
        <w:rPr>
          <w:rFonts w:ascii="Times New Roman" w:hAnsi="Times New Roman" w:cs="Times New Roman"/>
          <w:sz w:val="20"/>
          <w:szCs w:val="20"/>
        </w:rPr>
        <w:t xml:space="preserve"> immune cell infiltration based on 7 immune cell infiltration algorithms </w:t>
      </w:r>
      <w:r w:rsidR="00D76DA1" w:rsidRPr="00D23A11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D76DA1" w:rsidRPr="00D76DA1">
        <w:rPr>
          <w:rFonts w:ascii="Times New Roman" w:hAnsi="Times New Roman" w:cs="Times New Roman"/>
          <w:sz w:val="20"/>
          <w:szCs w:val="20"/>
        </w:rPr>
        <w:t xml:space="preserve"> </w:t>
      </w:r>
      <w:r w:rsidR="00D23A11" w:rsidRPr="00D23A11">
        <w:rPr>
          <w:rFonts w:ascii="Times New Roman" w:hAnsi="Times New Roman" w:cs="Times New Roman"/>
          <w:sz w:val="20"/>
          <w:szCs w:val="20"/>
        </w:rPr>
        <w:t>Correlation analysis between model DRL and immune checkpoint genes</w:t>
      </w:r>
      <w:r w:rsidR="00D23A11">
        <w:rPr>
          <w:rFonts w:ascii="Times New Roman" w:hAnsi="Times New Roman" w:cs="Times New Roman"/>
          <w:sz w:val="20"/>
          <w:szCs w:val="20"/>
        </w:rPr>
        <w:t xml:space="preserve"> </w:t>
      </w:r>
      <w:r w:rsidR="00D23A11" w:rsidRPr="00D23A11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D23A11">
        <w:rPr>
          <w:rFonts w:ascii="Times New Roman" w:hAnsi="Times New Roman" w:cs="Times New Roman"/>
          <w:sz w:val="20"/>
          <w:szCs w:val="20"/>
        </w:rPr>
        <w:t xml:space="preserve"> </w:t>
      </w:r>
      <w:r w:rsidR="00D23A11" w:rsidRPr="00D23A11">
        <w:rPr>
          <w:rFonts w:ascii="Times New Roman" w:hAnsi="Times New Roman" w:cs="Times New Roman"/>
          <w:sz w:val="20"/>
          <w:szCs w:val="20"/>
        </w:rPr>
        <w:t>GSVA showing differences in immune function pathways between the two risk groups (* p &lt; 0.05, ** p &lt; 0.01, *** p &lt; 0.001)</w:t>
      </w:r>
    </w:p>
    <w:p w14:paraId="30D06109" w14:textId="77777777" w:rsidR="00E82D48" w:rsidRPr="003835E5" w:rsidRDefault="00E82D48" w:rsidP="00E82D48">
      <w:pPr>
        <w:rPr>
          <w:rFonts w:ascii="Times New Roman" w:hAnsi="Times New Roman" w:cs="Times New Roman"/>
          <w:sz w:val="20"/>
          <w:szCs w:val="20"/>
        </w:rPr>
      </w:pPr>
    </w:p>
    <w:p w14:paraId="45276FE2" w14:textId="2D1FF091" w:rsidR="00E82D48" w:rsidRPr="003835E5" w:rsidRDefault="00E82D48" w:rsidP="00E82D48">
      <w:pPr>
        <w:rPr>
          <w:rFonts w:ascii="Times New Roman" w:hAnsi="Times New Roman" w:cs="Times New Roman"/>
          <w:sz w:val="20"/>
          <w:szCs w:val="20"/>
        </w:rPr>
      </w:pPr>
      <w:r w:rsidRPr="00871645">
        <w:rPr>
          <w:rFonts w:ascii="Times New Roman" w:hAnsi="Times New Roman" w:cs="Times New Roman"/>
          <w:b/>
          <w:bCs/>
          <w:sz w:val="20"/>
          <w:szCs w:val="20"/>
        </w:rPr>
        <w:t>Supplementary Figure S7</w:t>
      </w:r>
      <w:r w:rsidR="0087164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871645" w:rsidRPr="00871645">
        <w:rPr>
          <w:rFonts w:ascii="Times New Roman" w:hAnsi="Times New Roman" w:cs="Times New Roman"/>
          <w:sz w:val="20"/>
          <w:szCs w:val="20"/>
        </w:rPr>
        <w:t>Differential analysis of PD-L1 expression in high and low DRL expression samples</w:t>
      </w:r>
      <w:r w:rsidR="00871645">
        <w:rPr>
          <w:rFonts w:ascii="Times New Roman" w:hAnsi="Times New Roman" w:cs="Times New Roman"/>
          <w:sz w:val="20"/>
          <w:szCs w:val="20"/>
        </w:rPr>
        <w:t xml:space="preserve"> </w:t>
      </w:r>
      <w:r w:rsidR="00871645" w:rsidRPr="00871645">
        <w:rPr>
          <w:rFonts w:ascii="Times New Roman" w:hAnsi="Times New Roman" w:cs="Times New Roman"/>
          <w:sz w:val="20"/>
          <w:szCs w:val="20"/>
        </w:rPr>
        <w:t>(* p &lt; 0.05, *** p &lt; 0.001)</w:t>
      </w:r>
    </w:p>
    <w:p w14:paraId="14FC143C" w14:textId="77777777" w:rsidR="00E82D48" w:rsidRPr="00871645" w:rsidRDefault="00E82D48" w:rsidP="00E82D48">
      <w:pPr>
        <w:rPr>
          <w:rFonts w:ascii="Times New Roman" w:hAnsi="Times New Roman" w:cs="Times New Roman"/>
          <w:sz w:val="20"/>
          <w:szCs w:val="20"/>
        </w:rPr>
      </w:pPr>
    </w:p>
    <w:p w14:paraId="25A10130" w14:textId="3F14DEF3" w:rsidR="00E82D48" w:rsidRPr="003835E5" w:rsidRDefault="00E82D48" w:rsidP="00E82D48">
      <w:pPr>
        <w:rPr>
          <w:rFonts w:ascii="Times New Roman" w:hAnsi="Times New Roman" w:cs="Times New Roman"/>
          <w:sz w:val="20"/>
          <w:szCs w:val="20"/>
        </w:rPr>
      </w:pPr>
      <w:r w:rsidRPr="00EC5B29">
        <w:rPr>
          <w:rFonts w:ascii="Times New Roman" w:hAnsi="Times New Roman" w:cs="Times New Roman"/>
          <w:b/>
          <w:bCs/>
          <w:sz w:val="20"/>
          <w:szCs w:val="20"/>
        </w:rPr>
        <w:t>Supplementary Figure S8</w:t>
      </w:r>
      <w:r w:rsidRP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EC5B29">
        <w:rPr>
          <w:rFonts w:ascii="Times New Roman" w:hAnsi="Times New Roman" w:cs="Times New Roman" w:hint="eastAsia"/>
          <w:sz w:val="20"/>
          <w:szCs w:val="20"/>
        </w:rPr>
        <w:t>D</w:t>
      </w:r>
      <w:r w:rsidR="00EC5B29" w:rsidRPr="00EC5B29">
        <w:rPr>
          <w:rFonts w:ascii="Times New Roman" w:hAnsi="Times New Roman" w:cs="Times New Roman"/>
          <w:sz w:val="20"/>
          <w:szCs w:val="20"/>
        </w:rPr>
        <w:t xml:space="preserve">rug sensitivity </w:t>
      </w:r>
      <w:r w:rsidR="00EC5B29">
        <w:rPr>
          <w:rFonts w:ascii="Times New Roman" w:hAnsi="Times New Roman" w:cs="Times New Roman" w:hint="eastAsia"/>
          <w:sz w:val="20"/>
          <w:szCs w:val="20"/>
        </w:rPr>
        <w:t>based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>
        <w:rPr>
          <w:rFonts w:ascii="Times New Roman" w:hAnsi="Times New Roman" w:cs="Times New Roman" w:hint="eastAsia"/>
          <w:sz w:val="20"/>
          <w:szCs w:val="20"/>
        </w:rPr>
        <w:t>on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>
        <w:rPr>
          <w:rFonts w:ascii="Times New Roman" w:hAnsi="Times New Roman" w:cs="Times New Roman" w:hint="eastAsia"/>
          <w:sz w:val="20"/>
          <w:szCs w:val="20"/>
        </w:rPr>
        <w:t>IC</w:t>
      </w:r>
      <w:r w:rsidR="00EC5B29">
        <w:rPr>
          <w:rFonts w:ascii="Times New Roman" w:hAnsi="Times New Roman" w:cs="Times New Roman"/>
          <w:sz w:val="20"/>
          <w:szCs w:val="20"/>
        </w:rPr>
        <w:t xml:space="preserve">50 </w:t>
      </w:r>
      <w:r w:rsidR="00EC5B29" w:rsidRPr="00EC5B29">
        <w:rPr>
          <w:rFonts w:ascii="Times New Roman" w:hAnsi="Times New Roman" w:cs="Times New Roman"/>
          <w:sz w:val="20"/>
          <w:szCs w:val="20"/>
        </w:rPr>
        <w:t>between high-</w:t>
      </w:r>
      <w:r w:rsidR="00EC5B29">
        <w:rPr>
          <w:rFonts w:ascii="Times New Roman" w:hAnsi="Times New Roman" w:cs="Times New Roman" w:hint="eastAsia"/>
          <w:sz w:val="20"/>
          <w:szCs w:val="20"/>
        </w:rPr>
        <w:t>risk</w:t>
      </w:r>
      <w:r w:rsidR="00EC5B29" w:rsidRPr="00EC5B29">
        <w:rPr>
          <w:rFonts w:ascii="Times New Roman" w:hAnsi="Times New Roman" w:cs="Times New Roman"/>
          <w:sz w:val="20"/>
          <w:szCs w:val="20"/>
        </w:rPr>
        <w:t xml:space="preserve"> and low-risk groups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 w:rsidRPr="00EC5B29"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>
        <w:rPr>
          <w:rFonts w:ascii="Times New Roman" w:hAnsi="Times New Roman" w:cs="Times New Roman" w:hint="eastAsia"/>
          <w:sz w:val="20"/>
          <w:szCs w:val="20"/>
        </w:rPr>
        <w:t>Tumor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 w:rsidRPr="00EC5B29">
        <w:rPr>
          <w:rFonts w:ascii="Times New Roman" w:hAnsi="Times New Roman" w:cs="Times New Roman"/>
          <w:sz w:val="20"/>
          <w:szCs w:val="20"/>
        </w:rPr>
        <w:t>chemotherapy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 w:rsidRPr="00EC5B29">
        <w:rPr>
          <w:rFonts w:ascii="Times New Roman" w:hAnsi="Times New Roman" w:cs="Times New Roman"/>
          <w:sz w:val="20"/>
          <w:szCs w:val="20"/>
        </w:rPr>
        <w:t>drugs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 w:rsidRPr="00EC5B29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 w:rsidRPr="00EC5B29">
        <w:rPr>
          <w:rFonts w:ascii="Times New Roman" w:hAnsi="Times New Roman" w:cs="Times New Roman"/>
          <w:sz w:val="20"/>
          <w:szCs w:val="20"/>
        </w:rPr>
        <w:t>MEK/ERK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 w:rsidRPr="00EC5B29">
        <w:rPr>
          <w:rFonts w:ascii="Times New Roman" w:hAnsi="Times New Roman" w:cs="Times New Roman"/>
          <w:sz w:val="20"/>
          <w:szCs w:val="20"/>
        </w:rPr>
        <w:t>inhibitors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 w:rsidRPr="00EC5B29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 w:rsidRPr="00EC5B29">
        <w:rPr>
          <w:rFonts w:ascii="Times New Roman" w:hAnsi="Times New Roman" w:cs="Times New Roman"/>
          <w:sz w:val="20"/>
          <w:szCs w:val="20"/>
        </w:rPr>
        <w:t>PI3K/AKT/mTOR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 w:rsidRPr="00EC5B29">
        <w:rPr>
          <w:rFonts w:ascii="Times New Roman" w:hAnsi="Times New Roman" w:cs="Times New Roman"/>
          <w:sz w:val="20"/>
          <w:szCs w:val="20"/>
        </w:rPr>
        <w:t>inhibitors)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 w:rsidRPr="00EC5B29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EC5B29">
        <w:rPr>
          <w:rFonts w:ascii="Times New Roman" w:hAnsi="Times New Roman" w:cs="Times New Roman"/>
          <w:sz w:val="20"/>
          <w:szCs w:val="20"/>
        </w:rPr>
        <w:t xml:space="preserve"> Other</w:t>
      </w:r>
      <w:r w:rsidR="00EC5B29" w:rsidRP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>
        <w:rPr>
          <w:rFonts w:ascii="Times New Roman" w:hAnsi="Times New Roman" w:cs="Times New Roman"/>
          <w:sz w:val="20"/>
          <w:szCs w:val="20"/>
        </w:rPr>
        <w:t xml:space="preserve">protein </w:t>
      </w:r>
      <w:r w:rsidR="00EC5B29" w:rsidRPr="00EC5B29">
        <w:rPr>
          <w:rFonts w:ascii="Times New Roman" w:hAnsi="Times New Roman" w:cs="Times New Roman"/>
          <w:sz w:val="20"/>
          <w:szCs w:val="20"/>
        </w:rPr>
        <w:t>kinase inhibitors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 w:rsidRPr="00EC5B29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EC5B2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C5B29" w:rsidRPr="00EC5B29">
        <w:rPr>
          <w:rFonts w:ascii="Times New Roman" w:hAnsi="Times New Roman" w:cs="Times New Roman"/>
          <w:sz w:val="20"/>
          <w:szCs w:val="20"/>
        </w:rPr>
        <w:t>BET inhibitors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 w:rsidRPr="00EC5B29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 w:rsidRPr="00EC5B29">
        <w:rPr>
          <w:rFonts w:ascii="Times New Roman" w:hAnsi="Times New Roman" w:cs="Times New Roman"/>
          <w:sz w:val="20"/>
          <w:szCs w:val="20"/>
        </w:rPr>
        <w:t>DNA repair inhibitors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 w:rsidRPr="00EC5B29"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="00EC5B29">
        <w:rPr>
          <w:rFonts w:ascii="Times New Roman" w:hAnsi="Times New Roman" w:cs="Times New Roman"/>
          <w:sz w:val="20"/>
          <w:szCs w:val="20"/>
        </w:rPr>
        <w:t xml:space="preserve"> </w:t>
      </w:r>
      <w:r w:rsidR="00EC5B29" w:rsidRPr="00EC5B29">
        <w:rPr>
          <w:rFonts w:ascii="Times New Roman" w:hAnsi="Times New Roman" w:cs="Times New Roman"/>
          <w:sz w:val="20"/>
          <w:szCs w:val="20"/>
        </w:rPr>
        <w:t>HGFR inhibitors</w:t>
      </w:r>
    </w:p>
    <w:p w14:paraId="2CB75B8A" w14:textId="77777777" w:rsidR="00E82D48" w:rsidRPr="00EC5B29" w:rsidRDefault="00E82D48" w:rsidP="00E82D48">
      <w:pPr>
        <w:rPr>
          <w:rFonts w:ascii="Times New Roman" w:hAnsi="Times New Roman" w:cs="Times New Roman"/>
          <w:sz w:val="20"/>
          <w:szCs w:val="20"/>
        </w:rPr>
      </w:pPr>
    </w:p>
    <w:p w14:paraId="14EB15CD" w14:textId="15A1C97F" w:rsidR="00812763" w:rsidRPr="003835E5" w:rsidRDefault="00E82D48" w:rsidP="00E82D48">
      <w:pPr>
        <w:rPr>
          <w:rFonts w:ascii="Times New Roman" w:hAnsi="Times New Roman" w:cs="Times New Roman" w:hint="eastAsia"/>
          <w:sz w:val="20"/>
          <w:szCs w:val="20"/>
        </w:rPr>
      </w:pPr>
      <w:r w:rsidRPr="00BA1B11">
        <w:rPr>
          <w:rFonts w:ascii="Times New Roman" w:hAnsi="Times New Roman" w:cs="Times New Roman"/>
          <w:b/>
          <w:bCs/>
          <w:sz w:val="20"/>
          <w:szCs w:val="20"/>
        </w:rPr>
        <w:t>Supplementary Figures S9</w:t>
      </w:r>
      <w:r w:rsidRPr="003835E5">
        <w:rPr>
          <w:rFonts w:ascii="Times New Roman" w:hAnsi="Times New Roman" w:cs="Times New Roman"/>
          <w:sz w:val="20"/>
          <w:szCs w:val="20"/>
        </w:rPr>
        <w:t xml:space="preserve"> </w:t>
      </w:r>
      <w:r w:rsidR="00BA1B11" w:rsidRPr="00BA1B11">
        <w:rPr>
          <w:rFonts w:ascii="Times New Roman" w:hAnsi="Times New Roman" w:cs="Times New Roman"/>
          <w:sz w:val="20"/>
          <w:szCs w:val="20"/>
        </w:rPr>
        <w:t xml:space="preserve">Differential analysis between the two clusters of </w:t>
      </w:r>
      <w:proofErr w:type="gramStart"/>
      <w:r w:rsidR="00BA1B11" w:rsidRPr="00BA1B11">
        <w:rPr>
          <w:rFonts w:ascii="Times New Roman" w:hAnsi="Times New Roman" w:cs="Times New Roman"/>
          <w:sz w:val="20"/>
          <w:szCs w:val="20"/>
        </w:rPr>
        <w:t>consensus</w:t>
      </w:r>
      <w:proofErr w:type="gramEnd"/>
      <w:r w:rsidR="00BA1B11" w:rsidRPr="00BA1B11">
        <w:rPr>
          <w:rFonts w:ascii="Times New Roman" w:hAnsi="Times New Roman" w:cs="Times New Roman"/>
          <w:sz w:val="20"/>
          <w:szCs w:val="20"/>
        </w:rPr>
        <w:t xml:space="preserve"> clustering</w:t>
      </w:r>
      <w:r w:rsidR="00812763">
        <w:rPr>
          <w:rFonts w:ascii="Times New Roman" w:hAnsi="Times New Roman" w:cs="Times New Roman"/>
          <w:sz w:val="20"/>
          <w:szCs w:val="20"/>
        </w:rPr>
        <w:t xml:space="preserve"> </w:t>
      </w:r>
      <w:r w:rsidR="00812763" w:rsidRPr="00812763">
        <w:rPr>
          <w:rFonts w:ascii="Times New Roman" w:hAnsi="Times New Roman" w:cs="Times New Roman"/>
          <w:b/>
          <w:bCs/>
          <w:sz w:val="20"/>
          <w:szCs w:val="20"/>
        </w:rPr>
        <w:t xml:space="preserve">A </w:t>
      </w:r>
      <w:r w:rsidR="00812763">
        <w:rPr>
          <w:rFonts w:ascii="Times New Roman" w:hAnsi="Times New Roman" w:cs="Times New Roman"/>
          <w:sz w:val="20"/>
          <w:szCs w:val="20"/>
        </w:rPr>
        <w:t>Heatmap</w:t>
      </w:r>
      <w:r w:rsidR="00812763" w:rsidRPr="00812763">
        <w:rPr>
          <w:rFonts w:ascii="Times New Roman" w:hAnsi="Times New Roman" w:cs="Times New Roman"/>
          <w:sz w:val="20"/>
          <w:szCs w:val="20"/>
        </w:rPr>
        <w:t xml:space="preserve"> of the </w:t>
      </w:r>
      <w:r w:rsidR="00812763">
        <w:rPr>
          <w:rFonts w:ascii="Times New Roman" w:hAnsi="Times New Roman" w:cs="Times New Roman"/>
          <w:sz w:val="20"/>
          <w:szCs w:val="20"/>
        </w:rPr>
        <w:t>d</w:t>
      </w:r>
      <w:r w:rsidR="00812763" w:rsidRPr="00812763">
        <w:rPr>
          <w:rFonts w:ascii="Times New Roman" w:hAnsi="Times New Roman" w:cs="Times New Roman"/>
          <w:sz w:val="20"/>
          <w:szCs w:val="20"/>
        </w:rPr>
        <w:t>ifferential analys</w:t>
      </w:r>
      <w:r w:rsidR="00812763" w:rsidRPr="00871645">
        <w:rPr>
          <w:rFonts w:ascii="Times New Roman" w:hAnsi="Times New Roman" w:cs="Times New Roman"/>
          <w:sz w:val="20"/>
          <w:szCs w:val="20"/>
        </w:rPr>
        <w:t>is between</w:t>
      </w:r>
      <w:r w:rsidR="00871645" w:rsidRPr="00871645">
        <w:rPr>
          <w:rFonts w:ascii="Times New Roman" w:hAnsi="Times New Roman" w:cs="Times New Roman"/>
        </w:rPr>
        <w:t xml:space="preserve"> </w:t>
      </w:r>
      <w:r w:rsidR="00871645">
        <w:rPr>
          <w:rFonts w:ascii="Times New Roman" w:hAnsi="Times New Roman" w:cs="Times New Roman"/>
        </w:rPr>
        <w:t xml:space="preserve">the </w:t>
      </w:r>
      <w:r w:rsidR="00812763" w:rsidRPr="00871645">
        <w:rPr>
          <w:rFonts w:ascii="Times New Roman" w:hAnsi="Times New Roman" w:cs="Times New Roman"/>
          <w:sz w:val="20"/>
          <w:szCs w:val="20"/>
        </w:rPr>
        <w:t>two c</w:t>
      </w:r>
      <w:r w:rsidR="00812763" w:rsidRPr="00812763">
        <w:rPr>
          <w:rFonts w:ascii="Times New Roman" w:hAnsi="Times New Roman" w:cs="Times New Roman"/>
          <w:sz w:val="20"/>
          <w:szCs w:val="20"/>
        </w:rPr>
        <w:t>lusters</w:t>
      </w:r>
      <w:r w:rsidR="00812763">
        <w:rPr>
          <w:rFonts w:ascii="Times New Roman" w:hAnsi="Times New Roman" w:cs="Times New Roman"/>
          <w:sz w:val="20"/>
          <w:szCs w:val="20"/>
        </w:rPr>
        <w:t xml:space="preserve"> in</w:t>
      </w:r>
      <w:r w:rsidR="00812763" w:rsidRPr="00812763">
        <w:rPr>
          <w:rFonts w:ascii="Times New Roman" w:hAnsi="Times New Roman" w:cs="Times New Roman"/>
          <w:sz w:val="20"/>
          <w:szCs w:val="20"/>
        </w:rPr>
        <w:t xml:space="preserve"> immune cell infiltration based on 7 immune cell infiltration algorithms</w:t>
      </w:r>
      <w:r w:rsidR="00812763">
        <w:rPr>
          <w:rFonts w:ascii="Times New Roman" w:hAnsi="Times New Roman" w:cs="Times New Roman"/>
          <w:sz w:val="20"/>
          <w:szCs w:val="20"/>
        </w:rPr>
        <w:t xml:space="preserve"> </w:t>
      </w:r>
      <w:r w:rsidR="00812763" w:rsidRPr="00812763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812763">
        <w:rPr>
          <w:rFonts w:ascii="Times New Roman" w:hAnsi="Times New Roman" w:cs="Times New Roman"/>
          <w:b/>
          <w:bCs/>
          <w:sz w:val="20"/>
          <w:szCs w:val="20"/>
        </w:rPr>
        <w:t>, C</w:t>
      </w:r>
      <w:r w:rsidR="00812763">
        <w:rPr>
          <w:rFonts w:ascii="Times New Roman" w:hAnsi="Times New Roman" w:cs="Times New Roman"/>
          <w:sz w:val="20"/>
          <w:szCs w:val="20"/>
        </w:rPr>
        <w:t xml:space="preserve"> </w:t>
      </w:r>
      <w:r w:rsidR="00812763" w:rsidRPr="00812763">
        <w:rPr>
          <w:rFonts w:ascii="Times New Roman" w:hAnsi="Times New Roman" w:cs="Times New Roman"/>
          <w:sz w:val="20"/>
          <w:szCs w:val="20"/>
        </w:rPr>
        <w:t>PCA dimensionality reduction between the two clusters and the two risk groups</w:t>
      </w:r>
      <w:r w:rsidR="00812763">
        <w:rPr>
          <w:rFonts w:ascii="Times New Roman" w:hAnsi="Times New Roman" w:cs="Times New Roman"/>
          <w:sz w:val="20"/>
          <w:szCs w:val="20"/>
        </w:rPr>
        <w:t xml:space="preserve"> </w:t>
      </w:r>
      <w:r w:rsidR="00812763" w:rsidRPr="00812763">
        <w:rPr>
          <w:rFonts w:ascii="Times New Roman" w:hAnsi="Times New Roman" w:cs="Times New Roman"/>
          <w:b/>
          <w:bCs/>
          <w:sz w:val="20"/>
          <w:szCs w:val="20"/>
        </w:rPr>
        <w:t>D, E</w:t>
      </w:r>
      <w:r w:rsidR="00812763">
        <w:rPr>
          <w:rFonts w:ascii="Times New Roman" w:hAnsi="Times New Roman" w:cs="Times New Roman"/>
          <w:sz w:val="20"/>
          <w:szCs w:val="20"/>
        </w:rPr>
        <w:t xml:space="preserve"> </w:t>
      </w:r>
      <w:r w:rsidR="00812763" w:rsidRPr="00812763">
        <w:rPr>
          <w:rFonts w:ascii="Times New Roman" w:hAnsi="Times New Roman" w:cs="Times New Roman"/>
          <w:sz w:val="20"/>
          <w:szCs w:val="20"/>
        </w:rPr>
        <w:t>t-</w:t>
      </w:r>
      <w:r w:rsidR="00812763">
        <w:rPr>
          <w:rFonts w:ascii="Times New Roman" w:hAnsi="Times New Roman" w:cs="Times New Roman"/>
          <w:sz w:val="20"/>
          <w:szCs w:val="20"/>
        </w:rPr>
        <w:t>SNE</w:t>
      </w:r>
      <w:r w:rsidR="00812763" w:rsidRPr="00812763">
        <w:rPr>
          <w:rFonts w:ascii="Times New Roman" w:hAnsi="Times New Roman" w:cs="Times New Roman"/>
          <w:sz w:val="20"/>
          <w:szCs w:val="20"/>
        </w:rPr>
        <w:t xml:space="preserve"> dimensionality reduction between the two clusters and the two risk groups</w:t>
      </w:r>
      <w:r w:rsidR="00812763">
        <w:rPr>
          <w:rFonts w:ascii="Times New Roman" w:hAnsi="Times New Roman" w:cs="Times New Roman"/>
          <w:sz w:val="20"/>
          <w:szCs w:val="20"/>
        </w:rPr>
        <w:t xml:space="preserve"> </w:t>
      </w:r>
      <w:r w:rsidR="00812763" w:rsidRPr="00812763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8127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2763" w:rsidRPr="00812763">
        <w:rPr>
          <w:rFonts w:ascii="Times New Roman" w:hAnsi="Times New Roman" w:cs="Times New Roman"/>
          <w:sz w:val="20"/>
          <w:szCs w:val="20"/>
        </w:rPr>
        <w:t>GSVA</w:t>
      </w:r>
      <w:r w:rsidR="008127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2763" w:rsidRPr="00812763">
        <w:rPr>
          <w:rFonts w:ascii="Times New Roman" w:hAnsi="Times New Roman" w:cs="Times New Roman"/>
          <w:sz w:val="20"/>
          <w:szCs w:val="20"/>
        </w:rPr>
        <w:t xml:space="preserve">showing differences in immune function pathways between the </w:t>
      </w:r>
      <w:r w:rsidR="00871645" w:rsidRPr="00871645">
        <w:rPr>
          <w:rFonts w:ascii="Times New Roman" w:hAnsi="Times New Roman" w:cs="Times New Roman"/>
          <w:sz w:val="20"/>
          <w:szCs w:val="20"/>
        </w:rPr>
        <w:t>two clusters</w:t>
      </w:r>
    </w:p>
    <w:sectPr w:rsidR="00812763" w:rsidRPr="00383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8692F" w14:textId="77777777" w:rsidR="000B2611" w:rsidRDefault="000B2611" w:rsidP="00A714A1">
      <w:r>
        <w:separator/>
      </w:r>
    </w:p>
  </w:endnote>
  <w:endnote w:type="continuationSeparator" w:id="0">
    <w:p w14:paraId="6587DA07" w14:textId="77777777" w:rsidR="000B2611" w:rsidRDefault="000B2611" w:rsidP="00A7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34CDE" w14:textId="77777777" w:rsidR="000B2611" w:rsidRDefault="000B2611" w:rsidP="00A714A1">
      <w:r>
        <w:separator/>
      </w:r>
    </w:p>
  </w:footnote>
  <w:footnote w:type="continuationSeparator" w:id="0">
    <w:p w14:paraId="02FC072D" w14:textId="77777777" w:rsidR="000B2611" w:rsidRDefault="000B2611" w:rsidP="00A714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D6A"/>
    <w:rsid w:val="000417E1"/>
    <w:rsid w:val="000B2611"/>
    <w:rsid w:val="000E6A85"/>
    <w:rsid w:val="00122B40"/>
    <w:rsid w:val="001368B0"/>
    <w:rsid w:val="00196BA3"/>
    <w:rsid w:val="001A771E"/>
    <w:rsid w:val="003835E5"/>
    <w:rsid w:val="003E12F0"/>
    <w:rsid w:val="0040155B"/>
    <w:rsid w:val="004036A0"/>
    <w:rsid w:val="004504BD"/>
    <w:rsid w:val="004E0372"/>
    <w:rsid w:val="0051639F"/>
    <w:rsid w:val="00661F12"/>
    <w:rsid w:val="00706F63"/>
    <w:rsid w:val="007D48A6"/>
    <w:rsid w:val="00812763"/>
    <w:rsid w:val="00871645"/>
    <w:rsid w:val="008B4089"/>
    <w:rsid w:val="00904BAF"/>
    <w:rsid w:val="009058DD"/>
    <w:rsid w:val="00924E37"/>
    <w:rsid w:val="00974B18"/>
    <w:rsid w:val="009C74AF"/>
    <w:rsid w:val="00A714A1"/>
    <w:rsid w:val="00AC0D6A"/>
    <w:rsid w:val="00AE6429"/>
    <w:rsid w:val="00B00E6A"/>
    <w:rsid w:val="00B2257F"/>
    <w:rsid w:val="00B47DD7"/>
    <w:rsid w:val="00B7755E"/>
    <w:rsid w:val="00B803E6"/>
    <w:rsid w:val="00BA1B11"/>
    <w:rsid w:val="00C13940"/>
    <w:rsid w:val="00C75653"/>
    <w:rsid w:val="00D23A11"/>
    <w:rsid w:val="00D76DA1"/>
    <w:rsid w:val="00DB56C8"/>
    <w:rsid w:val="00DE0FE7"/>
    <w:rsid w:val="00E20951"/>
    <w:rsid w:val="00E82D48"/>
    <w:rsid w:val="00EC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E4584"/>
  <w15:chartTrackingRefBased/>
  <w15:docId w15:val="{1137308C-C539-4E0D-A6E8-7C8D2296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4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14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14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14A1"/>
    <w:rPr>
      <w:sz w:val="18"/>
      <w:szCs w:val="18"/>
    </w:rPr>
  </w:style>
  <w:style w:type="table" w:styleId="a7">
    <w:name w:val="Table Grid"/>
    <w:basedOn w:val="a1"/>
    <w:uiPriority w:val="39"/>
    <w:rsid w:val="00A71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泰瑶</dc:creator>
  <cp:keywords/>
  <dc:description/>
  <cp:lastModifiedBy>泰瑶</cp:lastModifiedBy>
  <cp:revision>21</cp:revision>
  <dcterms:created xsi:type="dcterms:W3CDTF">2024-06-01T13:33:00Z</dcterms:created>
  <dcterms:modified xsi:type="dcterms:W3CDTF">2024-10-27T07:21:00Z</dcterms:modified>
</cp:coreProperties>
</file>