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F8A17" w14:textId="77777777" w:rsidR="00527615" w:rsidRPr="00D4693D" w:rsidRDefault="00527615" w:rsidP="00527615">
      <w:pPr>
        <w:spacing w:line="480" w:lineRule="auto"/>
        <w:jc w:val="both"/>
        <w:rPr>
          <w:b/>
          <w:lang w:val="en-US"/>
        </w:rPr>
      </w:pPr>
      <w:r w:rsidRPr="00B964BF">
        <w:rPr>
          <w:b/>
          <w:lang w:val="en-US"/>
        </w:rPr>
        <w:t xml:space="preserve">TABLES </w:t>
      </w:r>
    </w:p>
    <w:tbl>
      <w:tblPr>
        <w:tblStyle w:val="TableGrid"/>
        <w:tblpPr w:leftFromText="141" w:rightFromText="141" w:vertAnchor="page" w:horzAnchor="margin" w:tblpXSpec="center" w:tblpY="4122"/>
        <w:tblW w:w="11341" w:type="dxa"/>
        <w:tblLook w:val="04A0" w:firstRow="1" w:lastRow="0" w:firstColumn="1" w:lastColumn="0" w:noHBand="0" w:noVBand="1"/>
      </w:tblPr>
      <w:tblGrid>
        <w:gridCol w:w="4253"/>
        <w:gridCol w:w="1418"/>
        <w:gridCol w:w="1559"/>
        <w:gridCol w:w="1417"/>
        <w:gridCol w:w="1701"/>
        <w:gridCol w:w="993"/>
      </w:tblGrid>
      <w:tr w:rsidR="00527615" w:rsidRPr="00025EEA" w14:paraId="62324F8D" w14:textId="77777777" w:rsidTr="00222244">
        <w:trPr>
          <w:trHeight w:val="829"/>
        </w:trPr>
        <w:tc>
          <w:tcPr>
            <w:tcW w:w="4253" w:type="dxa"/>
          </w:tcPr>
          <w:p w14:paraId="04418A85" w14:textId="77777777" w:rsidR="00527615" w:rsidRPr="00025EEA" w:rsidRDefault="00527615" w:rsidP="00222244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1418" w:type="dxa"/>
          </w:tcPr>
          <w:p w14:paraId="616BD506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Total</w:t>
            </w:r>
          </w:p>
          <w:p w14:paraId="00D836AD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N= 511</w:t>
            </w:r>
          </w:p>
        </w:tc>
        <w:tc>
          <w:tcPr>
            <w:tcW w:w="1559" w:type="dxa"/>
          </w:tcPr>
          <w:p w14:paraId="01B6491E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Urgent EGD</w:t>
            </w:r>
          </w:p>
          <w:p w14:paraId="491FB534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N=130</w:t>
            </w:r>
          </w:p>
        </w:tc>
        <w:tc>
          <w:tcPr>
            <w:tcW w:w="1417" w:type="dxa"/>
            <w:vAlign w:val="center"/>
          </w:tcPr>
          <w:p w14:paraId="60775ECB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Early EGD</w:t>
            </w:r>
          </w:p>
          <w:p w14:paraId="5E7C8D9A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N=205</w:t>
            </w:r>
          </w:p>
        </w:tc>
        <w:tc>
          <w:tcPr>
            <w:tcW w:w="1701" w:type="dxa"/>
            <w:vAlign w:val="center"/>
          </w:tcPr>
          <w:p w14:paraId="6B513073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Elective  EGD</w:t>
            </w:r>
          </w:p>
          <w:p w14:paraId="24BC8E03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N=176</w:t>
            </w:r>
          </w:p>
        </w:tc>
        <w:tc>
          <w:tcPr>
            <w:tcW w:w="993" w:type="dxa"/>
            <w:vAlign w:val="center"/>
          </w:tcPr>
          <w:p w14:paraId="70A0C1A8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i/>
                <w:lang w:val="en-US"/>
              </w:rPr>
              <w:t>P value</w:t>
            </w:r>
          </w:p>
        </w:tc>
      </w:tr>
      <w:tr w:rsidR="00527615" w:rsidRPr="00025EEA" w14:paraId="6E7B3E2D" w14:textId="77777777" w:rsidTr="00222244">
        <w:trPr>
          <w:trHeight w:val="414"/>
        </w:trPr>
        <w:tc>
          <w:tcPr>
            <w:tcW w:w="4253" w:type="dxa"/>
          </w:tcPr>
          <w:p w14:paraId="3F22C870" w14:textId="77777777" w:rsidR="00527615" w:rsidRPr="00025EEA" w:rsidRDefault="00527615" w:rsidP="00222244">
            <w:pPr>
              <w:spacing w:line="480" w:lineRule="auto"/>
              <w:rPr>
                <w:lang w:val="en-US"/>
              </w:rPr>
            </w:pPr>
            <w:r w:rsidRPr="00025EEA">
              <w:rPr>
                <w:lang w:val="en-US"/>
              </w:rPr>
              <w:t>Age, year; mean (SD)</w:t>
            </w:r>
          </w:p>
        </w:tc>
        <w:tc>
          <w:tcPr>
            <w:tcW w:w="1418" w:type="dxa"/>
          </w:tcPr>
          <w:p w14:paraId="34703FF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60.6 (17.1)</w:t>
            </w:r>
          </w:p>
        </w:tc>
        <w:tc>
          <w:tcPr>
            <w:tcW w:w="1559" w:type="dxa"/>
          </w:tcPr>
          <w:p w14:paraId="5152A0F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60.9 (17.1)</w:t>
            </w:r>
          </w:p>
        </w:tc>
        <w:tc>
          <w:tcPr>
            <w:tcW w:w="1417" w:type="dxa"/>
          </w:tcPr>
          <w:p w14:paraId="69F5694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57.3 (17.2)</w:t>
            </w:r>
          </w:p>
        </w:tc>
        <w:tc>
          <w:tcPr>
            <w:tcW w:w="1701" w:type="dxa"/>
          </w:tcPr>
          <w:p w14:paraId="06D4FBA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64.1 (16.4)</w:t>
            </w:r>
          </w:p>
        </w:tc>
        <w:tc>
          <w:tcPr>
            <w:tcW w:w="993" w:type="dxa"/>
          </w:tcPr>
          <w:p w14:paraId="33C6D8E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0.057</w:t>
            </w:r>
          </w:p>
        </w:tc>
      </w:tr>
      <w:tr w:rsidR="00527615" w:rsidRPr="00025EEA" w14:paraId="233F3C75" w14:textId="77777777" w:rsidTr="00222244">
        <w:trPr>
          <w:trHeight w:val="414"/>
        </w:trPr>
        <w:tc>
          <w:tcPr>
            <w:tcW w:w="4253" w:type="dxa"/>
          </w:tcPr>
          <w:p w14:paraId="090D29A8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Male; n (%)</w:t>
            </w:r>
          </w:p>
        </w:tc>
        <w:tc>
          <w:tcPr>
            <w:tcW w:w="1418" w:type="dxa"/>
          </w:tcPr>
          <w:p w14:paraId="5903B55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344 (67.3%)</w:t>
            </w:r>
          </w:p>
        </w:tc>
        <w:tc>
          <w:tcPr>
            <w:tcW w:w="1559" w:type="dxa"/>
          </w:tcPr>
          <w:p w14:paraId="7E4FF9D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93 (71.5%)</w:t>
            </w:r>
          </w:p>
        </w:tc>
        <w:tc>
          <w:tcPr>
            <w:tcW w:w="1417" w:type="dxa"/>
          </w:tcPr>
          <w:p w14:paraId="5D30418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153 (74.6%)</w:t>
            </w:r>
          </w:p>
        </w:tc>
        <w:tc>
          <w:tcPr>
            <w:tcW w:w="1701" w:type="dxa"/>
          </w:tcPr>
          <w:p w14:paraId="1F4FFB6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98 (55.7%)</w:t>
            </w:r>
          </w:p>
        </w:tc>
        <w:tc>
          <w:tcPr>
            <w:tcW w:w="993" w:type="dxa"/>
          </w:tcPr>
          <w:p w14:paraId="5A6D03F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0.001</w:t>
            </w:r>
          </w:p>
        </w:tc>
      </w:tr>
      <w:tr w:rsidR="00527615" w:rsidRPr="00025EEA" w14:paraId="48BD5F93" w14:textId="77777777" w:rsidTr="00222244">
        <w:trPr>
          <w:trHeight w:val="414"/>
        </w:trPr>
        <w:tc>
          <w:tcPr>
            <w:tcW w:w="4253" w:type="dxa"/>
          </w:tcPr>
          <w:p w14:paraId="4BFF20C8" w14:textId="77777777" w:rsidR="00527615" w:rsidRPr="00200624" w:rsidRDefault="00527615" w:rsidP="00222244">
            <w:pPr>
              <w:spacing w:line="480" w:lineRule="auto"/>
              <w:rPr>
                <w:lang w:val="en-US"/>
              </w:rPr>
            </w:pPr>
            <w:r w:rsidRPr="00200624">
              <w:rPr>
                <w:lang w:val="en-US"/>
              </w:rPr>
              <w:t>Charlson Comorbidity index; mean</w:t>
            </w:r>
            <w:r>
              <w:rPr>
                <w:lang w:val="en-US"/>
              </w:rPr>
              <w:t xml:space="preserve"> </w:t>
            </w:r>
            <w:r w:rsidRPr="00200624">
              <w:rPr>
                <w:lang w:val="en-US"/>
              </w:rPr>
              <w:t>(SD)</w:t>
            </w:r>
          </w:p>
          <w:p w14:paraId="15996F0D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b/>
                <w:lang w:val="en-US"/>
              </w:rPr>
              <w:t xml:space="preserve">  </w:t>
            </w:r>
            <w:r w:rsidRPr="00025EEA">
              <w:rPr>
                <w:lang w:val="en-US"/>
              </w:rPr>
              <w:t>Cancer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3A4609C2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Metastatic disease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2BF12E9F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Congestive heart failure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5E9646C0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Myocardial infraction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46252E68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Stroke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1B7232E3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Peripheral vascular disease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0716DF8C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Mild liver disease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138AB05D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Severe liver disease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4A9CA398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Pulmonary disease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763CE6D1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Mod-severe kidney disease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196FCFA6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Diabetes mellitus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717DC02F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Diabetes complications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0042C3B7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lang w:val="en-US"/>
              </w:rPr>
              <w:t xml:space="preserve">  Dementia</w:t>
            </w:r>
            <w:r w:rsidRPr="00025EEA">
              <w:rPr>
                <w:color w:val="000000" w:themeColor="text1"/>
                <w:lang w:val="en-US"/>
              </w:rPr>
              <w:t>; n (%)</w:t>
            </w:r>
          </w:p>
          <w:p w14:paraId="1C5AE1AE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 xml:space="preserve">  Connective tissue disease; n (%)</w:t>
            </w:r>
          </w:p>
          <w:p w14:paraId="65908B67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 xml:space="preserve">  </w:t>
            </w:r>
            <w:r w:rsidRPr="00025EEA">
              <w:rPr>
                <w:color w:val="000000" w:themeColor="text1"/>
              </w:rPr>
              <w:t>Paraplegia; n (%)</w:t>
            </w:r>
          </w:p>
          <w:p w14:paraId="7540E9AC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</w:rPr>
            </w:pPr>
            <w:r w:rsidRPr="00025EEA">
              <w:rPr>
                <w:color w:val="000000" w:themeColor="text1"/>
              </w:rPr>
              <w:t xml:space="preserve">  HIV; n (%)</w:t>
            </w:r>
          </w:p>
          <w:p w14:paraId="565163F8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</w:rPr>
            </w:pPr>
            <w:r w:rsidRPr="00025EEA">
              <w:rPr>
                <w:color w:val="000000" w:themeColor="text1"/>
              </w:rPr>
              <w:t xml:space="preserve">  Leukemia/lymphoma; n (%)</w:t>
            </w:r>
          </w:p>
        </w:tc>
        <w:tc>
          <w:tcPr>
            <w:tcW w:w="1418" w:type="dxa"/>
          </w:tcPr>
          <w:p w14:paraId="0B74FDEF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lastRenderedPageBreak/>
              <w:t>3.8 (1.1)</w:t>
            </w:r>
          </w:p>
          <w:p w14:paraId="223E6F53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41 (8%)</w:t>
            </w:r>
          </w:p>
          <w:p w14:paraId="50419127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22 (4.3%)</w:t>
            </w:r>
          </w:p>
          <w:p w14:paraId="7E6A6260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40 (7.8%)</w:t>
            </w:r>
          </w:p>
          <w:p w14:paraId="524CFB94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35 (6.8%)</w:t>
            </w:r>
          </w:p>
          <w:p w14:paraId="6E5C3C99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43 (8.4%)</w:t>
            </w:r>
          </w:p>
          <w:p w14:paraId="638D9FA2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70 (13.6%)</w:t>
            </w:r>
          </w:p>
          <w:p w14:paraId="4B31F2FA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88 (17.2%)</w:t>
            </w:r>
          </w:p>
          <w:p w14:paraId="56433497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122 (23.8%)</w:t>
            </w:r>
          </w:p>
          <w:p w14:paraId="6B45618A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26 (5.1%)</w:t>
            </w:r>
          </w:p>
          <w:p w14:paraId="5FBBDF6B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38 (7.8%)</w:t>
            </w:r>
          </w:p>
          <w:p w14:paraId="4577087A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131 (25.5%)</w:t>
            </w:r>
          </w:p>
          <w:p w14:paraId="028D0CC9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27 (5.3%)</w:t>
            </w:r>
          </w:p>
          <w:p w14:paraId="78303409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16 (3.1%)</w:t>
            </w:r>
          </w:p>
          <w:p w14:paraId="6C49463D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22 (4.3%)</w:t>
            </w:r>
          </w:p>
          <w:p w14:paraId="52188493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lastRenderedPageBreak/>
              <w:t>4 (0.8%)</w:t>
            </w:r>
          </w:p>
          <w:p w14:paraId="11A2E355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1 (0.2%)</w:t>
            </w:r>
          </w:p>
          <w:p w14:paraId="30F7E4E2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8 (1.5%)</w:t>
            </w:r>
          </w:p>
        </w:tc>
        <w:tc>
          <w:tcPr>
            <w:tcW w:w="1559" w:type="dxa"/>
          </w:tcPr>
          <w:p w14:paraId="3114840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3.8 (1.1)</w:t>
            </w:r>
          </w:p>
          <w:p w14:paraId="7B18BBE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13 (10.1%)</w:t>
            </w:r>
          </w:p>
          <w:p w14:paraId="7EEE81A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7 (5.4%)</w:t>
            </w:r>
          </w:p>
          <w:p w14:paraId="1EF209E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14 (10.8%)</w:t>
            </w:r>
          </w:p>
          <w:p w14:paraId="4672384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 (6.9%)</w:t>
            </w:r>
          </w:p>
          <w:p w14:paraId="26E614CC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15 (11.5%)</w:t>
            </w:r>
          </w:p>
          <w:p w14:paraId="63B8AC8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27 (20.8%)</w:t>
            </w:r>
          </w:p>
          <w:p w14:paraId="3EBE94E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 (6.9%)</w:t>
            </w:r>
          </w:p>
          <w:p w14:paraId="306312B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45 (34.6%)</w:t>
            </w:r>
          </w:p>
          <w:p w14:paraId="63D11A0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14 (10.8%)</w:t>
            </w:r>
          </w:p>
          <w:p w14:paraId="67E0061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19 (14.6%)</w:t>
            </w:r>
          </w:p>
          <w:p w14:paraId="1857474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31 (23.8%)</w:t>
            </w:r>
          </w:p>
          <w:p w14:paraId="67561FD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 (4.6%)</w:t>
            </w:r>
          </w:p>
          <w:p w14:paraId="6E1186E0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6 (4.6%)</w:t>
            </w:r>
          </w:p>
          <w:p w14:paraId="3170298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 (4.6%)</w:t>
            </w:r>
          </w:p>
          <w:p w14:paraId="36F6C88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0 (0%)</w:t>
            </w:r>
          </w:p>
          <w:p w14:paraId="3478001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 (0%)</w:t>
            </w:r>
          </w:p>
          <w:p w14:paraId="7AA867C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 (1.5%)</w:t>
            </w:r>
          </w:p>
        </w:tc>
        <w:tc>
          <w:tcPr>
            <w:tcW w:w="1417" w:type="dxa"/>
          </w:tcPr>
          <w:p w14:paraId="29A1BC3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3.7 (1.0)</w:t>
            </w:r>
          </w:p>
          <w:p w14:paraId="3CBF820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 (5.3%)</w:t>
            </w:r>
          </w:p>
          <w:p w14:paraId="19ECD2F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 (2.4%)</w:t>
            </w:r>
          </w:p>
          <w:p w14:paraId="2D650D1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 (3.9%)</w:t>
            </w:r>
          </w:p>
          <w:p w14:paraId="18B4054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 (2.9%)</w:t>
            </w:r>
          </w:p>
          <w:p w14:paraId="4D3B00B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 (4.4%)</w:t>
            </w:r>
          </w:p>
          <w:p w14:paraId="6B96F50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16 (7.8%)</w:t>
            </w:r>
          </w:p>
          <w:p w14:paraId="1942B5C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35 (17.1%)</w:t>
            </w:r>
          </w:p>
          <w:p w14:paraId="2F4481F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41 (20%)</w:t>
            </w:r>
          </w:p>
          <w:p w14:paraId="723A9F1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 (2%)</w:t>
            </w:r>
          </w:p>
          <w:p w14:paraId="4DF5542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 (2.4%)</w:t>
            </w:r>
          </w:p>
          <w:p w14:paraId="57AB05B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59 (28.8%)</w:t>
            </w:r>
          </w:p>
          <w:p w14:paraId="5706D5E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7 (3.4%)</w:t>
            </w:r>
          </w:p>
          <w:p w14:paraId="3C49075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 (2.4%)</w:t>
            </w:r>
          </w:p>
          <w:p w14:paraId="58AC4BB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 (3.9%)</w:t>
            </w:r>
          </w:p>
          <w:p w14:paraId="64E13F2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1 (0.5%)</w:t>
            </w:r>
          </w:p>
          <w:p w14:paraId="3041E58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 (0%)</w:t>
            </w:r>
          </w:p>
          <w:p w14:paraId="6B0E9A9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 (0.5%)</w:t>
            </w:r>
          </w:p>
        </w:tc>
        <w:tc>
          <w:tcPr>
            <w:tcW w:w="1701" w:type="dxa"/>
          </w:tcPr>
          <w:p w14:paraId="2A4DA86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4.0 (1.0)</w:t>
            </w:r>
          </w:p>
          <w:p w14:paraId="0042B34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17 (9.7%)</w:t>
            </w:r>
          </w:p>
          <w:p w14:paraId="19E3F97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10 (5.7%)</w:t>
            </w:r>
          </w:p>
          <w:p w14:paraId="59E71CA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18 (10.2%)</w:t>
            </w:r>
          </w:p>
          <w:p w14:paraId="1244397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20 (11.4%)</w:t>
            </w:r>
          </w:p>
          <w:p w14:paraId="5E5DC97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19 (10.8%)</w:t>
            </w:r>
          </w:p>
          <w:p w14:paraId="4F06093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27 (15.3%)</w:t>
            </w:r>
          </w:p>
          <w:p w14:paraId="359D0F1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44 (25%)</w:t>
            </w:r>
          </w:p>
          <w:p w14:paraId="6558224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36 (20.5%)</w:t>
            </w:r>
          </w:p>
          <w:p w14:paraId="012881A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 (4.5%)</w:t>
            </w:r>
          </w:p>
          <w:p w14:paraId="0A026E1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14 (8%)</w:t>
            </w:r>
          </w:p>
          <w:p w14:paraId="1A45FEF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41 (23.3%)</w:t>
            </w:r>
          </w:p>
          <w:p w14:paraId="0A53E95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14 (8%)</w:t>
            </w:r>
          </w:p>
          <w:p w14:paraId="502BA45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 (2.8%)</w:t>
            </w:r>
          </w:p>
          <w:p w14:paraId="354D0EE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 (4.5%)</w:t>
            </w:r>
          </w:p>
          <w:p w14:paraId="6841ECB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3 (1.7%)</w:t>
            </w:r>
          </w:p>
          <w:p w14:paraId="4422194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 (0.6%)</w:t>
            </w:r>
          </w:p>
          <w:p w14:paraId="6B3127A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 (2.8%)</w:t>
            </w:r>
          </w:p>
        </w:tc>
        <w:tc>
          <w:tcPr>
            <w:tcW w:w="993" w:type="dxa"/>
          </w:tcPr>
          <w:p w14:paraId="57CB814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0.352</w:t>
            </w:r>
          </w:p>
          <w:p w14:paraId="352C00A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0.017</w:t>
            </w:r>
          </w:p>
          <w:p w14:paraId="7422ABE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0.023</w:t>
            </w:r>
          </w:p>
          <w:p w14:paraId="712AEDC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0.001</w:t>
            </w:r>
          </w:p>
          <w:p w14:paraId="16F0D22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2FBBA49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4CA6476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220E927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24149FD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4645BE9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7CACC65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0.061</w:t>
            </w:r>
          </w:p>
          <w:p w14:paraId="0B421FF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02D14CA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327586A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0.074</w:t>
            </w:r>
          </w:p>
          <w:p w14:paraId="61BC213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0.098</w:t>
            </w:r>
          </w:p>
          <w:p w14:paraId="09533CA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0.033</w:t>
            </w:r>
          </w:p>
          <w:p w14:paraId="594BC92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0.027</w:t>
            </w:r>
          </w:p>
          <w:p w14:paraId="4B70FD9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0.036</w:t>
            </w:r>
          </w:p>
        </w:tc>
      </w:tr>
      <w:tr w:rsidR="00527615" w:rsidRPr="00025EEA" w14:paraId="012B7272" w14:textId="77777777" w:rsidTr="00222244">
        <w:trPr>
          <w:trHeight w:val="414"/>
        </w:trPr>
        <w:tc>
          <w:tcPr>
            <w:tcW w:w="4253" w:type="dxa"/>
          </w:tcPr>
          <w:p w14:paraId="24085C73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lastRenderedPageBreak/>
              <w:t>Proton pump inhibitors; n (%)</w:t>
            </w:r>
          </w:p>
        </w:tc>
        <w:tc>
          <w:tcPr>
            <w:tcW w:w="1418" w:type="dxa"/>
          </w:tcPr>
          <w:p w14:paraId="6FCF7DA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177 (34.6%)</w:t>
            </w:r>
          </w:p>
        </w:tc>
        <w:tc>
          <w:tcPr>
            <w:tcW w:w="1559" w:type="dxa"/>
          </w:tcPr>
          <w:p w14:paraId="061402E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43 (33.1%)</w:t>
            </w:r>
          </w:p>
        </w:tc>
        <w:tc>
          <w:tcPr>
            <w:tcW w:w="1417" w:type="dxa"/>
          </w:tcPr>
          <w:p w14:paraId="48C10BC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77 (37.6%)</w:t>
            </w:r>
          </w:p>
        </w:tc>
        <w:tc>
          <w:tcPr>
            <w:tcW w:w="1701" w:type="dxa"/>
          </w:tcPr>
          <w:p w14:paraId="30EE78D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57 (32.6%)</w:t>
            </w:r>
          </w:p>
        </w:tc>
        <w:tc>
          <w:tcPr>
            <w:tcW w:w="993" w:type="dxa"/>
          </w:tcPr>
          <w:p w14:paraId="479D860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0.521</w:t>
            </w:r>
          </w:p>
        </w:tc>
      </w:tr>
      <w:tr w:rsidR="00527615" w:rsidRPr="00025EEA" w14:paraId="7252281A" w14:textId="77777777" w:rsidTr="00222244">
        <w:trPr>
          <w:trHeight w:val="414"/>
        </w:trPr>
        <w:tc>
          <w:tcPr>
            <w:tcW w:w="4253" w:type="dxa"/>
          </w:tcPr>
          <w:p w14:paraId="7AD21FDB" w14:textId="77777777" w:rsidR="00527615" w:rsidRPr="00025EEA" w:rsidRDefault="00527615" w:rsidP="00222244">
            <w:pPr>
              <w:spacing w:line="480" w:lineRule="auto"/>
              <w:rPr>
                <w:lang w:val="en-US"/>
              </w:rPr>
            </w:pPr>
            <w:r w:rsidRPr="00025EEA">
              <w:rPr>
                <w:lang w:val="en-US"/>
              </w:rPr>
              <w:t>Anticoagulants; n (%)</w:t>
            </w:r>
          </w:p>
        </w:tc>
        <w:tc>
          <w:tcPr>
            <w:tcW w:w="1418" w:type="dxa"/>
          </w:tcPr>
          <w:p w14:paraId="6A1D075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81 (15.9%)</w:t>
            </w:r>
          </w:p>
        </w:tc>
        <w:tc>
          <w:tcPr>
            <w:tcW w:w="1559" w:type="dxa"/>
          </w:tcPr>
          <w:p w14:paraId="76AFD13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31 (23.8%)</w:t>
            </w:r>
          </w:p>
        </w:tc>
        <w:tc>
          <w:tcPr>
            <w:tcW w:w="1417" w:type="dxa"/>
          </w:tcPr>
          <w:p w14:paraId="51F972A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22 (10.7%)</w:t>
            </w:r>
          </w:p>
        </w:tc>
        <w:tc>
          <w:tcPr>
            <w:tcW w:w="1701" w:type="dxa"/>
          </w:tcPr>
          <w:p w14:paraId="69AF9A4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28 (15.9%)</w:t>
            </w:r>
          </w:p>
        </w:tc>
        <w:tc>
          <w:tcPr>
            <w:tcW w:w="993" w:type="dxa"/>
          </w:tcPr>
          <w:p w14:paraId="10BE5F1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</w:t>
            </w:r>
            <w:r>
              <w:rPr>
                <w:color w:val="000000" w:themeColor="text1"/>
                <w:lang w:val="en-US"/>
              </w:rPr>
              <w:t>.</w:t>
            </w:r>
            <w:r w:rsidRPr="00025EEA">
              <w:rPr>
                <w:color w:val="000000" w:themeColor="text1"/>
                <w:lang w:val="en-US"/>
              </w:rPr>
              <w:t>007</w:t>
            </w:r>
          </w:p>
        </w:tc>
      </w:tr>
      <w:tr w:rsidR="00527615" w:rsidRPr="00025EEA" w14:paraId="091F47FE" w14:textId="77777777" w:rsidTr="00222244">
        <w:trPr>
          <w:trHeight w:val="397"/>
        </w:trPr>
        <w:tc>
          <w:tcPr>
            <w:tcW w:w="4253" w:type="dxa"/>
          </w:tcPr>
          <w:p w14:paraId="54D9633B" w14:textId="77777777" w:rsidR="00527615" w:rsidRPr="00025EEA" w:rsidRDefault="00527615" w:rsidP="00222244">
            <w:pPr>
              <w:spacing w:line="480" w:lineRule="auto"/>
              <w:jc w:val="both"/>
              <w:rPr>
                <w:lang w:val="en-US"/>
              </w:rPr>
            </w:pPr>
            <w:r w:rsidRPr="00025EEA">
              <w:rPr>
                <w:lang w:val="en-US"/>
              </w:rPr>
              <w:t>Antiplatelets; n (%)</w:t>
            </w:r>
          </w:p>
        </w:tc>
        <w:tc>
          <w:tcPr>
            <w:tcW w:w="1418" w:type="dxa"/>
          </w:tcPr>
          <w:p w14:paraId="32C0BCF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54 (10.6%)</w:t>
            </w:r>
          </w:p>
        </w:tc>
        <w:tc>
          <w:tcPr>
            <w:tcW w:w="1559" w:type="dxa"/>
          </w:tcPr>
          <w:p w14:paraId="271DB36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17 (13.1%)</w:t>
            </w:r>
          </w:p>
        </w:tc>
        <w:tc>
          <w:tcPr>
            <w:tcW w:w="1417" w:type="dxa"/>
          </w:tcPr>
          <w:p w14:paraId="397883A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 (5.4%)</w:t>
            </w:r>
          </w:p>
        </w:tc>
        <w:tc>
          <w:tcPr>
            <w:tcW w:w="1701" w:type="dxa"/>
          </w:tcPr>
          <w:p w14:paraId="5F5FACE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26 (14.8%)</w:t>
            </w:r>
          </w:p>
        </w:tc>
        <w:tc>
          <w:tcPr>
            <w:tcW w:w="993" w:type="dxa"/>
          </w:tcPr>
          <w:p w14:paraId="747A0BB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</w:t>
            </w:r>
            <w:r>
              <w:rPr>
                <w:color w:val="000000" w:themeColor="text1"/>
                <w:lang w:val="en-US"/>
              </w:rPr>
              <w:t>.</w:t>
            </w:r>
            <w:r w:rsidRPr="00025EEA">
              <w:rPr>
                <w:color w:val="000000" w:themeColor="text1"/>
                <w:lang w:val="en-US"/>
              </w:rPr>
              <w:t>004</w:t>
            </w:r>
          </w:p>
        </w:tc>
      </w:tr>
      <w:tr w:rsidR="00527615" w:rsidRPr="00025EEA" w14:paraId="6E6B3F87" w14:textId="77777777" w:rsidTr="00222244">
        <w:trPr>
          <w:trHeight w:val="558"/>
        </w:trPr>
        <w:tc>
          <w:tcPr>
            <w:tcW w:w="4253" w:type="dxa"/>
          </w:tcPr>
          <w:p w14:paraId="101981DD" w14:textId="77777777" w:rsidR="00527615" w:rsidRPr="00025EEA" w:rsidRDefault="00527615" w:rsidP="00222244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025EEA">
              <w:rPr>
                <w:b/>
                <w:color w:val="000000" w:themeColor="text1"/>
                <w:lang w:val="en-US"/>
              </w:rPr>
              <w:t>Laboratory values</w:t>
            </w:r>
          </w:p>
          <w:p w14:paraId="3D97C3AB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 xml:space="preserve">  Hemoglobin level (mg/dL); mean (SD)</w:t>
            </w:r>
          </w:p>
          <w:p w14:paraId="023A3C6F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 xml:space="preserve">  Urea (mg/dL); mean (SD)</w:t>
            </w:r>
          </w:p>
          <w:p w14:paraId="0F2D227A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 xml:space="preserve">  Creatinine (mg/dL); mean (SD)</w:t>
            </w:r>
          </w:p>
          <w:p w14:paraId="519065FB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 xml:space="preserve">  INR; mean (SD)</w:t>
            </w:r>
          </w:p>
        </w:tc>
        <w:tc>
          <w:tcPr>
            <w:tcW w:w="1418" w:type="dxa"/>
          </w:tcPr>
          <w:p w14:paraId="2BA53FDA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</w:p>
          <w:p w14:paraId="7D8F56B9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9.5 (2.6)</w:t>
            </w:r>
          </w:p>
          <w:p w14:paraId="7EFEF0D0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55.8 (49.0)</w:t>
            </w:r>
          </w:p>
          <w:p w14:paraId="15695446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1.1 (1.1)</w:t>
            </w:r>
          </w:p>
          <w:p w14:paraId="04D2CCE3" w14:textId="77777777" w:rsidR="00527615" w:rsidRPr="00025EEA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025EEA">
              <w:rPr>
                <w:lang w:val="en-US"/>
              </w:rPr>
              <w:t>1.3 (1.2)</w:t>
            </w:r>
          </w:p>
        </w:tc>
        <w:tc>
          <w:tcPr>
            <w:tcW w:w="1559" w:type="dxa"/>
          </w:tcPr>
          <w:p w14:paraId="260AD09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07F03C0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8.7 (2.5)</w:t>
            </w:r>
          </w:p>
          <w:p w14:paraId="263C450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72.4 (45.9)</w:t>
            </w:r>
          </w:p>
          <w:p w14:paraId="71308E2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1.2 (0.9)</w:t>
            </w:r>
          </w:p>
          <w:p w14:paraId="6ECB71D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1.6 (1.4)</w:t>
            </w:r>
          </w:p>
        </w:tc>
        <w:tc>
          <w:tcPr>
            <w:tcW w:w="1417" w:type="dxa"/>
          </w:tcPr>
          <w:p w14:paraId="0DDB647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34AA83A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10.1 (2.6)</w:t>
            </w:r>
          </w:p>
          <w:p w14:paraId="0C893D4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43.7 (47.9)</w:t>
            </w:r>
          </w:p>
          <w:p w14:paraId="08010C6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1.0 (0.9)</w:t>
            </w:r>
          </w:p>
          <w:p w14:paraId="2B44F6E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1.2 (0.3)</w:t>
            </w:r>
          </w:p>
        </w:tc>
        <w:tc>
          <w:tcPr>
            <w:tcW w:w="1701" w:type="dxa"/>
          </w:tcPr>
          <w:p w14:paraId="0FC0B39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6EB6801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9.4 (2.5)</w:t>
            </w:r>
          </w:p>
          <w:p w14:paraId="6A5DFE0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57.7 (48.9)</w:t>
            </w:r>
          </w:p>
          <w:p w14:paraId="32E81C0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1.3 (1.4)</w:t>
            </w:r>
          </w:p>
          <w:p w14:paraId="0D871FB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1.4 (1.6)</w:t>
            </w:r>
          </w:p>
        </w:tc>
        <w:tc>
          <w:tcPr>
            <w:tcW w:w="993" w:type="dxa"/>
          </w:tcPr>
          <w:p w14:paraId="13D78E2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4F7591F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</w:t>
            </w:r>
            <w:r>
              <w:rPr>
                <w:color w:val="000000" w:themeColor="text1"/>
                <w:lang w:val="en-US"/>
              </w:rPr>
              <w:t>.</w:t>
            </w:r>
            <w:r w:rsidRPr="00025EEA">
              <w:rPr>
                <w:color w:val="000000" w:themeColor="text1"/>
                <w:lang w:val="en-US"/>
              </w:rPr>
              <w:t>001</w:t>
            </w:r>
          </w:p>
          <w:p w14:paraId="6C6D66C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</w:t>
            </w:r>
            <w:r>
              <w:rPr>
                <w:color w:val="000000" w:themeColor="text1"/>
                <w:lang w:val="en-US"/>
              </w:rPr>
              <w:t>.</w:t>
            </w:r>
            <w:r w:rsidRPr="00025EEA">
              <w:rPr>
                <w:color w:val="000000" w:themeColor="text1"/>
                <w:lang w:val="en-US"/>
              </w:rPr>
              <w:t>001</w:t>
            </w:r>
          </w:p>
          <w:p w14:paraId="3C0BD28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0.089</w:t>
            </w:r>
          </w:p>
          <w:p w14:paraId="2C986BC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0.301</w:t>
            </w:r>
          </w:p>
        </w:tc>
      </w:tr>
      <w:tr w:rsidR="00527615" w:rsidRPr="00025EEA" w14:paraId="099A980E" w14:textId="77777777" w:rsidTr="00222244">
        <w:trPr>
          <w:trHeight w:val="689"/>
        </w:trPr>
        <w:tc>
          <w:tcPr>
            <w:tcW w:w="4253" w:type="dxa"/>
          </w:tcPr>
          <w:p w14:paraId="23710B84" w14:textId="77777777" w:rsidR="00527615" w:rsidRPr="00025EEA" w:rsidRDefault="00527615" w:rsidP="00222244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025EEA">
              <w:rPr>
                <w:b/>
                <w:color w:val="000000" w:themeColor="text1"/>
                <w:lang w:val="en-US"/>
              </w:rPr>
              <w:t>Bleeding severity</w:t>
            </w:r>
          </w:p>
          <w:p w14:paraId="42D388F7" w14:textId="77777777" w:rsidR="00527615" w:rsidRPr="00025EEA" w:rsidRDefault="00527615" w:rsidP="00222244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 xml:space="preserve">  Systolic blood pressure; mean (SD)</w:t>
            </w:r>
          </w:p>
          <w:p w14:paraId="483A468B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 xml:space="preserve">  Heart rate; </w:t>
            </w:r>
            <w:r w:rsidRPr="00025EEA">
              <w:rPr>
                <w:color w:val="000000" w:themeColor="text1"/>
              </w:rPr>
              <w:t>mean (SD)</w:t>
            </w:r>
          </w:p>
        </w:tc>
        <w:tc>
          <w:tcPr>
            <w:tcW w:w="1418" w:type="dxa"/>
          </w:tcPr>
          <w:p w14:paraId="7EB1220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6C73571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112.1 (23.8)</w:t>
            </w:r>
          </w:p>
          <w:p w14:paraId="1FE0BA3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90.7 (16.8)</w:t>
            </w:r>
          </w:p>
        </w:tc>
        <w:tc>
          <w:tcPr>
            <w:tcW w:w="1559" w:type="dxa"/>
          </w:tcPr>
          <w:p w14:paraId="0B55888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6B62AE9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112.5 (26.6)</w:t>
            </w:r>
          </w:p>
          <w:p w14:paraId="43D13FC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95.5 (18.1)</w:t>
            </w:r>
          </w:p>
        </w:tc>
        <w:tc>
          <w:tcPr>
            <w:tcW w:w="1417" w:type="dxa"/>
          </w:tcPr>
          <w:p w14:paraId="4D89B76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374D9DA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111.3 (21.3)</w:t>
            </w:r>
          </w:p>
          <w:p w14:paraId="37A68C4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88.3 (16.7)</w:t>
            </w:r>
          </w:p>
        </w:tc>
        <w:tc>
          <w:tcPr>
            <w:tcW w:w="1701" w:type="dxa"/>
          </w:tcPr>
          <w:p w14:paraId="0B5F590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63E6487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112.4 (24.5)</w:t>
            </w:r>
          </w:p>
          <w:p w14:paraId="1476D38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89.9 (15.4)</w:t>
            </w:r>
          </w:p>
        </w:tc>
        <w:tc>
          <w:tcPr>
            <w:tcW w:w="993" w:type="dxa"/>
          </w:tcPr>
          <w:p w14:paraId="2D9E854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356C432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0.887</w:t>
            </w:r>
          </w:p>
          <w:p w14:paraId="1558C56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0.317</w:t>
            </w:r>
          </w:p>
        </w:tc>
      </w:tr>
      <w:tr w:rsidR="00527615" w:rsidRPr="00025EEA" w14:paraId="0303710B" w14:textId="77777777" w:rsidTr="00222244">
        <w:trPr>
          <w:trHeight w:val="416"/>
        </w:trPr>
        <w:tc>
          <w:tcPr>
            <w:tcW w:w="4253" w:type="dxa"/>
          </w:tcPr>
          <w:p w14:paraId="0AC80012" w14:textId="77777777" w:rsidR="00527615" w:rsidRPr="00200624" w:rsidRDefault="00527615" w:rsidP="00222244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200624">
              <w:rPr>
                <w:b/>
                <w:color w:val="000000" w:themeColor="text1"/>
                <w:lang w:val="en-US"/>
              </w:rPr>
              <w:t>Glasgow-Blatchford Score; mean (SD)</w:t>
            </w:r>
          </w:p>
        </w:tc>
        <w:tc>
          <w:tcPr>
            <w:tcW w:w="1418" w:type="dxa"/>
          </w:tcPr>
          <w:p w14:paraId="35B761B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11.2 (4.1)</w:t>
            </w:r>
          </w:p>
        </w:tc>
        <w:tc>
          <w:tcPr>
            <w:tcW w:w="1559" w:type="dxa"/>
          </w:tcPr>
          <w:p w14:paraId="572DA07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11.6 (4.3)</w:t>
            </w:r>
          </w:p>
        </w:tc>
        <w:tc>
          <w:tcPr>
            <w:tcW w:w="1417" w:type="dxa"/>
          </w:tcPr>
          <w:p w14:paraId="0C73064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10.4 (4.4)</w:t>
            </w:r>
          </w:p>
        </w:tc>
        <w:tc>
          <w:tcPr>
            <w:tcW w:w="1701" w:type="dxa"/>
          </w:tcPr>
          <w:p w14:paraId="33C37E1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11.4 (3.2)</w:t>
            </w:r>
          </w:p>
        </w:tc>
        <w:tc>
          <w:tcPr>
            <w:tcW w:w="993" w:type="dxa"/>
          </w:tcPr>
          <w:p w14:paraId="6DCA3FE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0.014</w:t>
            </w:r>
          </w:p>
        </w:tc>
      </w:tr>
      <w:tr w:rsidR="00527615" w:rsidRPr="00025EEA" w14:paraId="2D85403D" w14:textId="77777777" w:rsidTr="00222244">
        <w:trPr>
          <w:trHeight w:val="259"/>
        </w:trPr>
        <w:tc>
          <w:tcPr>
            <w:tcW w:w="4253" w:type="dxa"/>
          </w:tcPr>
          <w:p w14:paraId="361475E8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200624">
              <w:rPr>
                <w:b/>
                <w:color w:val="000000" w:themeColor="text1"/>
                <w:lang w:val="en-US"/>
              </w:rPr>
              <w:t>Rockall Score; mean (SD)</w:t>
            </w:r>
          </w:p>
        </w:tc>
        <w:tc>
          <w:tcPr>
            <w:tcW w:w="1418" w:type="dxa"/>
          </w:tcPr>
          <w:p w14:paraId="49FC26F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6.6 (4.3)</w:t>
            </w:r>
          </w:p>
        </w:tc>
        <w:tc>
          <w:tcPr>
            <w:tcW w:w="1559" w:type="dxa"/>
          </w:tcPr>
          <w:p w14:paraId="6970A35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7.3 (8.3)</w:t>
            </w:r>
          </w:p>
        </w:tc>
        <w:tc>
          <w:tcPr>
            <w:tcW w:w="1417" w:type="dxa"/>
          </w:tcPr>
          <w:p w14:paraId="2137C60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6.2 (1.4)</w:t>
            </w:r>
          </w:p>
        </w:tc>
        <w:tc>
          <w:tcPr>
            <w:tcW w:w="1701" w:type="dxa"/>
          </w:tcPr>
          <w:p w14:paraId="73B4F0E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6.4 (1.3)</w:t>
            </w:r>
          </w:p>
        </w:tc>
        <w:tc>
          <w:tcPr>
            <w:tcW w:w="993" w:type="dxa"/>
          </w:tcPr>
          <w:p w14:paraId="7F8BB3F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0.062</w:t>
            </w:r>
          </w:p>
        </w:tc>
      </w:tr>
      <w:tr w:rsidR="00527615" w:rsidRPr="00025EEA" w14:paraId="0A563138" w14:textId="77777777" w:rsidTr="00222244">
        <w:trPr>
          <w:trHeight w:val="713"/>
        </w:trPr>
        <w:tc>
          <w:tcPr>
            <w:tcW w:w="4253" w:type="dxa"/>
          </w:tcPr>
          <w:p w14:paraId="6BFE2EB6" w14:textId="77777777" w:rsidR="00527615" w:rsidRPr="00025EEA" w:rsidRDefault="00527615" w:rsidP="00222244">
            <w:pPr>
              <w:spacing w:line="480" w:lineRule="auto"/>
              <w:rPr>
                <w:rFonts w:cstheme="minorHAnsi"/>
                <w:b/>
                <w:color w:val="000000" w:themeColor="text1"/>
                <w:lang w:val="en-US"/>
              </w:rPr>
            </w:pPr>
            <w:r w:rsidRPr="00025EEA">
              <w:rPr>
                <w:rFonts w:cstheme="minorHAnsi"/>
                <w:b/>
                <w:color w:val="000000" w:themeColor="text1"/>
                <w:lang w:val="en-US"/>
              </w:rPr>
              <w:t>Bleeding etiologies</w:t>
            </w:r>
          </w:p>
          <w:p w14:paraId="1152F20F" w14:textId="77777777" w:rsidR="00527615" w:rsidRPr="00025EEA" w:rsidRDefault="00527615" w:rsidP="00222244">
            <w:pPr>
              <w:spacing w:line="480" w:lineRule="auto"/>
              <w:rPr>
                <w:rFonts w:cstheme="minorHAnsi"/>
                <w:color w:val="000000" w:themeColor="text1"/>
                <w:lang w:val="en-US"/>
              </w:rPr>
            </w:pPr>
            <w:r w:rsidRPr="00025EEA">
              <w:rPr>
                <w:rFonts w:cstheme="minorHAnsi"/>
                <w:color w:val="000000" w:themeColor="text1"/>
                <w:lang w:val="en-US"/>
              </w:rPr>
              <w:t xml:space="preserve">  Peptic ulcers; n (%)</w:t>
            </w:r>
          </w:p>
          <w:p w14:paraId="361CD954" w14:textId="77777777" w:rsidR="00527615" w:rsidRPr="00025EEA" w:rsidRDefault="00527615" w:rsidP="00222244">
            <w:pPr>
              <w:spacing w:line="480" w:lineRule="auto"/>
              <w:rPr>
                <w:rFonts w:cstheme="minorHAnsi"/>
                <w:color w:val="000000" w:themeColor="text1"/>
              </w:rPr>
            </w:pPr>
            <w:r w:rsidRPr="00025EEA">
              <w:rPr>
                <w:rFonts w:cstheme="minorHAnsi"/>
                <w:color w:val="000000" w:themeColor="text1"/>
                <w:lang w:val="en-US"/>
              </w:rPr>
              <w:t xml:space="preserve">  </w:t>
            </w:r>
            <w:r w:rsidRPr="007A62F5">
              <w:rPr>
                <w:rFonts w:cstheme="minorHAnsi"/>
                <w:color w:val="000000" w:themeColor="text1"/>
              </w:rPr>
              <w:t>Neoplasm</w:t>
            </w:r>
            <w:r w:rsidRPr="00025EEA">
              <w:rPr>
                <w:rFonts w:cstheme="minorHAnsi"/>
                <w:color w:val="000000" w:themeColor="text1"/>
              </w:rPr>
              <w:t>; n (%)</w:t>
            </w:r>
          </w:p>
          <w:p w14:paraId="0BCA47FB" w14:textId="77777777" w:rsidR="00527615" w:rsidRPr="00025EEA" w:rsidRDefault="00527615" w:rsidP="00222244">
            <w:pPr>
              <w:spacing w:line="480" w:lineRule="auto"/>
              <w:rPr>
                <w:rFonts w:cstheme="minorHAnsi"/>
                <w:color w:val="000000" w:themeColor="text1"/>
              </w:rPr>
            </w:pPr>
            <w:r w:rsidRPr="00025EEA">
              <w:rPr>
                <w:rFonts w:cstheme="minorHAnsi"/>
                <w:color w:val="000000" w:themeColor="text1"/>
              </w:rPr>
              <w:t xml:space="preserve">  Varices; n (%)</w:t>
            </w:r>
          </w:p>
          <w:p w14:paraId="6A382134" w14:textId="77777777" w:rsidR="00527615" w:rsidRPr="00025EEA" w:rsidRDefault="00527615" w:rsidP="00222244">
            <w:pPr>
              <w:spacing w:line="480" w:lineRule="auto"/>
              <w:rPr>
                <w:rFonts w:cstheme="minorHAnsi"/>
                <w:color w:val="000000" w:themeColor="text1"/>
              </w:rPr>
            </w:pPr>
            <w:r w:rsidRPr="00025EEA">
              <w:rPr>
                <w:rFonts w:cstheme="minorHAnsi"/>
                <w:color w:val="000000" w:themeColor="text1"/>
              </w:rPr>
              <w:t xml:space="preserve">  Vascular lesions; n (%)</w:t>
            </w:r>
          </w:p>
          <w:p w14:paraId="065EAA80" w14:textId="77777777" w:rsidR="00527615" w:rsidRPr="00025EEA" w:rsidRDefault="00527615" w:rsidP="00222244">
            <w:pPr>
              <w:spacing w:line="480" w:lineRule="auto"/>
              <w:rPr>
                <w:rFonts w:cstheme="minorHAnsi"/>
                <w:color w:val="000000" w:themeColor="text1"/>
                <w:lang w:val="en-US"/>
              </w:rPr>
            </w:pPr>
            <w:r w:rsidRPr="00025EEA">
              <w:rPr>
                <w:rFonts w:cstheme="minorHAnsi"/>
                <w:color w:val="000000" w:themeColor="text1"/>
              </w:rPr>
              <w:t xml:space="preserve">  </w:t>
            </w:r>
            <w:r w:rsidRPr="00025EEA">
              <w:rPr>
                <w:rFonts w:cstheme="minorHAnsi"/>
                <w:lang w:val="en-US"/>
              </w:rPr>
              <w:t>Miscellaneous</w:t>
            </w:r>
            <w:r w:rsidRPr="00025EEA">
              <w:rPr>
                <w:rFonts w:cstheme="minorHAnsi"/>
                <w:color w:val="000000" w:themeColor="text1"/>
                <w:lang w:val="en-US"/>
              </w:rPr>
              <w:t>; n (%)</w:t>
            </w:r>
          </w:p>
        </w:tc>
        <w:tc>
          <w:tcPr>
            <w:tcW w:w="1418" w:type="dxa"/>
          </w:tcPr>
          <w:p w14:paraId="78BFA57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6B3BFCE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194 (38%)</w:t>
            </w:r>
          </w:p>
          <w:p w14:paraId="7762241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20 (3.9%)</w:t>
            </w:r>
          </w:p>
          <w:p w14:paraId="0B10C35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176 (34.4%)</w:t>
            </w:r>
          </w:p>
          <w:p w14:paraId="1D234AE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53 (10.4%)</w:t>
            </w:r>
          </w:p>
          <w:p w14:paraId="6DFD7FB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68 (13.3%)</w:t>
            </w:r>
          </w:p>
        </w:tc>
        <w:tc>
          <w:tcPr>
            <w:tcW w:w="1559" w:type="dxa"/>
          </w:tcPr>
          <w:p w14:paraId="311A979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6435F6D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53 (40.8%)</w:t>
            </w:r>
          </w:p>
          <w:p w14:paraId="054B431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 (0.8%)</w:t>
            </w:r>
          </w:p>
          <w:p w14:paraId="3358960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45 (34.6%)</w:t>
            </w:r>
          </w:p>
          <w:p w14:paraId="6881575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12 (9.2%)</w:t>
            </w:r>
          </w:p>
          <w:p w14:paraId="4501D1D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19 (14.6%)</w:t>
            </w:r>
          </w:p>
        </w:tc>
        <w:tc>
          <w:tcPr>
            <w:tcW w:w="1417" w:type="dxa"/>
          </w:tcPr>
          <w:p w14:paraId="71DD233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4B9DC31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90 (43.9%)</w:t>
            </w:r>
          </w:p>
          <w:p w14:paraId="7E51FA6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 (5.4%)</w:t>
            </w:r>
          </w:p>
          <w:p w14:paraId="2A014D3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64 (31.2%)</w:t>
            </w:r>
          </w:p>
          <w:p w14:paraId="0EFB14C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15 (7.3%)</w:t>
            </w:r>
          </w:p>
          <w:p w14:paraId="51584D0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25 (12.2%)</w:t>
            </w:r>
          </w:p>
        </w:tc>
        <w:tc>
          <w:tcPr>
            <w:tcW w:w="1701" w:type="dxa"/>
          </w:tcPr>
          <w:p w14:paraId="438F539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6C85B59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51 (29%)</w:t>
            </w:r>
          </w:p>
          <w:p w14:paraId="609472D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 (4.5%)</w:t>
            </w:r>
          </w:p>
          <w:p w14:paraId="3A068E3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67 (38.1%)</w:t>
            </w:r>
          </w:p>
          <w:p w14:paraId="288B250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26 (14.8%)</w:t>
            </w:r>
          </w:p>
          <w:p w14:paraId="7D18753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24 (13.6%)</w:t>
            </w:r>
          </w:p>
        </w:tc>
        <w:tc>
          <w:tcPr>
            <w:tcW w:w="993" w:type="dxa"/>
          </w:tcPr>
          <w:p w14:paraId="2E5528C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140B234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527615" w:rsidRPr="00025EEA" w14:paraId="2C2ADC62" w14:textId="77777777" w:rsidTr="00222244">
        <w:trPr>
          <w:trHeight w:val="713"/>
        </w:trPr>
        <w:tc>
          <w:tcPr>
            <w:tcW w:w="4253" w:type="dxa"/>
          </w:tcPr>
          <w:p w14:paraId="27AAE891" w14:textId="77777777" w:rsidR="00527615" w:rsidRPr="00025EEA" w:rsidRDefault="00527615" w:rsidP="00222244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025EEA">
              <w:rPr>
                <w:b/>
                <w:color w:val="000000" w:themeColor="text1"/>
                <w:lang w:val="en-US"/>
              </w:rPr>
              <w:lastRenderedPageBreak/>
              <w:t>Endoscopic therapies</w:t>
            </w:r>
          </w:p>
          <w:p w14:paraId="62A8D77E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Injection; n (%)</w:t>
            </w:r>
          </w:p>
          <w:p w14:paraId="025FEE4B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Clipping; n (%)</w:t>
            </w:r>
          </w:p>
          <w:p w14:paraId="35456DD7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Thermocoagulation; n (%)</w:t>
            </w:r>
          </w:p>
          <w:p w14:paraId="4393AC98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Banding; n (%)</w:t>
            </w:r>
          </w:p>
          <w:p w14:paraId="13512BBF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Hemostatic powder; n (%)</w:t>
            </w:r>
          </w:p>
          <w:p w14:paraId="2C0800C6" w14:textId="77777777" w:rsidR="00527615" w:rsidRPr="00025EEA" w:rsidRDefault="00527615" w:rsidP="00222244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Other; n (%)</w:t>
            </w:r>
          </w:p>
        </w:tc>
        <w:tc>
          <w:tcPr>
            <w:tcW w:w="1418" w:type="dxa"/>
          </w:tcPr>
          <w:p w14:paraId="4A128339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4340ECA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175 (34.2%)</w:t>
            </w:r>
          </w:p>
          <w:p w14:paraId="2CC2F54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98 (19.2%)</w:t>
            </w:r>
          </w:p>
          <w:p w14:paraId="4E48198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34 (6.7%)</w:t>
            </w:r>
          </w:p>
          <w:p w14:paraId="3F092CF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122 (23.9%)</w:t>
            </w:r>
          </w:p>
          <w:p w14:paraId="5E0F959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12 (2.3%)</w:t>
            </w:r>
          </w:p>
          <w:p w14:paraId="16E9A33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7 (1.4%)</w:t>
            </w:r>
          </w:p>
        </w:tc>
        <w:tc>
          <w:tcPr>
            <w:tcW w:w="1559" w:type="dxa"/>
          </w:tcPr>
          <w:p w14:paraId="1C27FA2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44B5983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72 (55.4%)</w:t>
            </w:r>
          </w:p>
          <w:p w14:paraId="059C75B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44 (33.8%)</w:t>
            </w:r>
          </w:p>
          <w:p w14:paraId="5E5C556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6 (4.6%)</w:t>
            </w:r>
          </w:p>
          <w:p w14:paraId="17462B0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38 (29.2%)</w:t>
            </w:r>
          </w:p>
          <w:p w14:paraId="79EDDC7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8 (6.2%)</w:t>
            </w:r>
          </w:p>
          <w:p w14:paraId="352EFBFF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3 (2.3%)</w:t>
            </w:r>
          </w:p>
        </w:tc>
        <w:tc>
          <w:tcPr>
            <w:tcW w:w="1417" w:type="dxa"/>
          </w:tcPr>
          <w:p w14:paraId="668645C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482F722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79 (38.5%)</w:t>
            </w:r>
          </w:p>
          <w:p w14:paraId="5F3A347A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43 (21%)</w:t>
            </w:r>
          </w:p>
          <w:p w14:paraId="56FC1A04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12 (5.9%)</w:t>
            </w:r>
          </w:p>
          <w:p w14:paraId="207EE24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52 (25.4%)</w:t>
            </w:r>
          </w:p>
          <w:p w14:paraId="3EBC451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 (0%)</w:t>
            </w:r>
          </w:p>
          <w:p w14:paraId="57B36822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 (0%)</w:t>
            </w:r>
          </w:p>
        </w:tc>
        <w:tc>
          <w:tcPr>
            <w:tcW w:w="1701" w:type="dxa"/>
          </w:tcPr>
          <w:p w14:paraId="18AEC5F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03ED072C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24 (13.6% )</w:t>
            </w:r>
          </w:p>
          <w:p w14:paraId="3738DB2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11 (6.3%)</w:t>
            </w:r>
          </w:p>
          <w:p w14:paraId="1B3D566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16 (9.1%)</w:t>
            </w:r>
          </w:p>
          <w:p w14:paraId="1B281CA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42 (23.9%)</w:t>
            </w:r>
          </w:p>
          <w:p w14:paraId="6CDF58A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 (2.3%)</w:t>
            </w:r>
          </w:p>
          <w:p w14:paraId="4F59DF4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4 (2.3%)</w:t>
            </w:r>
          </w:p>
        </w:tc>
        <w:tc>
          <w:tcPr>
            <w:tcW w:w="993" w:type="dxa"/>
          </w:tcPr>
          <w:p w14:paraId="45D79F81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7C0EE33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62309105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7C386260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0.258</w:t>
            </w:r>
          </w:p>
          <w:p w14:paraId="1A22FCDB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0.724</w:t>
            </w:r>
          </w:p>
          <w:p w14:paraId="4B4B1A53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&lt; 0.001</w:t>
            </w:r>
          </w:p>
          <w:p w14:paraId="1B3DC7E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0.027</w:t>
            </w:r>
          </w:p>
        </w:tc>
      </w:tr>
      <w:tr w:rsidR="00527615" w:rsidRPr="00025EEA" w14:paraId="281924E8" w14:textId="77777777" w:rsidTr="00222244">
        <w:trPr>
          <w:trHeight w:val="419"/>
        </w:trPr>
        <w:tc>
          <w:tcPr>
            <w:tcW w:w="4253" w:type="dxa"/>
          </w:tcPr>
          <w:p w14:paraId="035571EC" w14:textId="77777777" w:rsidR="00527615" w:rsidRPr="00025EEA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Weekend hospitalization; n (%)</w:t>
            </w:r>
          </w:p>
        </w:tc>
        <w:tc>
          <w:tcPr>
            <w:tcW w:w="1418" w:type="dxa"/>
          </w:tcPr>
          <w:p w14:paraId="000027CE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59 (11.5%)</w:t>
            </w:r>
          </w:p>
        </w:tc>
        <w:tc>
          <w:tcPr>
            <w:tcW w:w="1559" w:type="dxa"/>
          </w:tcPr>
          <w:p w14:paraId="2103BEBD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14 (10.8%)</w:t>
            </w:r>
          </w:p>
        </w:tc>
        <w:tc>
          <w:tcPr>
            <w:tcW w:w="1417" w:type="dxa"/>
          </w:tcPr>
          <w:p w14:paraId="27B91548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23 (11.2%)</w:t>
            </w:r>
          </w:p>
        </w:tc>
        <w:tc>
          <w:tcPr>
            <w:tcW w:w="1701" w:type="dxa"/>
          </w:tcPr>
          <w:p w14:paraId="02722A66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24 (13.6%)</w:t>
            </w:r>
          </w:p>
        </w:tc>
        <w:tc>
          <w:tcPr>
            <w:tcW w:w="993" w:type="dxa"/>
          </w:tcPr>
          <w:p w14:paraId="70D14A37" w14:textId="77777777" w:rsidR="00527615" w:rsidRPr="00025EEA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025EEA">
              <w:rPr>
                <w:color w:val="000000" w:themeColor="text1"/>
                <w:lang w:val="en-US"/>
              </w:rPr>
              <w:t>0.001</w:t>
            </w:r>
          </w:p>
        </w:tc>
      </w:tr>
    </w:tbl>
    <w:p w14:paraId="67A9ABAD" w14:textId="77777777" w:rsidR="00527615" w:rsidRPr="00A51ED0" w:rsidRDefault="00527615" w:rsidP="00527615">
      <w:pPr>
        <w:spacing w:line="480" w:lineRule="auto"/>
        <w:jc w:val="both"/>
        <w:rPr>
          <w:lang w:val="en-US"/>
        </w:rPr>
      </w:pPr>
    </w:p>
    <w:p w14:paraId="732BEC0E" w14:textId="77777777" w:rsidR="00527615" w:rsidRDefault="00527615" w:rsidP="00527615">
      <w:pPr>
        <w:spacing w:line="480" w:lineRule="auto"/>
        <w:jc w:val="both"/>
        <w:rPr>
          <w:lang w:val="en-US"/>
        </w:rPr>
      </w:pPr>
      <w:r w:rsidRPr="00B964BF">
        <w:rPr>
          <w:b/>
          <w:lang w:val="en-US"/>
        </w:rPr>
        <w:t xml:space="preserve">Table 1. </w:t>
      </w:r>
      <w:r w:rsidRPr="00A51ED0">
        <w:rPr>
          <w:lang w:val="en-US"/>
        </w:rPr>
        <w:t>Baseline characteristics of patients</w:t>
      </w:r>
    </w:p>
    <w:p w14:paraId="770BB79D" w14:textId="77777777" w:rsidR="00527615" w:rsidRDefault="00527615" w:rsidP="00527615">
      <w:pPr>
        <w:spacing w:line="480" w:lineRule="auto"/>
        <w:jc w:val="both"/>
        <w:rPr>
          <w:b/>
          <w:lang w:val="en-US"/>
        </w:rPr>
      </w:pPr>
    </w:p>
    <w:p w14:paraId="178FFCD8" w14:textId="77777777" w:rsidR="00527615" w:rsidRDefault="00527615" w:rsidP="00527615">
      <w:pPr>
        <w:spacing w:line="480" w:lineRule="auto"/>
        <w:jc w:val="both"/>
        <w:rPr>
          <w:b/>
          <w:lang w:val="en-US"/>
        </w:rPr>
      </w:pPr>
    </w:p>
    <w:p w14:paraId="09E3B939" w14:textId="77777777" w:rsidR="00527615" w:rsidRDefault="00527615" w:rsidP="00527615">
      <w:pPr>
        <w:spacing w:line="480" w:lineRule="auto"/>
        <w:jc w:val="both"/>
        <w:rPr>
          <w:b/>
          <w:lang w:val="en-US"/>
        </w:rPr>
      </w:pPr>
    </w:p>
    <w:p w14:paraId="00456F84" w14:textId="77777777" w:rsidR="00527615" w:rsidRDefault="00527615" w:rsidP="00527615">
      <w:pPr>
        <w:spacing w:line="480" w:lineRule="auto"/>
        <w:jc w:val="both"/>
        <w:rPr>
          <w:b/>
          <w:lang w:val="en-US"/>
        </w:rPr>
      </w:pPr>
    </w:p>
    <w:p w14:paraId="02D3CA16" w14:textId="77777777" w:rsidR="00527615" w:rsidRDefault="00527615" w:rsidP="00527615">
      <w:pPr>
        <w:spacing w:line="480" w:lineRule="auto"/>
        <w:jc w:val="both"/>
        <w:rPr>
          <w:b/>
          <w:lang w:val="en-US"/>
        </w:rPr>
      </w:pPr>
    </w:p>
    <w:p w14:paraId="11FC6B23" w14:textId="77777777" w:rsidR="00527615" w:rsidRDefault="00527615" w:rsidP="00527615">
      <w:pPr>
        <w:spacing w:line="480" w:lineRule="auto"/>
        <w:jc w:val="both"/>
        <w:rPr>
          <w:b/>
          <w:lang w:val="en-US"/>
        </w:rPr>
      </w:pPr>
    </w:p>
    <w:p w14:paraId="1BA6E7F6" w14:textId="77777777" w:rsidR="00527615" w:rsidRDefault="00527615" w:rsidP="00527615">
      <w:pPr>
        <w:spacing w:line="480" w:lineRule="auto"/>
        <w:jc w:val="both"/>
        <w:rPr>
          <w:b/>
          <w:lang w:val="en-US"/>
        </w:rPr>
      </w:pPr>
    </w:p>
    <w:p w14:paraId="6D1D7C2D" w14:textId="77777777" w:rsidR="00527615" w:rsidRDefault="00527615" w:rsidP="00527615">
      <w:pPr>
        <w:spacing w:line="480" w:lineRule="auto"/>
      </w:pPr>
    </w:p>
    <w:p w14:paraId="1F31CE90" w14:textId="77777777" w:rsidR="00527615" w:rsidRDefault="00527615" w:rsidP="00527615">
      <w:pPr>
        <w:spacing w:line="480" w:lineRule="auto"/>
      </w:pPr>
    </w:p>
    <w:p w14:paraId="54CE1E16" w14:textId="77777777" w:rsidR="00527615" w:rsidRDefault="00527615" w:rsidP="00527615">
      <w:pPr>
        <w:spacing w:line="480" w:lineRule="auto"/>
      </w:pPr>
    </w:p>
    <w:p w14:paraId="02651F8B" w14:textId="77777777" w:rsidR="00527615" w:rsidRDefault="00527615" w:rsidP="00527615">
      <w:pPr>
        <w:spacing w:line="480" w:lineRule="auto"/>
      </w:pPr>
    </w:p>
    <w:p w14:paraId="7C77BA09" w14:textId="77777777" w:rsidR="00527615" w:rsidRDefault="00527615" w:rsidP="00527615">
      <w:pPr>
        <w:spacing w:line="480" w:lineRule="auto"/>
      </w:pPr>
    </w:p>
    <w:p w14:paraId="1828E15D" w14:textId="77777777" w:rsidR="00527615" w:rsidRDefault="00527615" w:rsidP="00527615">
      <w:pPr>
        <w:spacing w:line="480" w:lineRule="auto"/>
      </w:pPr>
    </w:p>
    <w:p w14:paraId="735A5B2A" w14:textId="77777777" w:rsidR="00527615" w:rsidRDefault="00527615" w:rsidP="00527615">
      <w:pPr>
        <w:spacing w:line="480" w:lineRule="auto"/>
      </w:pPr>
    </w:p>
    <w:p w14:paraId="6C6844CE" w14:textId="77777777" w:rsidR="00527615" w:rsidRDefault="00527615" w:rsidP="00527615">
      <w:pPr>
        <w:spacing w:line="480" w:lineRule="auto"/>
      </w:pPr>
    </w:p>
    <w:p w14:paraId="77247810" w14:textId="77777777" w:rsidR="00527615" w:rsidRDefault="00527615" w:rsidP="00527615">
      <w:pPr>
        <w:spacing w:line="480" w:lineRule="auto"/>
      </w:pPr>
    </w:p>
    <w:p w14:paraId="4D1EE6F0" w14:textId="77777777" w:rsidR="00527615" w:rsidRDefault="00527615" w:rsidP="00527615">
      <w:pPr>
        <w:spacing w:line="480" w:lineRule="auto"/>
      </w:pPr>
    </w:p>
    <w:p w14:paraId="358E5909" w14:textId="77777777" w:rsidR="00527615" w:rsidRDefault="00527615" w:rsidP="00527615">
      <w:pPr>
        <w:spacing w:line="480" w:lineRule="auto"/>
      </w:pPr>
    </w:p>
    <w:p w14:paraId="30FA6B90" w14:textId="77777777" w:rsidR="00527615" w:rsidRDefault="00527615" w:rsidP="00527615">
      <w:pPr>
        <w:spacing w:line="480" w:lineRule="auto"/>
      </w:pPr>
    </w:p>
    <w:p w14:paraId="11FD3D1F" w14:textId="77777777" w:rsidR="00527615" w:rsidRDefault="00527615" w:rsidP="00527615">
      <w:pPr>
        <w:spacing w:line="480" w:lineRule="auto"/>
      </w:pPr>
    </w:p>
    <w:tbl>
      <w:tblPr>
        <w:tblStyle w:val="TableGrid"/>
        <w:tblW w:w="11199" w:type="dxa"/>
        <w:tblInd w:w="-1281" w:type="dxa"/>
        <w:tblLook w:val="04A0" w:firstRow="1" w:lastRow="0" w:firstColumn="1" w:lastColumn="0" w:noHBand="0" w:noVBand="1"/>
      </w:tblPr>
      <w:tblGrid>
        <w:gridCol w:w="4111"/>
        <w:gridCol w:w="1134"/>
        <w:gridCol w:w="1985"/>
        <w:gridCol w:w="992"/>
        <w:gridCol w:w="1985"/>
        <w:gridCol w:w="992"/>
      </w:tblGrid>
      <w:tr w:rsidR="00527615" w:rsidRPr="004107EE" w14:paraId="5B8B1821" w14:textId="77777777" w:rsidTr="00222244">
        <w:trPr>
          <w:trHeight w:val="269"/>
        </w:trPr>
        <w:tc>
          <w:tcPr>
            <w:tcW w:w="4111" w:type="dxa"/>
            <w:vAlign w:val="center"/>
          </w:tcPr>
          <w:p w14:paraId="3B1E7E84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4107EE">
              <w:rPr>
                <w:lang w:val="en-US"/>
              </w:rPr>
              <w:t>Outcomes</w:t>
            </w:r>
          </w:p>
        </w:tc>
        <w:tc>
          <w:tcPr>
            <w:tcW w:w="1134" w:type="dxa"/>
          </w:tcPr>
          <w:p w14:paraId="1BE866E5" w14:textId="77777777" w:rsidR="00527615" w:rsidRPr="004107EE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107EE">
              <w:rPr>
                <w:color w:val="000000" w:themeColor="text1"/>
                <w:lang w:val="en-US"/>
              </w:rPr>
              <w:t>Timing</w:t>
            </w:r>
          </w:p>
        </w:tc>
        <w:tc>
          <w:tcPr>
            <w:tcW w:w="2977" w:type="dxa"/>
            <w:gridSpan w:val="2"/>
            <w:vAlign w:val="center"/>
          </w:tcPr>
          <w:p w14:paraId="3DC029F8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4107EE">
              <w:rPr>
                <w:color w:val="000000" w:themeColor="text1"/>
                <w:lang w:val="en-US"/>
              </w:rPr>
              <w:t>Univariate Analysis</w:t>
            </w:r>
          </w:p>
        </w:tc>
        <w:tc>
          <w:tcPr>
            <w:tcW w:w="2977" w:type="dxa"/>
            <w:gridSpan w:val="2"/>
            <w:vAlign w:val="center"/>
          </w:tcPr>
          <w:p w14:paraId="1016F393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4107EE">
              <w:rPr>
                <w:lang w:val="en-US"/>
              </w:rPr>
              <w:t xml:space="preserve">Multivariate </w:t>
            </w:r>
            <w:r w:rsidRPr="004107EE">
              <w:rPr>
                <w:color w:val="000000" w:themeColor="text1"/>
                <w:lang w:val="en-US"/>
              </w:rPr>
              <w:t>Analysis</w:t>
            </w:r>
          </w:p>
        </w:tc>
      </w:tr>
      <w:tr w:rsidR="00527615" w:rsidRPr="004107EE" w14:paraId="451F9046" w14:textId="77777777" w:rsidTr="00222244">
        <w:trPr>
          <w:trHeight w:val="315"/>
        </w:trPr>
        <w:tc>
          <w:tcPr>
            <w:tcW w:w="4111" w:type="dxa"/>
            <w:vAlign w:val="center"/>
          </w:tcPr>
          <w:p w14:paraId="0229A001" w14:textId="77777777" w:rsidR="00527615" w:rsidRPr="004107EE" w:rsidRDefault="00527615" w:rsidP="00222244">
            <w:pPr>
              <w:spacing w:line="48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</w:tcPr>
          <w:p w14:paraId="11EBFD10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5581938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4107EE">
              <w:rPr>
                <w:lang w:val="en-US"/>
              </w:rPr>
              <w:t>HR (CI 95%)</w:t>
            </w:r>
          </w:p>
        </w:tc>
        <w:tc>
          <w:tcPr>
            <w:tcW w:w="992" w:type="dxa"/>
            <w:vAlign w:val="center"/>
          </w:tcPr>
          <w:p w14:paraId="3FCC51FC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4107EE">
              <w:rPr>
                <w:i/>
                <w:color w:val="000000" w:themeColor="text1"/>
                <w:lang w:val="en-US"/>
              </w:rPr>
              <w:t>P value</w:t>
            </w:r>
          </w:p>
        </w:tc>
        <w:tc>
          <w:tcPr>
            <w:tcW w:w="1985" w:type="dxa"/>
            <w:vAlign w:val="center"/>
          </w:tcPr>
          <w:p w14:paraId="1C7205D1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4107EE">
              <w:rPr>
                <w:lang w:val="en-US"/>
              </w:rPr>
              <w:t>aHR (CI 95%)</w:t>
            </w:r>
          </w:p>
        </w:tc>
        <w:tc>
          <w:tcPr>
            <w:tcW w:w="992" w:type="dxa"/>
            <w:vAlign w:val="center"/>
          </w:tcPr>
          <w:p w14:paraId="5D55F186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4107EE">
              <w:rPr>
                <w:i/>
                <w:color w:val="000000" w:themeColor="text1"/>
                <w:lang w:val="en-US"/>
              </w:rPr>
              <w:t>P value</w:t>
            </w:r>
          </w:p>
        </w:tc>
      </w:tr>
      <w:tr w:rsidR="00527615" w:rsidRPr="004107EE" w14:paraId="0765C639" w14:textId="77777777" w:rsidTr="00222244">
        <w:trPr>
          <w:trHeight w:val="315"/>
        </w:trPr>
        <w:tc>
          <w:tcPr>
            <w:tcW w:w="4111" w:type="dxa"/>
            <w:vAlign w:val="center"/>
          </w:tcPr>
          <w:p w14:paraId="66EEAB2A" w14:textId="77777777" w:rsidR="00527615" w:rsidRPr="00481174" w:rsidRDefault="00527615" w:rsidP="00222244">
            <w:pPr>
              <w:spacing w:line="480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481174">
              <w:rPr>
                <w:b/>
                <w:color w:val="000000" w:themeColor="text1"/>
                <w:lang w:val="en-US"/>
              </w:rPr>
              <w:t>30-day all-cause mortality</w:t>
            </w:r>
          </w:p>
        </w:tc>
        <w:tc>
          <w:tcPr>
            <w:tcW w:w="1134" w:type="dxa"/>
          </w:tcPr>
          <w:p w14:paraId="6D294D03" w14:textId="77777777" w:rsidR="00527615" w:rsidRPr="0048117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47C555D" w14:textId="77777777" w:rsidR="00527615" w:rsidRPr="0048117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0E3B292" w14:textId="77777777" w:rsidR="00527615" w:rsidRPr="0048117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A464018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4157CE9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4107EE" w14:paraId="4F3D1831" w14:textId="77777777" w:rsidTr="00222244">
        <w:trPr>
          <w:trHeight w:val="187"/>
        </w:trPr>
        <w:tc>
          <w:tcPr>
            <w:tcW w:w="4111" w:type="dxa"/>
            <w:vAlign w:val="center"/>
          </w:tcPr>
          <w:p w14:paraId="6672286F" w14:textId="77777777" w:rsidR="00527615" w:rsidRPr="0048117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</w:tcPr>
          <w:p w14:paraId="44861F36" w14:textId="77777777" w:rsidR="00527615" w:rsidRPr="0035536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55365">
              <w:rPr>
                <w:color w:val="000000" w:themeColor="text1"/>
                <w:lang w:val="en-US"/>
              </w:rPr>
              <w:t>Early</w:t>
            </w:r>
          </w:p>
        </w:tc>
        <w:tc>
          <w:tcPr>
            <w:tcW w:w="1985" w:type="dxa"/>
            <w:vAlign w:val="center"/>
          </w:tcPr>
          <w:p w14:paraId="6868423E" w14:textId="77777777" w:rsidR="00527615" w:rsidRPr="00355365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n-US"/>
              </w:rPr>
            </w:pPr>
            <w:r w:rsidRPr="00355365">
              <w:rPr>
                <w:i/>
                <w:color w:val="000000" w:themeColor="text1"/>
                <w:lang w:val="es-ES_tradnl"/>
              </w:rPr>
              <w:t>Reference</w:t>
            </w:r>
          </w:p>
        </w:tc>
        <w:tc>
          <w:tcPr>
            <w:tcW w:w="992" w:type="dxa"/>
            <w:vAlign w:val="center"/>
          </w:tcPr>
          <w:p w14:paraId="02C22662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D47399E" w14:textId="77777777" w:rsidR="00527615" w:rsidRPr="008C67E4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n-US"/>
              </w:rPr>
            </w:pPr>
            <w:r w:rsidRPr="008C67E4">
              <w:rPr>
                <w:i/>
                <w:color w:val="000000" w:themeColor="text1"/>
                <w:lang w:val="es-ES_tradnl"/>
              </w:rPr>
              <w:t>Reference</w:t>
            </w:r>
          </w:p>
        </w:tc>
        <w:tc>
          <w:tcPr>
            <w:tcW w:w="992" w:type="dxa"/>
            <w:vAlign w:val="center"/>
          </w:tcPr>
          <w:p w14:paraId="607A4F32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527615" w:rsidRPr="004107EE" w14:paraId="7B3F1D78" w14:textId="77777777" w:rsidTr="00222244">
        <w:trPr>
          <w:trHeight w:val="265"/>
        </w:trPr>
        <w:tc>
          <w:tcPr>
            <w:tcW w:w="4111" w:type="dxa"/>
            <w:vAlign w:val="center"/>
          </w:tcPr>
          <w:p w14:paraId="75D5E045" w14:textId="77777777" w:rsidR="00527615" w:rsidRPr="0048117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</w:tcPr>
          <w:p w14:paraId="2909BA6B" w14:textId="77777777" w:rsidR="00527615" w:rsidRPr="0035536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55365">
              <w:rPr>
                <w:color w:val="000000" w:themeColor="text1"/>
                <w:lang w:val="en-US"/>
              </w:rPr>
              <w:t>Urgent</w:t>
            </w:r>
          </w:p>
        </w:tc>
        <w:tc>
          <w:tcPr>
            <w:tcW w:w="1985" w:type="dxa"/>
            <w:vAlign w:val="center"/>
          </w:tcPr>
          <w:p w14:paraId="75415E61" w14:textId="77777777" w:rsidR="00527615" w:rsidRPr="0035536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55365">
              <w:rPr>
                <w:color w:val="000000" w:themeColor="text1"/>
                <w:lang w:val="en-US"/>
              </w:rPr>
              <w:t>2.96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355365">
              <w:rPr>
                <w:color w:val="000000" w:themeColor="text1"/>
                <w:lang w:val="en-US"/>
              </w:rPr>
              <w:t>(1.21 – 7.27)</w:t>
            </w:r>
          </w:p>
        </w:tc>
        <w:tc>
          <w:tcPr>
            <w:tcW w:w="992" w:type="dxa"/>
            <w:vAlign w:val="center"/>
          </w:tcPr>
          <w:p w14:paraId="67CEA253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0.018</w:t>
            </w:r>
          </w:p>
        </w:tc>
        <w:tc>
          <w:tcPr>
            <w:tcW w:w="1985" w:type="dxa"/>
            <w:vAlign w:val="center"/>
          </w:tcPr>
          <w:p w14:paraId="7D364A5A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2.57 (1.04 – 6.78)</w:t>
            </w:r>
          </w:p>
        </w:tc>
        <w:tc>
          <w:tcPr>
            <w:tcW w:w="992" w:type="dxa"/>
            <w:vAlign w:val="center"/>
          </w:tcPr>
          <w:p w14:paraId="26CF56BB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0.047</w:t>
            </w:r>
          </w:p>
        </w:tc>
      </w:tr>
      <w:tr w:rsidR="00527615" w:rsidRPr="004107EE" w14:paraId="6DDB8AC4" w14:textId="77777777" w:rsidTr="00222244">
        <w:trPr>
          <w:trHeight w:val="297"/>
        </w:trPr>
        <w:tc>
          <w:tcPr>
            <w:tcW w:w="4111" w:type="dxa"/>
            <w:vAlign w:val="center"/>
          </w:tcPr>
          <w:p w14:paraId="3F5A871F" w14:textId="77777777" w:rsidR="00527615" w:rsidRPr="0048117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</w:tcPr>
          <w:p w14:paraId="0EFE73ED" w14:textId="77777777" w:rsidR="00527615" w:rsidRPr="0035536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55365">
              <w:rPr>
                <w:color w:val="000000" w:themeColor="text1"/>
                <w:lang w:val="en-US"/>
              </w:rPr>
              <w:t>Elective</w:t>
            </w:r>
          </w:p>
        </w:tc>
        <w:tc>
          <w:tcPr>
            <w:tcW w:w="1985" w:type="dxa"/>
            <w:vAlign w:val="center"/>
          </w:tcPr>
          <w:p w14:paraId="52B1FF66" w14:textId="77777777" w:rsidR="00527615" w:rsidRPr="0035536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55365">
              <w:rPr>
                <w:color w:val="000000" w:themeColor="text1"/>
                <w:lang w:val="en-US"/>
              </w:rPr>
              <w:t>0.72 (0.40 – 1.26)</w:t>
            </w:r>
          </w:p>
        </w:tc>
        <w:tc>
          <w:tcPr>
            <w:tcW w:w="992" w:type="dxa"/>
            <w:vAlign w:val="center"/>
          </w:tcPr>
          <w:p w14:paraId="119FBDA8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0.240</w:t>
            </w:r>
          </w:p>
        </w:tc>
        <w:tc>
          <w:tcPr>
            <w:tcW w:w="1985" w:type="dxa"/>
            <w:vAlign w:val="center"/>
          </w:tcPr>
          <w:p w14:paraId="383B8217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0.91 (0.71 – 1.14)</w:t>
            </w:r>
          </w:p>
        </w:tc>
        <w:tc>
          <w:tcPr>
            <w:tcW w:w="992" w:type="dxa"/>
            <w:vAlign w:val="center"/>
          </w:tcPr>
          <w:p w14:paraId="5DFA7EB3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0.198</w:t>
            </w:r>
          </w:p>
        </w:tc>
      </w:tr>
      <w:tr w:rsidR="00527615" w:rsidRPr="004107EE" w14:paraId="6351D8FE" w14:textId="77777777" w:rsidTr="00222244">
        <w:trPr>
          <w:trHeight w:val="426"/>
        </w:trPr>
        <w:tc>
          <w:tcPr>
            <w:tcW w:w="4111" w:type="dxa"/>
            <w:vAlign w:val="center"/>
          </w:tcPr>
          <w:p w14:paraId="1A677711" w14:textId="77777777" w:rsidR="00527615" w:rsidRPr="004107EE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b/>
                <w:color w:val="000000" w:themeColor="text1"/>
                <w:lang w:val="en-US"/>
              </w:rPr>
            </w:pPr>
            <w:r w:rsidRPr="004107EE">
              <w:rPr>
                <w:b/>
                <w:color w:val="000000" w:themeColor="text1"/>
                <w:lang w:val="en-US"/>
              </w:rPr>
              <w:t>30-day repeat therapeutic endoscopy</w:t>
            </w:r>
          </w:p>
        </w:tc>
        <w:tc>
          <w:tcPr>
            <w:tcW w:w="1134" w:type="dxa"/>
          </w:tcPr>
          <w:p w14:paraId="0E4F9661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E48BA7E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727308A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57E03E2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E67E891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4107EE" w14:paraId="60D340D9" w14:textId="77777777" w:rsidTr="00222244">
        <w:trPr>
          <w:trHeight w:val="289"/>
        </w:trPr>
        <w:tc>
          <w:tcPr>
            <w:tcW w:w="4111" w:type="dxa"/>
            <w:vAlign w:val="center"/>
          </w:tcPr>
          <w:p w14:paraId="55FE6BB4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1C76B3A8" w14:textId="77777777" w:rsidR="00527615" w:rsidRPr="0048117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81174">
              <w:rPr>
                <w:color w:val="000000" w:themeColor="text1"/>
                <w:lang w:val="en-US"/>
              </w:rPr>
              <w:t>Early</w:t>
            </w:r>
          </w:p>
        </w:tc>
        <w:tc>
          <w:tcPr>
            <w:tcW w:w="1985" w:type="dxa"/>
            <w:vAlign w:val="center"/>
          </w:tcPr>
          <w:p w14:paraId="10D6F0A7" w14:textId="77777777" w:rsidR="00527615" w:rsidRPr="00604AE5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n-US"/>
              </w:rPr>
            </w:pPr>
            <w:r w:rsidRPr="00604AE5">
              <w:rPr>
                <w:i/>
                <w:color w:val="000000" w:themeColor="text1"/>
                <w:lang w:val="es-ES_tradnl"/>
              </w:rPr>
              <w:t>Reference</w:t>
            </w:r>
          </w:p>
        </w:tc>
        <w:tc>
          <w:tcPr>
            <w:tcW w:w="992" w:type="dxa"/>
            <w:vAlign w:val="center"/>
          </w:tcPr>
          <w:p w14:paraId="20DAE81F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907C29C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i/>
                <w:color w:val="000000" w:themeColor="text1"/>
                <w:lang w:val="es-ES_tradnl"/>
              </w:rPr>
              <w:t>Reference</w:t>
            </w:r>
          </w:p>
        </w:tc>
        <w:tc>
          <w:tcPr>
            <w:tcW w:w="992" w:type="dxa"/>
            <w:vAlign w:val="center"/>
          </w:tcPr>
          <w:p w14:paraId="09C189E1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527615" w:rsidRPr="004107EE" w14:paraId="7FD4B040" w14:textId="77777777" w:rsidTr="00222244">
        <w:trPr>
          <w:trHeight w:val="336"/>
        </w:trPr>
        <w:tc>
          <w:tcPr>
            <w:tcW w:w="4111" w:type="dxa"/>
            <w:vAlign w:val="center"/>
          </w:tcPr>
          <w:p w14:paraId="236BA2F2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7356D6C8" w14:textId="77777777" w:rsidR="00527615" w:rsidRPr="0048117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81174">
              <w:rPr>
                <w:color w:val="000000" w:themeColor="text1"/>
                <w:lang w:val="en-US"/>
              </w:rPr>
              <w:t>Urgent</w:t>
            </w:r>
          </w:p>
        </w:tc>
        <w:tc>
          <w:tcPr>
            <w:tcW w:w="1985" w:type="dxa"/>
            <w:vAlign w:val="center"/>
          </w:tcPr>
          <w:p w14:paraId="657AB1B0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1.48 (1.11 – 1.70)</w:t>
            </w:r>
          </w:p>
        </w:tc>
        <w:tc>
          <w:tcPr>
            <w:tcW w:w="992" w:type="dxa"/>
            <w:vAlign w:val="center"/>
          </w:tcPr>
          <w:p w14:paraId="2EFF90AB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0.018</w:t>
            </w:r>
          </w:p>
        </w:tc>
        <w:tc>
          <w:tcPr>
            <w:tcW w:w="1985" w:type="dxa"/>
            <w:vAlign w:val="center"/>
          </w:tcPr>
          <w:p w14:paraId="1D5DC0E5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1.83 (1.11 – 3.69)</w:t>
            </w:r>
          </w:p>
        </w:tc>
        <w:tc>
          <w:tcPr>
            <w:tcW w:w="992" w:type="dxa"/>
            <w:vAlign w:val="center"/>
          </w:tcPr>
          <w:p w14:paraId="30BDE3B0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0.034</w:t>
            </w:r>
          </w:p>
        </w:tc>
      </w:tr>
      <w:tr w:rsidR="00527615" w:rsidRPr="004107EE" w14:paraId="6B4A8957" w14:textId="77777777" w:rsidTr="00222244">
        <w:trPr>
          <w:trHeight w:val="367"/>
        </w:trPr>
        <w:tc>
          <w:tcPr>
            <w:tcW w:w="4111" w:type="dxa"/>
            <w:vAlign w:val="center"/>
          </w:tcPr>
          <w:p w14:paraId="1D7A74DF" w14:textId="77777777" w:rsidR="00527615" w:rsidRPr="004107EE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</w:tcPr>
          <w:p w14:paraId="7DE25EF5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905538">
              <w:rPr>
                <w:color w:val="000000" w:themeColor="text1"/>
                <w:lang w:val="en-US"/>
              </w:rPr>
              <w:t>Elective</w:t>
            </w:r>
          </w:p>
        </w:tc>
        <w:tc>
          <w:tcPr>
            <w:tcW w:w="1985" w:type="dxa"/>
            <w:vAlign w:val="center"/>
          </w:tcPr>
          <w:p w14:paraId="7061D5F0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1.15 (0.45 – 1.54)</w:t>
            </w:r>
          </w:p>
        </w:tc>
        <w:tc>
          <w:tcPr>
            <w:tcW w:w="992" w:type="dxa"/>
            <w:vAlign w:val="center"/>
          </w:tcPr>
          <w:p w14:paraId="7459389E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0.589</w:t>
            </w:r>
          </w:p>
        </w:tc>
        <w:tc>
          <w:tcPr>
            <w:tcW w:w="1985" w:type="dxa"/>
            <w:vAlign w:val="center"/>
          </w:tcPr>
          <w:p w14:paraId="1DDDFCE9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0.99 (0.32 – 1.30)</w:t>
            </w:r>
          </w:p>
        </w:tc>
        <w:tc>
          <w:tcPr>
            <w:tcW w:w="992" w:type="dxa"/>
            <w:vAlign w:val="center"/>
          </w:tcPr>
          <w:p w14:paraId="683C45B1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0.220</w:t>
            </w:r>
          </w:p>
        </w:tc>
      </w:tr>
      <w:tr w:rsidR="00527615" w:rsidRPr="0033636B" w14:paraId="7323026D" w14:textId="77777777" w:rsidTr="00222244">
        <w:trPr>
          <w:trHeight w:val="272"/>
        </w:trPr>
        <w:tc>
          <w:tcPr>
            <w:tcW w:w="4111" w:type="dxa"/>
            <w:vAlign w:val="center"/>
          </w:tcPr>
          <w:p w14:paraId="2583B9FB" w14:textId="77777777" w:rsidR="00527615" w:rsidRPr="004107EE" w:rsidRDefault="00527615" w:rsidP="00222244">
            <w:pPr>
              <w:spacing w:line="480" w:lineRule="auto"/>
              <w:jc w:val="center"/>
              <w:rPr>
                <w:b/>
                <w:lang w:val="en-US"/>
              </w:rPr>
            </w:pPr>
            <w:r w:rsidRPr="004107EE">
              <w:rPr>
                <w:b/>
                <w:color w:val="000000" w:themeColor="text1"/>
                <w:lang w:val="en-US"/>
              </w:rPr>
              <w:t xml:space="preserve">30-day ICU admission </w:t>
            </w:r>
          </w:p>
        </w:tc>
        <w:tc>
          <w:tcPr>
            <w:tcW w:w="1134" w:type="dxa"/>
          </w:tcPr>
          <w:p w14:paraId="498290E6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0FDA2AB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D564F2B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327DE51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B889E04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4107EE" w14:paraId="64A4A923" w14:textId="77777777" w:rsidTr="00222244">
        <w:trPr>
          <w:trHeight w:val="318"/>
        </w:trPr>
        <w:tc>
          <w:tcPr>
            <w:tcW w:w="4111" w:type="dxa"/>
            <w:vAlign w:val="center"/>
          </w:tcPr>
          <w:p w14:paraId="2120FCEC" w14:textId="77777777" w:rsidR="00527615" w:rsidRPr="004107EE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</w:tcPr>
          <w:p w14:paraId="09939DD0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905538">
              <w:rPr>
                <w:color w:val="000000" w:themeColor="text1"/>
                <w:lang w:val="en-US"/>
              </w:rPr>
              <w:t>Early</w:t>
            </w:r>
          </w:p>
        </w:tc>
        <w:tc>
          <w:tcPr>
            <w:tcW w:w="1985" w:type="dxa"/>
            <w:vAlign w:val="center"/>
          </w:tcPr>
          <w:p w14:paraId="7F19F140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i/>
                <w:color w:val="000000" w:themeColor="text1"/>
                <w:lang w:val="es-ES_tradnl"/>
              </w:rPr>
              <w:t>Reference</w:t>
            </w:r>
          </w:p>
        </w:tc>
        <w:tc>
          <w:tcPr>
            <w:tcW w:w="992" w:type="dxa"/>
            <w:vAlign w:val="center"/>
          </w:tcPr>
          <w:p w14:paraId="21492966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EC5FF5B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i/>
                <w:color w:val="000000" w:themeColor="text1"/>
                <w:lang w:val="es-ES_tradnl"/>
              </w:rPr>
              <w:t>Reference</w:t>
            </w:r>
          </w:p>
        </w:tc>
        <w:tc>
          <w:tcPr>
            <w:tcW w:w="992" w:type="dxa"/>
            <w:vAlign w:val="center"/>
          </w:tcPr>
          <w:p w14:paraId="5CE1FC9B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527615" w:rsidRPr="004107EE" w14:paraId="4136194C" w14:textId="77777777" w:rsidTr="00222244">
        <w:trPr>
          <w:trHeight w:val="364"/>
        </w:trPr>
        <w:tc>
          <w:tcPr>
            <w:tcW w:w="4111" w:type="dxa"/>
            <w:vAlign w:val="center"/>
          </w:tcPr>
          <w:p w14:paraId="1BF993F6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50ADFB97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905538">
              <w:rPr>
                <w:color w:val="000000" w:themeColor="text1"/>
                <w:lang w:val="en-US"/>
              </w:rPr>
              <w:t>Urgent</w:t>
            </w:r>
          </w:p>
        </w:tc>
        <w:tc>
          <w:tcPr>
            <w:tcW w:w="1985" w:type="dxa"/>
            <w:vAlign w:val="center"/>
          </w:tcPr>
          <w:p w14:paraId="3D99A4AD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1.66 (0.84 – 1.90)</w:t>
            </w:r>
          </w:p>
        </w:tc>
        <w:tc>
          <w:tcPr>
            <w:tcW w:w="992" w:type="dxa"/>
            <w:vAlign w:val="center"/>
          </w:tcPr>
          <w:p w14:paraId="4A4F4C00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0.086</w:t>
            </w:r>
          </w:p>
        </w:tc>
        <w:tc>
          <w:tcPr>
            <w:tcW w:w="1985" w:type="dxa"/>
            <w:vAlign w:val="center"/>
          </w:tcPr>
          <w:p w14:paraId="5F237CF5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3.57 (0.58– 8.96)</w:t>
            </w:r>
          </w:p>
        </w:tc>
        <w:tc>
          <w:tcPr>
            <w:tcW w:w="992" w:type="dxa"/>
            <w:vAlign w:val="center"/>
          </w:tcPr>
          <w:p w14:paraId="6F7D9E7D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0.170</w:t>
            </w:r>
          </w:p>
        </w:tc>
      </w:tr>
      <w:tr w:rsidR="00527615" w:rsidRPr="004107EE" w14:paraId="4F7747B1" w14:textId="77777777" w:rsidTr="00222244">
        <w:trPr>
          <w:trHeight w:val="364"/>
        </w:trPr>
        <w:tc>
          <w:tcPr>
            <w:tcW w:w="4111" w:type="dxa"/>
            <w:vAlign w:val="center"/>
          </w:tcPr>
          <w:p w14:paraId="53754410" w14:textId="77777777" w:rsidR="00527615" w:rsidRPr="004107EE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</w:tcPr>
          <w:p w14:paraId="54C0F047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905538">
              <w:rPr>
                <w:color w:val="000000" w:themeColor="text1"/>
                <w:lang w:val="en-US"/>
              </w:rPr>
              <w:t>Elective</w:t>
            </w:r>
          </w:p>
        </w:tc>
        <w:tc>
          <w:tcPr>
            <w:tcW w:w="1985" w:type="dxa"/>
            <w:vAlign w:val="center"/>
          </w:tcPr>
          <w:p w14:paraId="08CEC52A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1.02 (0.81 – 1.83)</w:t>
            </w:r>
          </w:p>
        </w:tc>
        <w:tc>
          <w:tcPr>
            <w:tcW w:w="992" w:type="dxa"/>
            <w:vAlign w:val="center"/>
          </w:tcPr>
          <w:p w14:paraId="7F6E88E9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0.450</w:t>
            </w:r>
          </w:p>
        </w:tc>
        <w:tc>
          <w:tcPr>
            <w:tcW w:w="1985" w:type="dxa"/>
            <w:vAlign w:val="center"/>
          </w:tcPr>
          <w:p w14:paraId="4E875CBD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0.9</w:t>
            </w:r>
            <w:r>
              <w:rPr>
                <w:color w:val="000000" w:themeColor="text1"/>
                <w:lang w:val="en-US"/>
              </w:rPr>
              <w:t>2</w:t>
            </w:r>
            <w:r w:rsidRPr="008C67E4">
              <w:rPr>
                <w:color w:val="000000" w:themeColor="text1"/>
                <w:lang w:val="en-US"/>
              </w:rPr>
              <w:t xml:space="preserve"> (0.16 – 5.17)</w:t>
            </w:r>
          </w:p>
        </w:tc>
        <w:tc>
          <w:tcPr>
            <w:tcW w:w="992" w:type="dxa"/>
            <w:vAlign w:val="center"/>
          </w:tcPr>
          <w:p w14:paraId="39FD8F82" w14:textId="77777777" w:rsidR="00527615" w:rsidRPr="008C67E4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8C67E4">
              <w:rPr>
                <w:color w:val="000000" w:themeColor="text1"/>
                <w:lang w:val="en-US"/>
              </w:rPr>
              <w:t>0.910</w:t>
            </w:r>
          </w:p>
        </w:tc>
      </w:tr>
      <w:tr w:rsidR="00527615" w:rsidRPr="00F2676E" w14:paraId="78280391" w14:textId="77777777" w:rsidTr="00222244">
        <w:trPr>
          <w:trHeight w:val="364"/>
        </w:trPr>
        <w:tc>
          <w:tcPr>
            <w:tcW w:w="4111" w:type="dxa"/>
            <w:vAlign w:val="center"/>
          </w:tcPr>
          <w:p w14:paraId="2E06267F" w14:textId="77777777" w:rsidR="00527615" w:rsidRPr="004107EE" w:rsidRDefault="00527615" w:rsidP="00222244">
            <w:pPr>
              <w:spacing w:line="480" w:lineRule="auto"/>
              <w:jc w:val="center"/>
              <w:rPr>
                <w:b/>
                <w:lang w:val="en-US"/>
              </w:rPr>
            </w:pPr>
            <w:r w:rsidRPr="004107EE">
              <w:rPr>
                <w:b/>
                <w:color w:val="000000" w:themeColor="text1"/>
                <w:lang w:val="en-US"/>
              </w:rPr>
              <w:t>Long Length of stay</w:t>
            </w:r>
            <w:r>
              <w:rPr>
                <w:b/>
                <w:color w:val="000000" w:themeColor="text1"/>
                <w:lang w:val="en-US"/>
              </w:rPr>
              <w:t xml:space="preserve"> (&gt; 7 days)</w:t>
            </w:r>
          </w:p>
        </w:tc>
        <w:tc>
          <w:tcPr>
            <w:tcW w:w="1134" w:type="dxa"/>
          </w:tcPr>
          <w:p w14:paraId="3CFF9DC5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5545AEB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030C6BC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A44DA35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E742122" w14:textId="77777777" w:rsidR="00527615" w:rsidRPr="004107E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4107EE" w14:paraId="7DA9A991" w14:textId="77777777" w:rsidTr="00222244">
        <w:trPr>
          <w:trHeight w:val="364"/>
        </w:trPr>
        <w:tc>
          <w:tcPr>
            <w:tcW w:w="4111" w:type="dxa"/>
            <w:vAlign w:val="center"/>
          </w:tcPr>
          <w:p w14:paraId="321DD95F" w14:textId="77777777" w:rsidR="00527615" w:rsidRPr="004107EE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</w:tcPr>
          <w:p w14:paraId="3E28E98E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905538">
              <w:rPr>
                <w:color w:val="000000" w:themeColor="text1"/>
                <w:lang w:val="en-US"/>
              </w:rPr>
              <w:t>Early</w:t>
            </w:r>
          </w:p>
        </w:tc>
        <w:tc>
          <w:tcPr>
            <w:tcW w:w="1985" w:type="dxa"/>
            <w:vAlign w:val="center"/>
          </w:tcPr>
          <w:p w14:paraId="4294B079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i/>
                <w:color w:val="000000" w:themeColor="text1"/>
                <w:lang w:val="es-ES_tradnl"/>
              </w:rPr>
              <w:t>Reference</w:t>
            </w:r>
          </w:p>
        </w:tc>
        <w:tc>
          <w:tcPr>
            <w:tcW w:w="992" w:type="dxa"/>
            <w:vAlign w:val="center"/>
          </w:tcPr>
          <w:p w14:paraId="5D42DB29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8DE9F7D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i/>
                <w:color w:val="000000" w:themeColor="text1"/>
                <w:lang w:val="es-ES_tradnl"/>
              </w:rPr>
              <w:t>Reference</w:t>
            </w:r>
          </w:p>
        </w:tc>
        <w:tc>
          <w:tcPr>
            <w:tcW w:w="992" w:type="dxa"/>
            <w:vAlign w:val="center"/>
          </w:tcPr>
          <w:p w14:paraId="3F997852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527615" w:rsidRPr="004107EE" w14:paraId="4888906C" w14:textId="77777777" w:rsidTr="00222244">
        <w:trPr>
          <w:trHeight w:val="364"/>
        </w:trPr>
        <w:tc>
          <w:tcPr>
            <w:tcW w:w="4111" w:type="dxa"/>
            <w:vAlign w:val="center"/>
          </w:tcPr>
          <w:p w14:paraId="70DB2053" w14:textId="77777777" w:rsidR="00527615" w:rsidRPr="004107EE" w:rsidRDefault="00527615" w:rsidP="00222244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21740BB6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905538">
              <w:rPr>
                <w:color w:val="000000" w:themeColor="text1"/>
                <w:lang w:val="en-US"/>
              </w:rPr>
              <w:t>Urgent</w:t>
            </w:r>
          </w:p>
        </w:tc>
        <w:tc>
          <w:tcPr>
            <w:tcW w:w="1985" w:type="dxa"/>
            <w:vAlign w:val="center"/>
          </w:tcPr>
          <w:p w14:paraId="7BF20CD2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1.51 (1.38 – 2.66)</w:t>
            </w:r>
          </w:p>
        </w:tc>
        <w:tc>
          <w:tcPr>
            <w:tcW w:w="992" w:type="dxa"/>
            <w:vAlign w:val="center"/>
          </w:tcPr>
          <w:p w14:paraId="0FE2CDFA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0.012</w:t>
            </w:r>
          </w:p>
        </w:tc>
        <w:tc>
          <w:tcPr>
            <w:tcW w:w="1985" w:type="dxa"/>
            <w:vAlign w:val="center"/>
          </w:tcPr>
          <w:p w14:paraId="0B04A2B3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1.58 (1.42 – 1.69)</w:t>
            </w:r>
          </w:p>
        </w:tc>
        <w:tc>
          <w:tcPr>
            <w:tcW w:w="992" w:type="dxa"/>
            <w:vAlign w:val="center"/>
          </w:tcPr>
          <w:p w14:paraId="4BE26D51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0.038</w:t>
            </w:r>
          </w:p>
        </w:tc>
      </w:tr>
      <w:tr w:rsidR="00527615" w:rsidRPr="004107EE" w14:paraId="0F9BD748" w14:textId="77777777" w:rsidTr="00222244">
        <w:trPr>
          <w:trHeight w:val="364"/>
        </w:trPr>
        <w:tc>
          <w:tcPr>
            <w:tcW w:w="4111" w:type="dxa"/>
            <w:vAlign w:val="center"/>
          </w:tcPr>
          <w:p w14:paraId="3A194A77" w14:textId="77777777" w:rsidR="00527615" w:rsidRPr="004107EE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</w:tcPr>
          <w:p w14:paraId="774A78CA" w14:textId="77777777" w:rsidR="00527615" w:rsidRPr="00905538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905538">
              <w:rPr>
                <w:color w:val="000000" w:themeColor="text1"/>
                <w:lang w:val="en-US"/>
              </w:rPr>
              <w:t>Elective</w:t>
            </w:r>
          </w:p>
        </w:tc>
        <w:tc>
          <w:tcPr>
            <w:tcW w:w="1985" w:type="dxa"/>
            <w:vAlign w:val="center"/>
          </w:tcPr>
          <w:p w14:paraId="7F08DB1C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0.77 (0.91 – 1.54)</w:t>
            </w:r>
          </w:p>
        </w:tc>
        <w:tc>
          <w:tcPr>
            <w:tcW w:w="992" w:type="dxa"/>
            <w:vAlign w:val="center"/>
          </w:tcPr>
          <w:p w14:paraId="11CAB996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0.061</w:t>
            </w:r>
          </w:p>
        </w:tc>
        <w:tc>
          <w:tcPr>
            <w:tcW w:w="1985" w:type="dxa"/>
            <w:vAlign w:val="center"/>
          </w:tcPr>
          <w:p w14:paraId="293E5F13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0.88 (0.79 – 1.30)</w:t>
            </w:r>
          </w:p>
        </w:tc>
        <w:tc>
          <w:tcPr>
            <w:tcW w:w="992" w:type="dxa"/>
            <w:vAlign w:val="center"/>
          </w:tcPr>
          <w:p w14:paraId="58D21C7D" w14:textId="77777777" w:rsidR="00527615" w:rsidRPr="00604AE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0.104</w:t>
            </w:r>
          </w:p>
        </w:tc>
      </w:tr>
    </w:tbl>
    <w:p w14:paraId="689E9FE6" w14:textId="77777777" w:rsidR="00527615" w:rsidRPr="000801A0" w:rsidRDefault="00527615" w:rsidP="00527615">
      <w:pPr>
        <w:spacing w:line="480" w:lineRule="auto"/>
        <w:rPr>
          <w:lang w:val="en-US"/>
        </w:rPr>
      </w:pPr>
      <w:r w:rsidRPr="000801A0">
        <w:rPr>
          <w:lang w:val="en-US"/>
        </w:rPr>
        <w:t>aHR, adjusted HR; ICU, intensive care unit</w:t>
      </w:r>
      <w:r>
        <w:rPr>
          <w:lang w:val="en-US"/>
        </w:rPr>
        <w:t>.</w:t>
      </w:r>
    </w:p>
    <w:p w14:paraId="286923FB" w14:textId="77777777" w:rsidR="00527615" w:rsidRDefault="00527615" w:rsidP="00527615">
      <w:pPr>
        <w:spacing w:line="480" w:lineRule="auto"/>
        <w:jc w:val="both"/>
        <w:rPr>
          <w:b/>
          <w:lang w:val="en-US"/>
        </w:rPr>
      </w:pPr>
    </w:p>
    <w:p w14:paraId="64961D76" w14:textId="77777777" w:rsidR="00527615" w:rsidRDefault="00527615" w:rsidP="00527615">
      <w:pPr>
        <w:spacing w:line="480" w:lineRule="auto"/>
        <w:rPr>
          <w:lang w:val="en-US"/>
        </w:rPr>
      </w:pPr>
      <w:r w:rsidRPr="000801A0">
        <w:rPr>
          <w:b/>
          <w:lang w:val="en-US"/>
        </w:rPr>
        <w:t>Table 2.</w:t>
      </w:r>
      <w:r w:rsidRPr="000801A0">
        <w:rPr>
          <w:lang w:val="en-US"/>
        </w:rPr>
        <w:t xml:space="preserve"> Outcomes of endpoints on </w:t>
      </w:r>
      <w:r>
        <w:rPr>
          <w:lang w:val="en-US"/>
        </w:rPr>
        <w:t xml:space="preserve">30-day </w:t>
      </w:r>
      <w:r w:rsidRPr="000801A0">
        <w:rPr>
          <w:lang w:val="en-US"/>
        </w:rPr>
        <w:t>mortality, repeat endoscopy</w:t>
      </w:r>
      <w:r>
        <w:rPr>
          <w:lang w:val="en-US"/>
        </w:rPr>
        <w:t xml:space="preserve">, </w:t>
      </w:r>
      <w:r w:rsidRPr="000801A0">
        <w:rPr>
          <w:lang w:val="en-US"/>
        </w:rPr>
        <w:t>ICU admission</w:t>
      </w:r>
      <w:r>
        <w:rPr>
          <w:lang w:val="en-US"/>
        </w:rPr>
        <w:t xml:space="preserve"> and length of stay.</w:t>
      </w:r>
    </w:p>
    <w:p w14:paraId="6DF52A6E" w14:textId="77777777" w:rsidR="00527615" w:rsidRPr="00E865AF" w:rsidRDefault="00527615" w:rsidP="00527615">
      <w:pPr>
        <w:spacing w:line="480" w:lineRule="auto"/>
        <w:rPr>
          <w:lang w:val="en-US"/>
        </w:rPr>
      </w:pPr>
    </w:p>
    <w:p w14:paraId="7169B3BF" w14:textId="77777777" w:rsidR="00527615" w:rsidRPr="00BE4F9D" w:rsidRDefault="00527615" w:rsidP="00527615">
      <w:pPr>
        <w:spacing w:line="480" w:lineRule="auto"/>
        <w:rPr>
          <w:lang w:val="en-US"/>
        </w:rPr>
      </w:pPr>
    </w:p>
    <w:tbl>
      <w:tblPr>
        <w:tblStyle w:val="TableGrid"/>
        <w:tblW w:w="10774" w:type="dxa"/>
        <w:tblInd w:w="-1281" w:type="dxa"/>
        <w:tblLook w:val="04A0" w:firstRow="1" w:lastRow="0" w:firstColumn="1" w:lastColumn="0" w:noHBand="0" w:noVBand="1"/>
      </w:tblPr>
      <w:tblGrid>
        <w:gridCol w:w="4111"/>
        <w:gridCol w:w="1985"/>
        <w:gridCol w:w="1276"/>
        <w:gridCol w:w="2126"/>
        <w:gridCol w:w="1276"/>
      </w:tblGrid>
      <w:tr w:rsidR="00527615" w:rsidRPr="00C9720F" w14:paraId="625FCE75" w14:textId="77777777" w:rsidTr="00222244">
        <w:trPr>
          <w:trHeight w:val="269"/>
        </w:trPr>
        <w:tc>
          <w:tcPr>
            <w:tcW w:w="4111" w:type="dxa"/>
            <w:vAlign w:val="center"/>
          </w:tcPr>
          <w:p w14:paraId="7F2194E7" w14:textId="77777777" w:rsidR="00527615" w:rsidRPr="00C9720F" w:rsidRDefault="00527615" w:rsidP="00222244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465A5F20" w14:textId="77777777" w:rsidR="00527615" w:rsidRPr="00C9720F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C9720F">
              <w:rPr>
                <w:color w:val="000000" w:themeColor="text1"/>
                <w:lang w:val="en-US"/>
              </w:rPr>
              <w:t>Univariate Analysis</w:t>
            </w:r>
          </w:p>
        </w:tc>
        <w:tc>
          <w:tcPr>
            <w:tcW w:w="3402" w:type="dxa"/>
            <w:gridSpan w:val="2"/>
            <w:vAlign w:val="center"/>
          </w:tcPr>
          <w:p w14:paraId="1400162F" w14:textId="77777777" w:rsidR="00527615" w:rsidRPr="00C9720F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C9720F">
              <w:rPr>
                <w:lang w:val="en-US"/>
              </w:rPr>
              <w:t xml:space="preserve">Multivariate </w:t>
            </w:r>
            <w:r w:rsidRPr="00C9720F">
              <w:rPr>
                <w:color w:val="000000" w:themeColor="text1"/>
                <w:lang w:val="en-US"/>
              </w:rPr>
              <w:t>Analysis</w:t>
            </w:r>
          </w:p>
        </w:tc>
      </w:tr>
      <w:tr w:rsidR="00527615" w:rsidRPr="00C9720F" w14:paraId="49FF66EE" w14:textId="77777777" w:rsidTr="00222244">
        <w:trPr>
          <w:trHeight w:val="315"/>
        </w:trPr>
        <w:tc>
          <w:tcPr>
            <w:tcW w:w="4111" w:type="dxa"/>
            <w:vAlign w:val="center"/>
          </w:tcPr>
          <w:p w14:paraId="10803FFD" w14:textId="77777777" w:rsidR="00527615" w:rsidRPr="00C9720F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3238C74" w14:textId="77777777" w:rsidR="00527615" w:rsidRPr="00C9720F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Pr="00C9720F">
              <w:rPr>
                <w:lang w:val="en-US"/>
              </w:rPr>
              <w:t>R (CI 95%)</w:t>
            </w:r>
          </w:p>
        </w:tc>
        <w:tc>
          <w:tcPr>
            <w:tcW w:w="1276" w:type="dxa"/>
            <w:vAlign w:val="center"/>
          </w:tcPr>
          <w:p w14:paraId="25CFF2D1" w14:textId="77777777" w:rsidR="00527615" w:rsidRPr="00C9720F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C9720F">
              <w:rPr>
                <w:i/>
                <w:color w:val="000000" w:themeColor="text1"/>
                <w:lang w:val="en-US"/>
              </w:rPr>
              <w:t>P value</w:t>
            </w:r>
          </w:p>
        </w:tc>
        <w:tc>
          <w:tcPr>
            <w:tcW w:w="2126" w:type="dxa"/>
            <w:vAlign w:val="center"/>
          </w:tcPr>
          <w:p w14:paraId="35A30A01" w14:textId="77777777" w:rsidR="00527615" w:rsidRPr="00C9720F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Pr="00C9720F">
              <w:rPr>
                <w:lang w:val="en-US"/>
              </w:rPr>
              <w:t>R (CI 95%)</w:t>
            </w:r>
          </w:p>
        </w:tc>
        <w:tc>
          <w:tcPr>
            <w:tcW w:w="1276" w:type="dxa"/>
            <w:vAlign w:val="center"/>
          </w:tcPr>
          <w:p w14:paraId="4AC3862E" w14:textId="77777777" w:rsidR="00527615" w:rsidRPr="00C9720F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C9720F">
              <w:rPr>
                <w:i/>
                <w:color w:val="000000" w:themeColor="text1"/>
                <w:lang w:val="en-US"/>
              </w:rPr>
              <w:t>P value</w:t>
            </w:r>
          </w:p>
        </w:tc>
      </w:tr>
      <w:tr w:rsidR="00527615" w:rsidRPr="00C9720F" w14:paraId="0E6D3045" w14:textId="77777777" w:rsidTr="00222244">
        <w:trPr>
          <w:trHeight w:val="315"/>
        </w:trPr>
        <w:tc>
          <w:tcPr>
            <w:tcW w:w="4111" w:type="dxa"/>
            <w:vAlign w:val="center"/>
          </w:tcPr>
          <w:p w14:paraId="661C9898" w14:textId="77777777" w:rsidR="00527615" w:rsidRPr="00C9720F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 w:rsidRPr="00C9720F">
              <w:rPr>
                <w:color w:val="000000" w:themeColor="text1"/>
                <w:lang w:val="en-US"/>
              </w:rPr>
              <w:t>Age (per year)</w:t>
            </w:r>
          </w:p>
        </w:tc>
        <w:tc>
          <w:tcPr>
            <w:tcW w:w="1985" w:type="dxa"/>
            <w:vAlign w:val="center"/>
          </w:tcPr>
          <w:p w14:paraId="7216DAC7" w14:textId="77777777" w:rsidR="00527615" w:rsidRPr="00133576" w:rsidRDefault="00527615" w:rsidP="00222244">
            <w:pPr>
              <w:spacing w:line="480" w:lineRule="auto"/>
              <w:jc w:val="center"/>
              <w:rPr>
                <w:lang w:val="en-US"/>
              </w:rPr>
            </w:pPr>
            <w:r w:rsidRPr="00133576">
              <w:rPr>
                <w:color w:val="000000" w:themeColor="text1"/>
                <w:lang w:val="en-US"/>
              </w:rPr>
              <w:t>1.03 (1.01 – 1.05)</w:t>
            </w:r>
          </w:p>
        </w:tc>
        <w:tc>
          <w:tcPr>
            <w:tcW w:w="1276" w:type="dxa"/>
            <w:vAlign w:val="center"/>
          </w:tcPr>
          <w:p w14:paraId="71D40325" w14:textId="77777777" w:rsidR="00527615" w:rsidRPr="00133576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133576">
              <w:rPr>
                <w:color w:val="000000" w:themeColor="text1"/>
                <w:lang w:val="en-US"/>
              </w:rPr>
              <w:t>0.011</w:t>
            </w:r>
          </w:p>
        </w:tc>
        <w:tc>
          <w:tcPr>
            <w:tcW w:w="2126" w:type="dxa"/>
            <w:vAlign w:val="center"/>
          </w:tcPr>
          <w:p w14:paraId="6D899035" w14:textId="77777777" w:rsidR="00527615" w:rsidRPr="00C9720F" w:rsidRDefault="00527615" w:rsidP="00222244">
            <w:pPr>
              <w:spacing w:line="480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16E4580" w14:textId="77777777" w:rsidR="00527615" w:rsidRPr="00C9720F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n-US"/>
              </w:rPr>
            </w:pPr>
          </w:p>
        </w:tc>
      </w:tr>
      <w:tr w:rsidR="00527615" w:rsidRPr="00C9720F" w14:paraId="5611E101" w14:textId="77777777" w:rsidTr="00222244">
        <w:trPr>
          <w:trHeight w:val="315"/>
        </w:trPr>
        <w:tc>
          <w:tcPr>
            <w:tcW w:w="4111" w:type="dxa"/>
            <w:vAlign w:val="center"/>
          </w:tcPr>
          <w:p w14:paraId="0DE188B5" w14:textId="77777777" w:rsidR="00527615" w:rsidRPr="00133576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 w:rsidRPr="00133576">
              <w:rPr>
                <w:color w:val="000000" w:themeColor="text1"/>
                <w:lang w:val="en-US"/>
              </w:rPr>
              <w:t>Sex, male</w:t>
            </w:r>
          </w:p>
        </w:tc>
        <w:tc>
          <w:tcPr>
            <w:tcW w:w="1985" w:type="dxa"/>
            <w:vAlign w:val="center"/>
          </w:tcPr>
          <w:p w14:paraId="20463FBA" w14:textId="77777777" w:rsidR="00527615" w:rsidRPr="00133576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133576">
              <w:rPr>
                <w:color w:val="000000" w:themeColor="text1"/>
                <w:lang w:val="en-US"/>
              </w:rPr>
              <w:t>1.58 (0.27 – 2.28)</w:t>
            </w:r>
          </w:p>
        </w:tc>
        <w:tc>
          <w:tcPr>
            <w:tcW w:w="1276" w:type="dxa"/>
            <w:vAlign w:val="center"/>
          </w:tcPr>
          <w:p w14:paraId="42079059" w14:textId="77777777" w:rsidR="00527615" w:rsidRPr="00133576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133576">
              <w:rPr>
                <w:color w:val="000000" w:themeColor="text1"/>
                <w:lang w:val="en-US"/>
              </w:rPr>
              <w:t>0.177</w:t>
            </w:r>
          </w:p>
        </w:tc>
        <w:tc>
          <w:tcPr>
            <w:tcW w:w="2126" w:type="dxa"/>
            <w:vAlign w:val="center"/>
          </w:tcPr>
          <w:p w14:paraId="37396EA4" w14:textId="77777777" w:rsidR="00527615" w:rsidRPr="00C9720F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15647EB" w14:textId="77777777" w:rsidR="00527615" w:rsidRPr="00C9720F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133576" w14:paraId="292E4FE8" w14:textId="77777777" w:rsidTr="00222244">
        <w:trPr>
          <w:trHeight w:val="187"/>
        </w:trPr>
        <w:tc>
          <w:tcPr>
            <w:tcW w:w="4111" w:type="dxa"/>
            <w:vAlign w:val="center"/>
          </w:tcPr>
          <w:p w14:paraId="06F1CD04" w14:textId="77777777" w:rsidR="00527615" w:rsidRPr="002D244F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 w:rsidRPr="002D244F">
              <w:rPr>
                <w:color w:val="000000" w:themeColor="text1"/>
                <w:lang w:val="en-US"/>
              </w:rPr>
              <w:t>Timing endoscopy</w:t>
            </w:r>
          </w:p>
          <w:p w14:paraId="0552CA47" w14:textId="77777777" w:rsidR="00527615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Early endoscopy</w:t>
            </w:r>
          </w:p>
          <w:p w14:paraId="5426C5A2" w14:textId="77777777" w:rsidR="00527615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Urgent endoscopy</w:t>
            </w:r>
          </w:p>
          <w:p w14:paraId="6E78A866" w14:textId="77777777" w:rsidR="00527615" w:rsidRPr="00C9720F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Elective endoscopy</w:t>
            </w:r>
          </w:p>
        </w:tc>
        <w:tc>
          <w:tcPr>
            <w:tcW w:w="1985" w:type="dxa"/>
            <w:vAlign w:val="center"/>
          </w:tcPr>
          <w:p w14:paraId="25E13503" w14:textId="77777777" w:rsidR="00527615" w:rsidRPr="007520B2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s-ES_tradnl"/>
              </w:rPr>
            </w:pPr>
          </w:p>
          <w:p w14:paraId="4BBB738E" w14:textId="77777777" w:rsidR="00527615" w:rsidRPr="007520B2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s-ES_tradnl"/>
              </w:rPr>
            </w:pPr>
            <w:r w:rsidRPr="007520B2">
              <w:rPr>
                <w:i/>
                <w:color w:val="000000" w:themeColor="text1"/>
                <w:lang w:val="es-ES_tradnl"/>
              </w:rPr>
              <w:t>Reference</w:t>
            </w:r>
          </w:p>
          <w:p w14:paraId="714CE2A7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n-US"/>
              </w:rPr>
              <w:t>1.48 (1.11 – 1.70)</w:t>
            </w:r>
          </w:p>
          <w:p w14:paraId="2DA0193B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n-US"/>
              </w:rPr>
              <w:t>1.15 (0.45 – 1.54)</w:t>
            </w:r>
          </w:p>
        </w:tc>
        <w:tc>
          <w:tcPr>
            <w:tcW w:w="1276" w:type="dxa"/>
            <w:vAlign w:val="center"/>
          </w:tcPr>
          <w:p w14:paraId="71F4A9F2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5228ADFC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7DA78D29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n-US"/>
              </w:rPr>
              <w:t>0.018</w:t>
            </w:r>
          </w:p>
          <w:p w14:paraId="1FDF5E53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n-US"/>
              </w:rPr>
              <w:t>0.589</w:t>
            </w:r>
          </w:p>
        </w:tc>
        <w:tc>
          <w:tcPr>
            <w:tcW w:w="2126" w:type="dxa"/>
            <w:vAlign w:val="center"/>
          </w:tcPr>
          <w:p w14:paraId="57325684" w14:textId="77777777" w:rsidR="00527615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s-ES_tradnl"/>
              </w:rPr>
            </w:pPr>
          </w:p>
          <w:p w14:paraId="412DE0EB" w14:textId="77777777" w:rsidR="00527615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s-ES_tradnl"/>
              </w:rPr>
            </w:pPr>
          </w:p>
          <w:p w14:paraId="181A5E7B" w14:textId="77777777" w:rsidR="0052761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1.83 (1.11 – 3.69</w:t>
            </w:r>
            <w:r>
              <w:rPr>
                <w:color w:val="000000" w:themeColor="text1"/>
                <w:lang w:val="en-US"/>
              </w:rPr>
              <w:t>)</w:t>
            </w:r>
          </w:p>
          <w:p w14:paraId="46A7569F" w14:textId="77777777" w:rsidR="00527615" w:rsidRPr="00C9720F" w:rsidRDefault="00527615" w:rsidP="00222244">
            <w:pPr>
              <w:spacing w:line="480" w:lineRule="auto"/>
              <w:jc w:val="center"/>
              <w:rPr>
                <w:i/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0.99 (0.32 – 1.30)</w:t>
            </w:r>
          </w:p>
        </w:tc>
        <w:tc>
          <w:tcPr>
            <w:tcW w:w="1276" w:type="dxa"/>
            <w:vAlign w:val="center"/>
          </w:tcPr>
          <w:p w14:paraId="1CB2E59C" w14:textId="77777777" w:rsidR="0052761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161F4EF7" w14:textId="77777777" w:rsidR="0052761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4A252389" w14:textId="77777777" w:rsidR="0052761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0.034</w:t>
            </w:r>
          </w:p>
          <w:p w14:paraId="0DD11564" w14:textId="77777777" w:rsidR="00527615" w:rsidRPr="00C9720F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04AE5">
              <w:rPr>
                <w:color w:val="000000" w:themeColor="text1"/>
                <w:lang w:val="en-US"/>
              </w:rPr>
              <w:t>0.220</w:t>
            </w:r>
          </w:p>
        </w:tc>
      </w:tr>
      <w:tr w:rsidR="00527615" w:rsidRPr="00C9720F" w14:paraId="361446CC" w14:textId="77777777" w:rsidTr="00222244">
        <w:trPr>
          <w:trHeight w:val="265"/>
        </w:trPr>
        <w:tc>
          <w:tcPr>
            <w:tcW w:w="4111" w:type="dxa"/>
            <w:vAlign w:val="center"/>
          </w:tcPr>
          <w:p w14:paraId="70BC420F" w14:textId="77777777" w:rsidR="00527615" w:rsidRPr="00C9720F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Cirrhosis</w:t>
            </w:r>
          </w:p>
        </w:tc>
        <w:tc>
          <w:tcPr>
            <w:tcW w:w="1985" w:type="dxa"/>
            <w:vAlign w:val="center"/>
          </w:tcPr>
          <w:p w14:paraId="013F1DEF" w14:textId="77777777" w:rsidR="00527615" w:rsidRPr="003741F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741F5">
              <w:rPr>
                <w:color w:val="000000" w:themeColor="text1"/>
                <w:lang w:val="en-US"/>
              </w:rPr>
              <w:t>1.69 (1.49 – 1.97)</w:t>
            </w:r>
          </w:p>
        </w:tc>
        <w:tc>
          <w:tcPr>
            <w:tcW w:w="1276" w:type="dxa"/>
            <w:vAlign w:val="center"/>
          </w:tcPr>
          <w:p w14:paraId="6D6BFD43" w14:textId="77777777" w:rsidR="00527615" w:rsidRPr="003741F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741F5">
              <w:rPr>
                <w:color w:val="000000" w:themeColor="text1"/>
                <w:lang w:val="en-US"/>
              </w:rPr>
              <w:t>0.031</w:t>
            </w:r>
          </w:p>
        </w:tc>
        <w:tc>
          <w:tcPr>
            <w:tcW w:w="2126" w:type="dxa"/>
            <w:vAlign w:val="center"/>
          </w:tcPr>
          <w:p w14:paraId="62DFF052" w14:textId="77777777" w:rsidR="00527615" w:rsidRPr="00C9720F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4135E45" w14:textId="77777777" w:rsidR="00527615" w:rsidRPr="00C9720F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C9720F" w14:paraId="2286A3C5" w14:textId="77777777" w:rsidTr="00222244">
        <w:trPr>
          <w:trHeight w:val="297"/>
        </w:trPr>
        <w:tc>
          <w:tcPr>
            <w:tcW w:w="4111" w:type="dxa"/>
            <w:vAlign w:val="center"/>
          </w:tcPr>
          <w:p w14:paraId="42ECCFC2" w14:textId="77777777" w:rsidR="00527615" w:rsidRPr="00C9720F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Charlson index</w:t>
            </w:r>
          </w:p>
        </w:tc>
        <w:tc>
          <w:tcPr>
            <w:tcW w:w="1985" w:type="dxa"/>
            <w:vAlign w:val="center"/>
          </w:tcPr>
          <w:p w14:paraId="11EB228A" w14:textId="77777777" w:rsidR="00527615" w:rsidRPr="004F7FE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F7FE1">
              <w:rPr>
                <w:color w:val="000000" w:themeColor="text1"/>
                <w:lang w:val="en-US"/>
              </w:rPr>
              <w:t>1.52 (1.14 – 2.04)</w:t>
            </w:r>
          </w:p>
        </w:tc>
        <w:tc>
          <w:tcPr>
            <w:tcW w:w="1276" w:type="dxa"/>
            <w:vAlign w:val="center"/>
          </w:tcPr>
          <w:p w14:paraId="0498D28A" w14:textId="77777777" w:rsidR="00527615" w:rsidRPr="004F7FE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F7FE1">
              <w:rPr>
                <w:color w:val="000000" w:themeColor="text1"/>
                <w:lang w:val="en-US"/>
              </w:rPr>
              <w:t>0.005</w:t>
            </w:r>
          </w:p>
        </w:tc>
        <w:tc>
          <w:tcPr>
            <w:tcW w:w="2126" w:type="dxa"/>
            <w:vAlign w:val="center"/>
          </w:tcPr>
          <w:p w14:paraId="75D1B9C4" w14:textId="77777777" w:rsidR="00527615" w:rsidRPr="00A0652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A06521">
              <w:rPr>
                <w:color w:val="000000" w:themeColor="text1"/>
                <w:lang w:val="en-US"/>
              </w:rPr>
              <w:t>1.39 (1.01 – 1.93)</w:t>
            </w:r>
          </w:p>
        </w:tc>
        <w:tc>
          <w:tcPr>
            <w:tcW w:w="1276" w:type="dxa"/>
            <w:vAlign w:val="center"/>
          </w:tcPr>
          <w:p w14:paraId="09D098E8" w14:textId="77777777" w:rsidR="00527615" w:rsidRPr="00A0652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A06521">
              <w:rPr>
                <w:color w:val="000000" w:themeColor="text1"/>
                <w:lang w:val="en-US"/>
              </w:rPr>
              <w:t>0.0</w:t>
            </w:r>
            <w:r>
              <w:rPr>
                <w:color w:val="000000" w:themeColor="text1"/>
                <w:lang w:val="en-US"/>
              </w:rPr>
              <w:t>43</w:t>
            </w:r>
          </w:p>
        </w:tc>
      </w:tr>
      <w:tr w:rsidR="00527615" w:rsidRPr="00C9720F" w14:paraId="7499B97A" w14:textId="77777777" w:rsidTr="00222244">
        <w:trPr>
          <w:trHeight w:val="312"/>
        </w:trPr>
        <w:tc>
          <w:tcPr>
            <w:tcW w:w="4111" w:type="dxa"/>
            <w:vAlign w:val="center"/>
          </w:tcPr>
          <w:p w14:paraId="22458BD8" w14:textId="77777777" w:rsidR="00527615" w:rsidRPr="00C9720F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Systolic blood pressure &lt; 90mmHg</w:t>
            </w:r>
          </w:p>
        </w:tc>
        <w:tc>
          <w:tcPr>
            <w:tcW w:w="1985" w:type="dxa"/>
            <w:vAlign w:val="center"/>
          </w:tcPr>
          <w:p w14:paraId="611297B0" w14:textId="77777777" w:rsidR="00527615" w:rsidRPr="004F7FE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F7FE1">
              <w:rPr>
                <w:color w:val="000000" w:themeColor="text1"/>
                <w:lang w:val="en-US"/>
              </w:rPr>
              <w:t>5.45 (2.73 – 10.9)</w:t>
            </w:r>
          </w:p>
        </w:tc>
        <w:tc>
          <w:tcPr>
            <w:tcW w:w="1276" w:type="dxa"/>
            <w:vAlign w:val="center"/>
          </w:tcPr>
          <w:p w14:paraId="215219F3" w14:textId="77777777" w:rsidR="00527615" w:rsidRPr="004F7FE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F7FE1">
              <w:rPr>
                <w:color w:val="000000" w:themeColor="text1"/>
                <w:lang w:val="en-US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65BA3F0A" w14:textId="77777777" w:rsidR="00527615" w:rsidRPr="00A0652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A06521">
              <w:rPr>
                <w:color w:val="000000" w:themeColor="text1"/>
                <w:lang w:val="en-US"/>
              </w:rPr>
              <w:t>3.66 (1.44 – 9.31)</w:t>
            </w:r>
          </w:p>
        </w:tc>
        <w:tc>
          <w:tcPr>
            <w:tcW w:w="1276" w:type="dxa"/>
            <w:vAlign w:val="center"/>
          </w:tcPr>
          <w:p w14:paraId="35115294" w14:textId="77777777" w:rsidR="00527615" w:rsidRPr="00A0652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A06521">
              <w:rPr>
                <w:color w:val="000000" w:themeColor="text1"/>
                <w:lang w:val="en-US"/>
              </w:rPr>
              <w:t>0.006</w:t>
            </w:r>
          </w:p>
        </w:tc>
      </w:tr>
      <w:tr w:rsidR="00527615" w:rsidRPr="00C9720F" w14:paraId="2293BEA6" w14:textId="77777777" w:rsidTr="00222244">
        <w:trPr>
          <w:trHeight w:val="289"/>
        </w:trPr>
        <w:tc>
          <w:tcPr>
            <w:tcW w:w="4111" w:type="dxa"/>
            <w:vAlign w:val="center"/>
          </w:tcPr>
          <w:p w14:paraId="486D62A0" w14:textId="77777777" w:rsidR="00527615" w:rsidRPr="00C9720F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Tachycardia</w:t>
            </w:r>
          </w:p>
        </w:tc>
        <w:tc>
          <w:tcPr>
            <w:tcW w:w="1985" w:type="dxa"/>
            <w:vAlign w:val="center"/>
          </w:tcPr>
          <w:p w14:paraId="276D5DC8" w14:textId="77777777" w:rsidR="00527615" w:rsidRPr="004F7FE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F7FE1">
              <w:rPr>
                <w:color w:val="000000" w:themeColor="text1"/>
                <w:lang w:val="en-US"/>
              </w:rPr>
              <w:t>1.04 (1.02 – 1.06)</w:t>
            </w:r>
          </w:p>
        </w:tc>
        <w:tc>
          <w:tcPr>
            <w:tcW w:w="1276" w:type="dxa"/>
            <w:vAlign w:val="center"/>
          </w:tcPr>
          <w:p w14:paraId="29B38A57" w14:textId="77777777" w:rsidR="00527615" w:rsidRPr="004F7FE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4F7FE1">
              <w:rPr>
                <w:color w:val="000000" w:themeColor="text1"/>
                <w:lang w:val="en-US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67CEE66C" w14:textId="77777777" w:rsidR="00527615" w:rsidRPr="00C9720F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76AADA1" w14:textId="77777777" w:rsidR="00527615" w:rsidRPr="00C9720F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C9720F" w14:paraId="303BC0D2" w14:textId="77777777" w:rsidTr="00222244">
        <w:trPr>
          <w:trHeight w:val="336"/>
        </w:trPr>
        <w:tc>
          <w:tcPr>
            <w:tcW w:w="4111" w:type="dxa"/>
            <w:vAlign w:val="center"/>
          </w:tcPr>
          <w:p w14:paraId="1905B2E2" w14:textId="77777777" w:rsidR="00527615" w:rsidRPr="002D244F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2D244F">
              <w:rPr>
                <w:color w:val="000000" w:themeColor="text1"/>
                <w:lang w:val="en-US"/>
              </w:rPr>
              <w:t>Hemoglobin level</w:t>
            </w:r>
          </w:p>
        </w:tc>
        <w:tc>
          <w:tcPr>
            <w:tcW w:w="1985" w:type="dxa"/>
            <w:vAlign w:val="center"/>
          </w:tcPr>
          <w:p w14:paraId="0AAC5402" w14:textId="77777777" w:rsidR="00527615" w:rsidRPr="00A0652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A06521">
              <w:rPr>
                <w:color w:val="000000" w:themeColor="text1"/>
                <w:lang w:val="en-US"/>
              </w:rPr>
              <w:t>0.74 (0.65 – 0.84)</w:t>
            </w:r>
          </w:p>
        </w:tc>
        <w:tc>
          <w:tcPr>
            <w:tcW w:w="1276" w:type="dxa"/>
            <w:vAlign w:val="center"/>
          </w:tcPr>
          <w:p w14:paraId="101F8448" w14:textId="77777777" w:rsidR="00527615" w:rsidRPr="00A0652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A06521">
              <w:rPr>
                <w:color w:val="000000" w:themeColor="text1"/>
                <w:lang w:val="en-US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2422706F" w14:textId="77777777" w:rsidR="00527615" w:rsidRPr="00A0652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8402797" w14:textId="77777777" w:rsidR="00527615" w:rsidRPr="00A0652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527615" w:rsidRPr="00C9720F" w14:paraId="0E8FF369" w14:textId="77777777" w:rsidTr="00222244">
        <w:trPr>
          <w:trHeight w:val="367"/>
        </w:trPr>
        <w:tc>
          <w:tcPr>
            <w:tcW w:w="4111" w:type="dxa"/>
            <w:vAlign w:val="center"/>
          </w:tcPr>
          <w:p w14:paraId="7F610084" w14:textId="77777777" w:rsidR="00527615" w:rsidRPr="002D244F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 w:rsidRPr="002D244F">
              <w:rPr>
                <w:color w:val="000000" w:themeColor="text1"/>
                <w:lang w:val="en-US"/>
              </w:rPr>
              <w:t>Bleeding etiology</w:t>
            </w:r>
          </w:p>
          <w:p w14:paraId="475DCC0D" w14:textId="77777777" w:rsidR="00527615" w:rsidRPr="002D244F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          </w:t>
            </w:r>
            <w:r w:rsidRPr="002D244F">
              <w:rPr>
                <w:color w:val="000000" w:themeColor="text1"/>
                <w:lang w:val="en-US"/>
              </w:rPr>
              <w:t>Peptic ulcers</w:t>
            </w:r>
          </w:p>
          <w:p w14:paraId="7469F18D" w14:textId="77777777" w:rsidR="00527615" w:rsidRPr="002D244F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lastRenderedPageBreak/>
              <w:t xml:space="preserve">          </w:t>
            </w:r>
            <w:r w:rsidRPr="002D244F">
              <w:rPr>
                <w:color w:val="000000" w:themeColor="text1"/>
                <w:lang w:val="en-US"/>
              </w:rPr>
              <w:t>Neoplasm</w:t>
            </w:r>
          </w:p>
          <w:p w14:paraId="1F649E78" w14:textId="77777777" w:rsidR="00527615" w:rsidRPr="00932C94" w:rsidRDefault="00527615" w:rsidP="00222244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932C94">
              <w:rPr>
                <w:color w:val="000000" w:themeColor="text1"/>
                <w:lang w:val="en-US"/>
              </w:rPr>
              <w:t xml:space="preserve">          Varices</w:t>
            </w:r>
          </w:p>
          <w:p w14:paraId="722018F7" w14:textId="77777777" w:rsidR="00527615" w:rsidRPr="002D244F" w:rsidRDefault="00527615" w:rsidP="00222244">
            <w:pPr>
              <w:spacing w:line="480" w:lineRule="auto"/>
              <w:rPr>
                <w:color w:val="000000" w:themeColor="text1"/>
              </w:rPr>
            </w:pPr>
            <w:r w:rsidRPr="00932C94">
              <w:rPr>
                <w:color w:val="000000" w:themeColor="text1"/>
                <w:lang w:val="en-US"/>
              </w:rPr>
              <w:t xml:space="preserve">          </w:t>
            </w:r>
            <w:r w:rsidRPr="002D244F">
              <w:rPr>
                <w:color w:val="000000" w:themeColor="text1"/>
              </w:rPr>
              <w:t>Vascular lesions</w:t>
            </w:r>
          </w:p>
          <w:p w14:paraId="546A9E7C" w14:textId="77777777" w:rsidR="00527615" w:rsidRPr="002D244F" w:rsidRDefault="00527615" w:rsidP="00222244">
            <w:pPr>
              <w:spacing w:line="480" w:lineRule="auto"/>
              <w:rPr>
                <w:color w:val="000000" w:themeColor="text1"/>
              </w:rPr>
            </w:pPr>
            <w:r>
              <w:rPr>
                <w:lang w:val="en-US"/>
              </w:rPr>
              <w:t xml:space="preserve">          </w:t>
            </w:r>
            <w:r w:rsidRPr="002D244F">
              <w:rPr>
                <w:lang w:val="en-US"/>
              </w:rPr>
              <w:t>Miscellaneous</w:t>
            </w:r>
          </w:p>
        </w:tc>
        <w:tc>
          <w:tcPr>
            <w:tcW w:w="1985" w:type="dxa"/>
            <w:vAlign w:val="center"/>
          </w:tcPr>
          <w:p w14:paraId="194EE479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029FBF3E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t>0.71 (0.28 – 2.35)</w:t>
            </w:r>
          </w:p>
          <w:p w14:paraId="4578535D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lastRenderedPageBreak/>
              <w:t>3.86 (1.12 – 13.3)</w:t>
            </w:r>
          </w:p>
          <w:p w14:paraId="3422E636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t>1.65 (0.99 – 2.97)</w:t>
            </w:r>
          </w:p>
          <w:p w14:paraId="39E684C7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t>0.82 (0.19 – 3.42)</w:t>
            </w:r>
          </w:p>
          <w:p w14:paraId="5B8093FE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s-ES_tradnl"/>
              </w:rPr>
            </w:pPr>
            <w:r w:rsidRPr="00C81171">
              <w:rPr>
                <w:color w:val="000000" w:themeColor="text1"/>
                <w:lang w:val="es-ES_tradnl"/>
              </w:rPr>
              <w:t xml:space="preserve">0.84 (0.43 </w:t>
            </w:r>
            <w:r w:rsidRPr="00C81171">
              <w:rPr>
                <w:color w:val="000000" w:themeColor="text1"/>
                <w:lang w:val="en-US"/>
              </w:rPr>
              <w:t>– 1.88)</w:t>
            </w:r>
          </w:p>
        </w:tc>
        <w:tc>
          <w:tcPr>
            <w:tcW w:w="1276" w:type="dxa"/>
            <w:vAlign w:val="center"/>
          </w:tcPr>
          <w:p w14:paraId="6EBA5EF9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7EDA5F47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t>0.816</w:t>
            </w:r>
          </w:p>
          <w:p w14:paraId="1A862B7E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lastRenderedPageBreak/>
              <w:t>0.033</w:t>
            </w:r>
          </w:p>
          <w:p w14:paraId="283F4EA0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t>0.057</w:t>
            </w:r>
          </w:p>
          <w:p w14:paraId="1FB81F67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t>0.818</w:t>
            </w:r>
          </w:p>
          <w:p w14:paraId="75996CA2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s-ES_tradnl"/>
              </w:rPr>
            </w:pPr>
            <w:r w:rsidRPr="00C81171">
              <w:rPr>
                <w:color w:val="000000" w:themeColor="text1"/>
                <w:lang w:val="es-ES_tradnl"/>
              </w:rPr>
              <w:t>0.153</w:t>
            </w:r>
          </w:p>
        </w:tc>
        <w:tc>
          <w:tcPr>
            <w:tcW w:w="2126" w:type="dxa"/>
            <w:vAlign w:val="center"/>
          </w:tcPr>
          <w:p w14:paraId="19E9883A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lastRenderedPageBreak/>
              <w:t xml:space="preserve"> </w:t>
            </w:r>
          </w:p>
          <w:p w14:paraId="2F1BD8D6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  <w:r w:rsidRPr="00C81171">
              <w:rPr>
                <w:color w:val="000000" w:themeColor="text1"/>
                <w:lang w:val="en-US"/>
              </w:rPr>
              <w:t>.6</w:t>
            </w:r>
            <w:r>
              <w:rPr>
                <w:color w:val="000000" w:themeColor="text1"/>
                <w:lang w:val="en-US"/>
              </w:rPr>
              <w:t>8</w:t>
            </w:r>
            <w:r w:rsidRPr="00C81171">
              <w:rPr>
                <w:color w:val="000000" w:themeColor="text1"/>
                <w:lang w:val="en-US"/>
              </w:rPr>
              <w:t xml:space="preserve"> (1.</w:t>
            </w:r>
            <w:r>
              <w:rPr>
                <w:color w:val="000000" w:themeColor="text1"/>
                <w:lang w:val="en-US"/>
              </w:rPr>
              <w:t>37</w:t>
            </w:r>
            <w:r w:rsidRPr="00C81171">
              <w:rPr>
                <w:color w:val="000000" w:themeColor="text1"/>
                <w:lang w:val="en-US"/>
              </w:rPr>
              <w:t xml:space="preserve"> – </w:t>
            </w:r>
            <w:r>
              <w:rPr>
                <w:color w:val="000000" w:themeColor="text1"/>
                <w:lang w:val="en-US"/>
              </w:rPr>
              <w:t>7.73</w:t>
            </w:r>
            <w:r w:rsidRPr="00C81171">
              <w:rPr>
                <w:color w:val="000000" w:themeColor="text1"/>
                <w:lang w:val="en-US"/>
              </w:rPr>
              <w:t>)</w:t>
            </w:r>
          </w:p>
          <w:p w14:paraId="5A5A5352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lastRenderedPageBreak/>
              <w:t xml:space="preserve"> </w:t>
            </w:r>
          </w:p>
          <w:p w14:paraId="563B58DD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</w:p>
          <w:p w14:paraId="3DCCFB97" w14:textId="77777777" w:rsidR="00527615" w:rsidRPr="006A3A1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  <w:r>
              <w:rPr>
                <w:color w:val="000000" w:themeColor="text1"/>
                <w:lang w:val="es-ES_tradnl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BDC9982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lastRenderedPageBreak/>
              <w:t xml:space="preserve"> </w:t>
            </w:r>
          </w:p>
          <w:p w14:paraId="58F9FF45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C81171">
              <w:rPr>
                <w:color w:val="000000" w:themeColor="text1"/>
                <w:lang w:val="en-US"/>
              </w:rPr>
              <w:t>0.0</w:t>
            </w:r>
            <w:r>
              <w:rPr>
                <w:color w:val="000000" w:themeColor="text1"/>
                <w:lang w:val="en-US"/>
              </w:rPr>
              <w:t>47</w:t>
            </w:r>
          </w:p>
          <w:p w14:paraId="09C2DB67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lastRenderedPageBreak/>
              <w:t xml:space="preserve"> </w:t>
            </w:r>
          </w:p>
          <w:p w14:paraId="1367B006" w14:textId="77777777" w:rsidR="00527615" w:rsidRPr="00C81171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 </w:t>
            </w:r>
          </w:p>
          <w:p w14:paraId="0BD8931A" w14:textId="77777777" w:rsidR="00527615" w:rsidRPr="006A3A1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  <w:r>
              <w:rPr>
                <w:color w:val="000000" w:themeColor="text1"/>
                <w:lang w:val="es-ES_tradnl"/>
              </w:rPr>
              <w:t xml:space="preserve"> </w:t>
            </w:r>
          </w:p>
        </w:tc>
      </w:tr>
      <w:tr w:rsidR="00527615" w:rsidRPr="00C9720F" w14:paraId="52E56C7F" w14:textId="77777777" w:rsidTr="00222244">
        <w:trPr>
          <w:trHeight w:val="272"/>
        </w:trPr>
        <w:tc>
          <w:tcPr>
            <w:tcW w:w="4111" w:type="dxa"/>
            <w:vAlign w:val="center"/>
          </w:tcPr>
          <w:p w14:paraId="4379C801" w14:textId="77777777" w:rsidR="00527615" w:rsidRPr="002D244F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 w:rsidRPr="002D244F">
              <w:rPr>
                <w:color w:val="000000" w:themeColor="text1"/>
                <w:lang w:val="en-US"/>
              </w:rPr>
              <w:lastRenderedPageBreak/>
              <w:t>Effect of weekday (versus weekend)</w:t>
            </w:r>
          </w:p>
        </w:tc>
        <w:tc>
          <w:tcPr>
            <w:tcW w:w="1985" w:type="dxa"/>
            <w:vAlign w:val="center"/>
          </w:tcPr>
          <w:p w14:paraId="31FAA56E" w14:textId="77777777" w:rsidR="00527615" w:rsidRPr="003741F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741F5">
              <w:rPr>
                <w:color w:val="000000" w:themeColor="text1"/>
                <w:lang w:val="en-US"/>
              </w:rPr>
              <w:t>0.67 (0.47 – 0.95)</w:t>
            </w:r>
          </w:p>
        </w:tc>
        <w:tc>
          <w:tcPr>
            <w:tcW w:w="1276" w:type="dxa"/>
            <w:vAlign w:val="center"/>
          </w:tcPr>
          <w:p w14:paraId="77A94958" w14:textId="77777777" w:rsidR="00527615" w:rsidRPr="003741F5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3741F5">
              <w:rPr>
                <w:color w:val="000000" w:themeColor="text1"/>
                <w:lang w:val="en-US"/>
              </w:rPr>
              <w:t>0.026</w:t>
            </w:r>
          </w:p>
        </w:tc>
        <w:tc>
          <w:tcPr>
            <w:tcW w:w="2126" w:type="dxa"/>
            <w:vAlign w:val="center"/>
          </w:tcPr>
          <w:p w14:paraId="346FB3C0" w14:textId="77777777" w:rsidR="00527615" w:rsidRPr="006A3A1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C4F8D1D" w14:textId="77777777" w:rsidR="00527615" w:rsidRPr="006A3A1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C9720F" w14:paraId="2A8FC6F0" w14:textId="77777777" w:rsidTr="00222244">
        <w:trPr>
          <w:trHeight w:val="364"/>
        </w:trPr>
        <w:tc>
          <w:tcPr>
            <w:tcW w:w="4111" w:type="dxa"/>
            <w:vAlign w:val="center"/>
          </w:tcPr>
          <w:p w14:paraId="4680319B" w14:textId="77777777" w:rsidR="00527615" w:rsidRPr="007520B2" w:rsidRDefault="00527615" w:rsidP="00222244">
            <w:pPr>
              <w:widowControl w:val="0"/>
              <w:autoSpaceDE w:val="0"/>
              <w:autoSpaceDN w:val="0"/>
              <w:adjustRightInd w:val="0"/>
              <w:spacing w:line="480" w:lineRule="auto"/>
              <w:ind w:left="60" w:right="60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s-ES_tradnl"/>
              </w:rPr>
              <w:t>Glasgow–Blatchford score</w:t>
            </w:r>
          </w:p>
        </w:tc>
        <w:tc>
          <w:tcPr>
            <w:tcW w:w="1985" w:type="dxa"/>
            <w:vAlign w:val="center"/>
          </w:tcPr>
          <w:p w14:paraId="3EFBEF9C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n-US"/>
              </w:rPr>
              <w:t>1.29 (1.14 – 1.46)</w:t>
            </w:r>
          </w:p>
        </w:tc>
        <w:tc>
          <w:tcPr>
            <w:tcW w:w="1276" w:type="dxa"/>
            <w:vAlign w:val="center"/>
          </w:tcPr>
          <w:p w14:paraId="62240784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n-US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1B41369C" w14:textId="77777777" w:rsidR="00527615" w:rsidRPr="006A3A1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FD8C87A" w14:textId="77777777" w:rsidR="00527615" w:rsidRPr="006A3A1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  <w:tr w:rsidR="00527615" w:rsidRPr="00C9720F" w14:paraId="2EEFCF9C" w14:textId="77777777" w:rsidTr="00222244">
        <w:trPr>
          <w:trHeight w:val="364"/>
        </w:trPr>
        <w:tc>
          <w:tcPr>
            <w:tcW w:w="4111" w:type="dxa"/>
            <w:vAlign w:val="center"/>
          </w:tcPr>
          <w:p w14:paraId="68CFBE20" w14:textId="77777777" w:rsidR="00527615" w:rsidRPr="006A3A1E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6A3A1E">
              <w:rPr>
                <w:lang w:val="es-ES_tradnl"/>
              </w:rPr>
              <w:t>Rockall clinical risk score</w:t>
            </w:r>
          </w:p>
        </w:tc>
        <w:tc>
          <w:tcPr>
            <w:tcW w:w="1985" w:type="dxa"/>
            <w:vAlign w:val="center"/>
          </w:tcPr>
          <w:p w14:paraId="04BDC2C5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n-US"/>
              </w:rPr>
              <w:t>1.</w:t>
            </w:r>
            <w:r>
              <w:rPr>
                <w:color w:val="000000" w:themeColor="text1"/>
                <w:lang w:val="en-US"/>
              </w:rPr>
              <w:t>02</w:t>
            </w:r>
            <w:r w:rsidRPr="007520B2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0.99</w:t>
            </w:r>
            <w:r w:rsidRPr="007520B2">
              <w:rPr>
                <w:color w:val="000000" w:themeColor="text1"/>
                <w:lang w:val="en-US"/>
              </w:rPr>
              <w:t xml:space="preserve"> – 1.</w:t>
            </w:r>
            <w:r>
              <w:rPr>
                <w:color w:val="000000" w:themeColor="text1"/>
                <w:lang w:val="en-US"/>
              </w:rPr>
              <w:t>05</w:t>
            </w:r>
            <w:r w:rsidRPr="007520B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14:paraId="7EE5BDAE" w14:textId="77777777" w:rsidR="00527615" w:rsidRPr="007520B2" w:rsidRDefault="00527615" w:rsidP="00222244">
            <w:pPr>
              <w:spacing w:line="480" w:lineRule="auto"/>
              <w:jc w:val="center"/>
              <w:rPr>
                <w:color w:val="000000" w:themeColor="text1"/>
                <w:lang w:val="en-US"/>
              </w:rPr>
            </w:pPr>
            <w:r w:rsidRPr="007520B2">
              <w:rPr>
                <w:color w:val="000000" w:themeColor="text1"/>
                <w:lang w:val="en-US"/>
              </w:rPr>
              <w:t>0.</w:t>
            </w:r>
            <w:r>
              <w:rPr>
                <w:color w:val="000000" w:themeColor="text1"/>
                <w:lang w:val="en-US"/>
              </w:rPr>
              <w:t>197</w:t>
            </w:r>
          </w:p>
        </w:tc>
        <w:tc>
          <w:tcPr>
            <w:tcW w:w="2126" w:type="dxa"/>
            <w:vAlign w:val="center"/>
          </w:tcPr>
          <w:p w14:paraId="4EAAAC4E" w14:textId="77777777" w:rsidR="00527615" w:rsidRPr="006A3A1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4A0FBFD" w14:textId="77777777" w:rsidR="00527615" w:rsidRPr="006A3A1E" w:rsidRDefault="00527615" w:rsidP="00222244">
            <w:pPr>
              <w:spacing w:line="480" w:lineRule="auto"/>
              <w:jc w:val="center"/>
              <w:rPr>
                <w:color w:val="FF0000"/>
                <w:lang w:val="en-US"/>
              </w:rPr>
            </w:pPr>
          </w:p>
        </w:tc>
      </w:tr>
    </w:tbl>
    <w:p w14:paraId="40FC5E13" w14:textId="77777777" w:rsidR="00527615" w:rsidRPr="00E865AF" w:rsidRDefault="00527615" w:rsidP="00527615">
      <w:pPr>
        <w:spacing w:line="480" w:lineRule="auto"/>
        <w:rPr>
          <w:lang w:val="en-US"/>
        </w:rPr>
      </w:pPr>
      <w:r w:rsidRPr="000801A0">
        <w:rPr>
          <w:lang w:val="en-US"/>
        </w:rPr>
        <w:t>aHR, adjusted HR</w:t>
      </w:r>
      <w:r>
        <w:rPr>
          <w:lang w:val="en-US"/>
        </w:rPr>
        <w:t>.</w:t>
      </w:r>
    </w:p>
    <w:p w14:paraId="2CB1E6E8" w14:textId="77777777" w:rsidR="00527615" w:rsidRDefault="00527615" w:rsidP="00527615">
      <w:pPr>
        <w:spacing w:line="480" w:lineRule="auto"/>
        <w:rPr>
          <w:lang w:val="en-US"/>
        </w:rPr>
      </w:pPr>
      <w:r w:rsidRPr="0004325D">
        <w:rPr>
          <w:b/>
          <w:color w:val="000000" w:themeColor="text1"/>
          <w:lang w:val="en-US"/>
        </w:rPr>
        <w:t xml:space="preserve">Table 3. </w:t>
      </w:r>
      <w:r w:rsidRPr="00B1206E">
        <w:rPr>
          <w:lang w:val="en-US"/>
        </w:rPr>
        <w:t>Univariate and multivariate logistic regression analyses for predictors of 30-</w:t>
      </w:r>
      <w:r>
        <w:rPr>
          <w:lang w:val="en-US"/>
        </w:rPr>
        <w:t>d</w:t>
      </w:r>
      <w:r w:rsidRPr="00B1206E">
        <w:rPr>
          <w:lang w:val="en-US"/>
        </w:rPr>
        <w:t xml:space="preserve">ay </w:t>
      </w:r>
      <w:r>
        <w:rPr>
          <w:lang w:val="en-US"/>
        </w:rPr>
        <w:t>m</w:t>
      </w:r>
      <w:r w:rsidRPr="00B1206E">
        <w:rPr>
          <w:lang w:val="en-US"/>
        </w:rPr>
        <w:t>ortality.</w:t>
      </w:r>
    </w:p>
    <w:p w14:paraId="4B49524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15"/>
    <w:rsid w:val="00331A6B"/>
    <w:rsid w:val="00527615"/>
    <w:rsid w:val="00755780"/>
    <w:rsid w:val="00764D53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A27EC"/>
  <w15:chartTrackingRefBased/>
  <w15:docId w15:val="{661076D6-48A2-4F56-BA79-250E375C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6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6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6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6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6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6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6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6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6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6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6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6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6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7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6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7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6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7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6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76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6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6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7615"/>
    <w:pPr>
      <w:spacing w:after="0" w:line="240" w:lineRule="auto"/>
    </w:pPr>
    <w:rPr>
      <w:kern w:val="0"/>
      <w:sz w:val="24"/>
      <w:szCs w:val="24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834</Words>
  <Characters>4755</Characters>
  <Application>Microsoft Office Word</Application>
  <DocSecurity>0</DocSecurity>
  <Lines>39</Lines>
  <Paragraphs>11</Paragraphs>
  <ScaleCrop>false</ScaleCrop>
  <Company>Springer Nature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2024-11-08T15:43:00Z</dcterms:created>
  <dcterms:modified xsi:type="dcterms:W3CDTF">2024-11-08T15:44:00Z</dcterms:modified>
</cp:coreProperties>
</file>