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85E" w:rsidRDefault="00C51E01" w:rsidP="00196059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Lines="100" w:before="312" w:line="360" w:lineRule="auto"/>
        <w:rPr>
          <w:rFonts w:ascii="Times New Roman" w:hAnsi="Times New Roman"/>
          <w:color w:val="000000" w:themeColor="text1"/>
          <w:kern w:val="0"/>
          <w:sz w:val="24"/>
        </w:rPr>
      </w:pPr>
      <w:r>
        <w:rPr>
          <w:rFonts w:ascii="Times New Roman" w:hAnsi="Times New Roman"/>
          <w:color w:val="000000" w:themeColor="text1"/>
          <w:kern w:val="0"/>
          <w:sz w:val="24"/>
        </w:rPr>
        <w:t>Supplementary t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able 1 The distribution of fragility fracture cases in three subgroups of serum corrected calcium, </w:t>
      </w:r>
      <w:bookmarkStart w:id="0" w:name="OLE_LINK11"/>
      <w:r>
        <w:rPr>
          <w:rFonts w:ascii="Times New Roman" w:hAnsi="Times New Roman"/>
          <w:color w:val="000000" w:themeColor="text1"/>
          <w:kern w:val="0"/>
          <w:sz w:val="24"/>
        </w:rPr>
        <w:t>phosphorus</w:t>
      </w:r>
      <w:bookmarkEnd w:id="0"/>
      <w:r>
        <w:rPr>
          <w:rFonts w:ascii="Times New Roman" w:hAnsi="Times New Roman"/>
          <w:color w:val="000000" w:themeColor="text1"/>
          <w:kern w:val="0"/>
          <w:sz w:val="24"/>
        </w:rPr>
        <w:t xml:space="preserve"> and iPTH  </w:t>
      </w:r>
    </w:p>
    <w:tbl>
      <w:tblPr>
        <w:tblW w:w="8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4"/>
        <w:gridCol w:w="1654"/>
        <w:gridCol w:w="1195"/>
        <w:gridCol w:w="141"/>
        <w:gridCol w:w="2019"/>
        <w:gridCol w:w="1683"/>
      </w:tblGrid>
      <w:tr w:rsidR="0074285E" w:rsidTr="00196059"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351825" w:rsidP="00196059">
            <w:pPr>
              <w:tabs>
                <w:tab w:val="left" w:pos="2271"/>
              </w:tabs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Parameters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196059" w:rsidP="00196059">
            <w:pPr>
              <w:tabs>
                <w:tab w:val="left" w:pos="2271"/>
              </w:tabs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Group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196059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Number of patients</w:t>
            </w:r>
            <w:r w:rsidR="00351825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(</w:t>
            </w:r>
            <w:r w:rsidR="00C51E01">
              <w:rPr>
                <w:rFonts w:ascii="Times New Roman" w:hAnsi="Times New Roman"/>
                <w:color w:val="000000" w:themeColor="text1"/>
                <w:sz w:val="24"/>
              </w:rPr>
              <w:t>n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Without fragility fracture</w:t>
            </w:r>
            <w:r w:rsidR="00351825">
              <w:rPr>
                <w:rFonts w:ascii="Times New Roman" w:hAnsi="Times New Roman"/>
                <w:color w:val="000000" w:themeColor="text1"/>
                <w:sz w:val="24"/>
              </w:rPr>
              <w:t xml:space="preserve"> (n)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With fragility fracture</w:t>
            </w:r>
            <w:r w:rsidR="00351825">
              <w:rPr>
                <w:rFonts w:ascii="Times New Roman" w:hAnsi="Times New Roman"/>
                <w:color w:val="000000" w:themeColor="text1"/>
                <w:sz w:val="24"/>
              </w:rPr>
              <w:t xml:space="preserve"> (n)</w:t>
            </w:r>
          </w:p>
        </w:tc>
      </w:tr>
      <w:tr w:rsidR="0074285E" w:rsidTr="00196059">
        <w:tc>
          <w:tcPr>
            <w:tcW w:w="16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corrected calcium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Low level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92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85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</w:tr>
      <w:tr w:rsidR="0074285E" w:rsidTr="00196059">
        <w:tc>
          <w:tcPr>
            <w:tcW w:w="16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74285E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Target value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133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98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35</w:t>
            </w:r>
          </w:p>
        </w:tc>
      </w:tr>
      <w:tr w:rsidR="0074285E" w:rsidTr="00196059">
        <w:tc>
          <w:tcPr>
            <w:tcW w:w="16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74285E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High level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11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</w:tr>
      <w:tr w:rsidR="0074285E" w:rsidTr="00196059">
        <w:trPr>
          <w:trHeight w:val="104"/>
        </w:trPr>
        <w:tc>
          <w:tcPr>
            <w:tcW w:w="16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serum phosphorus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Low level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</w:p>
        </w:tc>
      </w:tr>
      <w:tr w:rsidR="0074285E" w:rsidTr="00196059">
        <w:trPr>
          <w:trHeight w:val="104"/>
        </w:trPr>
        <w:tc>
          <w:tcPr>
            <w:tcW w:w="16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74285E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Target value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132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110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22</w:t>
            </w:r>
          </w:p>
        </w:tc>
      </w:tr>
      <w:tr w:rsidR="0074285E" w:rsidTr="00196059">
        <w:trPr>
          <w:trHeight w:val="104"/>
        </w:trPr>
        <w:tc>
          <w:tcPr>
            <w:tcW w:w="16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74285E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High level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76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60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16</w:t>
            </w:r>
          </w:p>
        </w:tc>
      </w:tr>
      <w:tr w:rsidR="0074285E" w:rsidTr="00196059">
        <w:trPr>
          <w:trHeight w:val="104"/>
        </w:trPr>
        <w:tc>
          <w:tcPr>
            <w:tcW w:w="16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iPTH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Low level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34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23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11</w:t>
            </w:r>
          </w:p>
        </w:tc>
      </w:tr>
      <w:tr w:rsidR="0074285E" w:rsidTr="00196059">
        <w:trPr>
          <w:trHeight w:val="104"/>
        </w:trPr>
        <w:tc>
          <w:tcPr>
            <w:tcW w:w="16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74285E">
            <w:pPr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Target value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41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35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6</w:t>
            </w:r>
          </w:p>
        </w:tc>
      </w:tr>
      <w:tr w:rsidR="0074285E" w:rsidTr="00196059">
        <w:trPr>
          <w:trHeight w:val="104"/>
        </w:trPr>
        <w:tc>
          <w:tcPr>
            <w:tcW w:w="16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74285E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High level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161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134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4285E" w:rsidRDefault="00C51E01" w:rsidP="00196059"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27</w:t>
            </w:r>
          </w:p>
        </w:tc>
      </w:tr>
    </w:tbl>
    <w:p w:rsidR="0074285E" w:rsidRDefault="00196059">
      <w:pPr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 xml:space="preserve">iPTH: </w:t>
      </w:r>
      <w:r>
        <w:rPr>
          <w:rFonts w:ascii="Times New Roman" w:hAnsi="Times New Roman"/>
          <w:color w:val="000000" w:themeColor="text1"/>
          <w:sz w:val="24"/>
        </w:rPr>
        <w:t>immunoreactive parathyroid</w:t>
      </w:r>
      <w:r w:rsidR="00C51E01">
        <w:rPr>
          <w:rFonts w:ascii="Times New Roman" w:hAnsi="Times New Roman"/>
          <w:color w:val="000000" w:themeColor="text1"/>
          <w:sz w:val="24"/>
        </w:rPr>
        <w:t xml:space="preserve"> hormone.</w:t>
      </w:r>
      <w:bookmarkStart w:id="1" w:name="_GoBack"/>
      <w:bookmarkEnd w:id="1"/>
    </w:p>
    <w:sectPr w:rsidR="00742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EF84FDA"/>
    <w:rsid w:val="00196059"/>
    <w:rsid w:val="00351825"/>
    <w:rsid w:val="0074285E"/>
    <w:rsid w:val="00C51E01"/>
    <w:rsid w:val="1EF8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BEFAE84"/>
  <w15:docId w15:val="{8756B9C4-7241-0E46-A46D-076A972F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Lee</dc:creator>
  <cp:lastModifiedBy>Zhengxiao Ouyang</cp:lastModifiedBy>
  <cp:revision>3</cp:revision>
  <dcterms:created xsi:type="dcterms:W3CDTF">2020-05-12T04:14:00Z</dcterms:created>
  <dcterms:modified xsi:type="dcterms:W3CDTF">2020-05-12T13:14:00Z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