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53737" w14:textId="18D6C33D" w:rsidR="008A10C0" w:rsidRPr="00735FFF" w:rsidRDefault="008A10C0" w:rsidP="008A10C0">
      <w:pPr>
        <w:pStyle w:val="1"/>
        <w:spacing w:before="0"/>
        <w:ind w:left="-5"/>
        <w:jc w:val="both"/>
        <w:rPr>
          <w:i/>
          <w:iCs/>
          <w:sz w:val="30"/>
          <w:szCs w:val="30"/>
        </w:rPr>
      </w:pPr>
      <w:r w:rsidRPr="00735FFF">
        <w:rPr>
          <w:i/>
          <w:iCs/>
          <w:sz w:val="30"/>
          <w:szCs w:val="30"/>
        </w:rPr>
        <w:t>Supplement</w:t>
      </w:r>
      <w:r w:rsidR="007A7F46" w:rsidRPr="00735FFF">
        <w:rPr>
          <w:rFonts w:eastAsiaTheme="minorEastAsia"/>
          <w:i/>
          <w:iCs/>
          <w:sz w:val="30"/>
          <w:szCs w:val="30"/>
        </w:rPr>
        <w:t>ary</w:t>
      </w:r>
      <w:r w:rsidR="001C540D" w:rsidRPr="00735FFF">
        <w:rPr>
          <w:rFonts w:eastAsiaTheme="minorEastAsia"/>
          <w:i/>
          <w:iCs/>
          <w:sz w:val="30"/>
          <w:szCs w:val="30"/>
        </w:rPr>
        <w:t xml:space="preserve"> </w:t>
      </w:r>
      <w:r w:rsidR="001C540D" w:rsidRPr="00735FFF">
        <w:rPr>
          <w:i/>
          <w:iCs/>
          <w:sz w:val="30"/>
          <w:szCs w:val="30"/>
        </w:rPr>
        <w:t>Materials for</w:t>
      </w:r>
    </w:p>
    <w:p w14:paraId="44B4178A" w14:textId="5CBF57AA" w:rsidR="008A10C0" w:rsidRPr="001C540D" w:rsidRDefault="001C540D" w:rsidP="008A10C0">
      <w:pPr>
        <w:rPr>
          <w:rFonts w:ascii="Times New Roman" w:eastAsiaTheme="majorEastAsia" w:hAnsi="Times New Roman" w:cstheme="majorBidi"/>
          <w:b/>
          <w:bCs/>
          <w:sz w:val="32"/>
          <w:szCs w:val="32"/>
        </w:rPr>
      </w:pPr>
      <w:r w:rsidRPr="001C540D">
        <w:rPr>
          <w:rFonts w:ascii="Times New Roman" w:eastAsiaTheme="majorEastAsia" w:hAnsi="Times New Roman" w:cstheme="majorBidi" w:hint="eastAsia"/>
          <w:b/>
          <w:bCs/>
          <w:sz w:val="32"/>
          <w:szCs w:val="32"/>
        </w:rPr>
        <w:t xml:space="preserve">Relating satellite </w:t>
      </w:r>
      <w:r w:rsidR="002F7567" w:rsidRPr="001C540D">
        <w:rPr>
          <w:rFonts w:ascii="Times New Roman" w:eastAsiaTheme="majorEastAsia" w:hAnsi="Times New Roman" w:cstheme="majorBidi" w:hint="eastAsia"/>
          <w:b/>
          <w:bCs/>
          <w:sz w:val="32"/>
          <w:szCs w:val="32"/>
        </w:rPr>
        <w:t>NO</w:t>
      </w:r>
      <w:r w:rsidR="002F7567" w:rsidRPr="001C540D">
        <w:rPr>
          <w:rFonts w:ascii="Times New Roman" w:eastAsiaTheme="majorEastAsia" w:hAnsi="Times New Roman" w:cstheme="majorBidi" w:hint="eastAsia"/>
          <w:b/>
          <w:bCs/>
          <w:sz w:val="32"/>
          <w:szCs w:val="32"/>
          <w:vertAlign w:val="subscript"/>
        </w:rPr>
        <w:t>2</w:t>
      </w:r>
      <w:r w:rsidR="002F7567">
        <w:rPr>
          <w:rFonts w:ascii="Times New Roman" w:eastAsiaTheme="majorEastAsia" w:hAnsi="Times New Roman" w:cstheme="majorBidi" w:hint="eastAsia"/>
          <w:b/>
          <w:bCs/>
          <w:sz w:val="32"/>
          <w:szCs w:val="32"/>
          <w:vertAlign w:val="subscript"/>
        </w:rPr>
        <w:t xml:space="preserve"> </w:t>
      </w:r>
      <w:r w:rsidRPr="001C540D">
        <w:rPr>
          <w:rFonts w:ascii="Times New Roman" w:eastAsiaTheme="majorEastAsia" w:hAnsi="Times New Roman" w:cstheme="majorBidi" w:hint="eastAsia"/>
          <w:b/>
          <w:bCs/>
          <w:sz w:val="32"/>
          <w:szCs w:val="32"/>
        </w:rPr>
        <w:t xml:space="preserve">tropospheric columns to </w:t>
      </w:r>
      <w:r w:rsidR="002F7567" w:rsidRPr="002F7567">
        <w:rPr>
          <w:rFonts w:ascii="Times New Roman" w:eastAsiaTheme="majorEastAsia" w:hAnsi="Times New Roman" w:cstheme="majorBidi" w:hint="eastAsia"/>
          <w:b/>
          <w:bCs/>
          <w:sz w:val="32"/>
          <w:szCs w:val="32"/>
        </w:rPr>
        <w:t>near-surface</w:t>
      </w:r>
      <w:r w:rsidRPr="001C540D">
        <w:rPr>
          <w:rFonts w:ascii="Times New Roman" w:eastAsiaTheme="majorEastAsia" w:hAnsi="Times New Roman" w:cstheme="majorBidi" w:hint="eastAsia"/>
          <w:b/>
          <w:bCs/>
          <w:sz w:val="32"/>
          <w:szCs w:val="32"/>
        </w:rPr>
        <w:t xml:space="preserve"> concentrations: implications from ground-based MAX-DOAS NO</w:t>
      </w:r>
      <w:r w:rsidRPr="004A3EC0">
        <w:rPr>
          <w:rFonts w:ascii="Times New Roman" w:eastAsiaTheme="majorEastAsia" w:hAnsi="Times New Roman" w:cstheme="majorBidi" w:hint="eastAsia"/>
          <w:b/>
          <w:bCs/>
          <w:sz w:val="32"/>
          <w:szCs w:val="32"/>
          <w:vertAlign w:val="subscript"/>
        </w:rPr>
        <w:t>2</w:t>
      </w:r>
      <w:r w:rsidRPr="001C540D">
        <w:rPr>
          <w:rFonts w:ascii="Times New Roman" w:eastAsiaTheme="majorEastAsia" w:hAnsi="Times New Roman" w:cstheme="majorBidi" w:hint="eastAsia"/>
          <w:b/>
          <w:bCs/>
          <w:sz w:val="32"/>
          <w:szCs w:val="32"/>
        </w:rPr>
        <w:t xml:space="preserve"> vertical profile </w:t>
      </w:r>
      <w:r w:rsidR="002F7567" w:rsidRPr="002F7567">
        <w:rPr>
          <w:rFonts w:ascii="Times New Roman" w:eastAsiaTheme="majorEastAsia" w:hAnsi="Times New Roman" w:cstheme="majorBidi" w:hint="eastAsia"/>
          <w:b/>
          <w:bCs/>
          <w:sz w:val="32"/>
          <w:szCs w:val="32"/>
        </w:rPr>
        <w:t>observation</w:t>
      </w:r>
      <w:r w:rsidRPr="001C540D">
        <w:rPr>
          <w:rFonts w:ascii="Times New Roman" w:eastAsiaTheme="majorEastAsia" w:hAnsi="Times New Roman" w:cstheme="majorBidi" w:hint="eastAsia"/>
          <w:b/>
          <w:bCs/>
          <w:sz w:val="32"/>
          <w:szCs w:val="32"/>
        </w:rPr>
        <w:t>s</w:t>
      </w:r>
    </w:p>
    <w:p w14:paraId="2C7C501B" w14:textId="77777777" w:rsidR="00EF567F" w:rsidRPr="00B842D8" w:rsidRDefault="00EF567F" w:rsidP="00EF567F">
      <w:pPr>
        <w:rPr>
          <w:rFonts w:ascii="Times New Roman" w:hAnsi="Times New Roman"/>
          <w:b/>
          <w:bCs/>
        </w:rPr>
      </w:pPr>
      <w:bookmarkStart w:id="0" w:name="_Hlk180012066"/>
      <w:r w:rsidRPr="00B842D8">
        <w:rPr>
          <w:rFonts w:ascii="Times New Roman" w:hAnsi="Times New Roman" w:hint="eastAsia"/>
          <w:b/>
          <w:bCs/>
        </w:rPr>
        <w:t xml:space="preserve">Bowen Chang </w:t>
      </w:r>
      <w:r>
        <w:rPr>
          <w:rFonts w:ascii="Times New Roman" w:hAnsi="Times New Roman" w:hint="eastAsia"/>
          <w:b/>
          <w:bCs/>
          <w:vertAlign w:val="superscript"/>
        </w:rPr>
        <w:t>1</w:t>
      </w:r>
      <w:r w:rsidRPr="00B842D8">
        <w:rPr>
          <w:rFonts w:ascii="Times New Roman" w:hAnsi="Times New Roman" w:hint="eastAsia"/>
          <w:b/>
          <w:bCs/>
          <w:vertAlign w:val="superscript"/>
        </w:rPr>
        <w:t>,</w:t>
      </w:r>
      <w:r>
        <w:rPr>
          <w:rFonts w:ascii="Times New Roman" w:hAnsi="Times New Roman"/>
          <w:b/>
          <w:bCs/>
          <w:vertAlign w:val="superscript"/>
        </w:rPr>
        <w:t>6</w:t>
      </w:r>
      <w:r w:rsidRPr="00B842D8">
        <w:rPr>
          <w:rFonts w:ascii="Times New Roman" w:hAnsi="Times New Roman" w:hint="eastAsia"/>
          <w:b/>
          <w:bCs/>
        </w:rPr>
        <w:t xml:space="preserve">, Haoran Liu </w:t>
      </w:r>
      <w:r>
        <w:rPr>
          <w:rFonts w:ascii="Times New Roman" w:hAnsi="Times New Roman" w:hint="eastAsia"/>
          <w:b/>
          <w:bCs/>
          <w:vertAlign w:val="superscript"/>
        </w:rPr>
        <w:t>1</w:t>
      </w:r>
      <w:r w:rsidRPr="00B842D8">
        <w:rPr>
          <w:rFonts w:ascii="Times New Roman" w:hAnsi="Times New Roman" w:hint="eastAsia"/>
          <w:b/>
          <w:bCs/>
          <w:iCs/>
          <w:szCs w:val="16"/>
          <w:vertAlign w:val="superscript"/>
        </w:rPr>
        <w:t>,</w:t>
      </w:r>
      <w:r w:rsidRPr="00B842D8">
        <w:rPr>
          <w:rFonts w:ascii="Times New Roman" w:hAnsi="Times New Roman"/>
          <w:b/>
          <w:bCs/>
          <w:iCs/>
          <w:szCs w:val="16"/>
        </w:rPr>
        <w:t>*</w:t>
      </w:r>
      <w:r w:rsidRPr="00B842D8">
        <w:rPr>
          <w:rFonts w:ascii="Times New Roman" w:hAnsi="Times New Roman" w:hint="eastAsia"/>
          <w:b/>
          <w:bCs/>
          <w:vertAlign w:val="superscript"/>
        </w:rPr>
        <w:t>,</w:t>
      </w:r>
      <w:r>
        <w:rPr>
          <w:rFonts w:ascii="Times New Roman" w:hAnsi="Times New Roman"/>
          <w:b/>
          <w:bCs/>
          <w:iCs/>
          <w:szCs w:val="16"/>
          <w:vertAlign w:val="superscript"/>
        </w:rPr>
        <w:t>6</w:t>
      </w:r>
      <w:r w:rsidRPr="00B842D8">
        <w:rPr>
          <w:rFonts w:ascii="Times New Roman" w:hAnsi="Times New Roman" w:hint="eastAsia"/>
          <w:b/>
          <w:bCs/>
        </w:rPr>
        <w:t xml:space="preserve">, Chengxin Zhang </w:t>
      </w:r>
      <w:r>
        <w:rPr>
          <w:rFonts w:ascii="Times New Roman" w:hAnsi="Times New Roman" w:hint="eastAsia"/>
          <w:b/>
          <w:bCs/>
          <w:vertAlign w:val="superscript"/>
        </w:rPr>
        <w:t>2</w:t>
      </w:r>
      <w:r w:rsidRPr="00B842D8">
        <w:rPr>
          <w:rFonts w:ascii="Times New Roman" w:hAnsi="Times New Roman" w:hint="eastAsia"/>
          <w:b/>
          <w:bCs/>
          <w:vertAlign w:val="superscript"/>
        </w:rPr>
        <w:t>,</w:t>
      </w:r>
      <w:r w:rsidRPr="00B842D8">
        <w:rPr>
          <w:rFonts w:ascii="Times New Roman" w:hAnsi="Times New Roman"/>
          <w:b/>
          <w:bCs/>
          <w:iCs/>
          <w:szCs w:val="16"/>
        </w:rPr>
        <w:t>*</w:t>
      </w:r>
      <w:r w:rsidRPr="00B842D8">
        <w:rPr>
          <w:rFonts w:ascii="Times New Roman" w:hAnsi="Times New Roman" w:hint="eastAsia"/>
          <w:b/>
          <w:bCs/>
        </w:rPr>
        <w:t xml:space="preserve">, Chengzhi Xing </w:t>
      </w:r>
      <w:r>
        <w:rPr>
          <w:rFonts w:ascii="Times New Roman" w:hAnsi="Times New Roman" w:hint="eastAsia"/>
          <w:b/>
          <w:bCs/>
          <w:vertAlign w:val="superscript"/>
        </w:rPr>
        <w:t>3</w:t>
      </w:r>
      <w:r w:rsidRPr="00B842D8">
        <w:rPr>
          <w:rFonts w:ascii="Times New Roman" w:hAnsi="Times New Roman" w:hint="eastAsia"/>
          <w:b/>
          <w:bCs/>
        </w:rPr>
        <w:t xml:space="preserve">, Wei Tan </w:t>
      </w:r>
      <w:r>
        <w:rPr>
          <w:rFonts w:ascii="Times New Roman" w:hAnsi="Times New Roman" w:hint="eastAsia"/>
          <w:b/>
          <w:bCs/>
          <w:vertAlign w:val="superscript"/>
        </w:rPr>
        <w:t>3</w:t>
      </w:r>
      <w:r w:rsidRPr="00B842D8">
        <w:rPr>
          <w:rFonts w:ascii="Times New Roman" w:hAnsi="Times New Roman" w:hint="eastAsia"/>
          <w:b/>
          <w:bCs/>
        </w:rPr>
        <w:t xml:space="preserve">, Cheng Liu </w:t>
      </w:r>
      <w:r>
        <w:rPr>
          <w:rFonts w:ascii="Times New Roman" w:hAnsi="Times New Roman"/>
          <w:b/>
          <w:bCs/>
          <w:vertAlign w:val="superscript"/>
        </w:rPr>
        <w:t>2</w:t>
      </w:r>
      <w:r>
        <w:rPr>
          <w:rFonts w:ascii="Times New Roman" w:hAnsi="Times New Roman" w:hint="eastAsia"/>
          <w:b/>
          <w:bCs/>
          <w:vertAlign w:val="superscript"/>
        </w:rPr>
        <w:t>,</w:t>
      </w:r>
      <w:r>
        <w:rPr>
          <w:rFonts w:ascii="Times New Roman" w:hAnsi="Times New Roman"/>
          <w:b/>
          <w:bCs/>
          <w:vertAlign w:val="superscript"/>
        </w:rPr>
        <w:t>3</w:t>
      </w:r>
      <w:r w:rsidRPr="00B842D8">
        <w:rPr>
          <w:rFonts w:ascii="Times New Roman" w:hAnsi="Times New Roman" w:hint="eastAsia"/>
          <w:b/>
          <w:bCs/>
          <w:vertAlign w:val="superscript"/>
        </w:rPr>
        <w:t>,</w:t>
      </w:r>
      <w:r>
        <w:rPr>
          <w:rFonts w:ascii="Times New Roman" w:hAnsi="Times New Roman" w:hint="eastAsia"/>
          <w:b/>
          <w:bCs/>
          <w:vertAlign w:val="superscript"/>
        </w:rPr>
        <w:t>4</w:t>
      </w:r>
      <w:r w:rsidRPr="00B842D8">
        <w:rPr>
          <w:rFonts w:ascii="Times New Roman" w:hAnsi="Times New Roman" w:hint="eastAsia"/>
          <w:b/>
          <w:bCs/>
          <w:vertAlign w:val="superscript"/>
        </w:rPr>
        <w:t>,</w:t>
      </w:r>
      <w:r>
        <w:rPr>
          <w:rFonts w:ascii="Times New Roman" w:hAnsi="Times New Roman"/>
          <w:b/>
          <w:bCs/>
          <w:vertAlign w:val="superscript"/>
        </w:rPr>
        <w:t>5</w:t>
      </w:r>
      <w:r>
        <w:rPr>
          <w:rFonts w:ascii="Times New Roman" w:hAnsi="Times New Roman" w:hint="eastAsia"/>
          <w:b/>
          <w:bCs/>
          <w:vertAlign w:val="superscript"/>
        </w:rPr>
        <w:t>,</w:t>
      </w:r>
      <w:r w:rsidRPr="00B842D8">
        <w:rPr>
          <w:rFonts w:ascii="Times New Roman" w:hAnsi="Times New Roman"/>
          <w:b/>
          <w:bCs/>
          <w:iCs/>
          <w:szCs w:val="16"/>
        </w:rPr>
        <w:t>*</w:t>
      </w:r>
    </w:p>
    <w:p w14:paraId="3819F99F" w14:textId="77777777" w:rsidR="00EF567F" w:rsidRPr="003550AF" w:rsidRDefault="00EF567F" w:rsidP="00EF567F">
      <w:pPr>
        <w:rPr>
          <w:rFonts w:ascii="Times New Roman" w:hAnsi="Times New Roman"/>
          <w:szCs w:val="16"/>
        </w:rPr>
      </w:pPr>
      <w:r>
        <w:rPr>
          <w:rFonts w:ascii="Times New Roman" w:hAnsi="Times New Roman" w:hint="eastAsia"/>
          <w:vertAlign w:val="superscript"/>
        </w:rPr>
        <w:t>1</w:t>
      </w:r>
      <w:r w:rsidRPr="0023594F">
        <w:rPr>
          <w:rFonts w:ascii="Times New Roman" w:hAnsi="Times New Roman" w:hint="eastAsia"/>
          <w:szCs w:val="21"/>
        </w:rPr>
        <w:t xml:space="preserve"> </w:t>
      </w:r>
      <w:r w:rsidRPr="00B36994">
        <w:rPr>
          <w:rFonts w:ascii="Times New Roman" w:hAnsi="Times New Roman" w:hint="eastAsia"/>
          <w:szCs w:val="16"/>
        </w:rPr>
        <w:t>Information Materials and Intelligent Sensing Laboratory of Anhui Province, Institutes of Physical Science and Information Technology, Anhui University, Hefei 230601, China</w:t>
      </w:r>
    </w:p>
    <w:p w14:paraId="578A0C1F" w14:textId="77777777" w:rsidR="00EF567F" w:rsidRDefault="00EF567F" w:rsidP="00EF567F">
      <w:pPr>
        <w:rPr>
          <w:rFonts w:ascii="Times New Roman" w:hAnsi="Times New Roman"/>
          <w:szCs w:val="16"/>
        </w:rPr>
      </w:pPr>
      <w:r>
        <w:rPr>
          <w:rFonts w:ascii="Times New Roman" w:hAnsi="Times New Roman" w:hint="eastAsia"/>
          <w:szCs w:val="16"/>
          <w:vertAlign w:val="superscript"/>
        </w:rPr>
        <w:t>2</w:t>
      </w:r>
      <w:r w:rsidRPr="0023594F">
        <w:rPr>
          <w:rFonts w:ascii="Times New Roman" w:hAnsi="Times New Roman" w:hint="eastAsia"/>
          <w:szCs w:val="21"/>
        </w:rPr>
        <w:t xml:space="preserve"> </w:t>
      </w:r>
      <w:r w:rsidRPr="00893DA3">
        <w:rPr>
          <w:rFonts w:ascii="Times New Roman" w:hAnsi="Times New Roman" w:hint="eastAsia"/>
          <w:szCs w:val="16"/>
        </w:rPr>
        <w:t>Department of Precision Machinery and Precision Instrumentation, University of Science and Technology of China, Hefei, 230026, China</w:t>
      </w:r>
    </w:p>
    <w:p w14:paraId="65FFE66A" w14:textId="77777777" w:rsidR="00EF567F" w:rsidRPr="0023594F" w:rsidRDefault="00EF567F" w:rsidP="00EF567F">
      <w:pPr>
        <w:rPr>
          <w:rFonts w:ascii="Times New Roman" w:hAnsi="Times New Roman"/>
          <w:szCs w:val="21"/>
        </w:rPr>
      </w:pPr>
      <w:r w:rsidRPr="0023594F">
        <w:rPr>
          <w:rFonts w:ascii="Times New Roman" w:hAnsi="Times New Roman" w:hint="eastAsia"/>
          <w:szCs w:val="21"/>
          <w:vertAlign w:val="superscript"/>
        </w:rPr>
        <w:t>3</w:t>
      </w:r>
      <w:r w:rsidRPr="0023594F">
        <w:rPr>
          <w:rFonts w:ascii="Times New Roman" w:hAnsi="Times New Roman" w:hint="eastAsia"/>
          <w:szCs w:val="21"/>
        </w:rPr>
        <w:t xml:space="preserve"> Key Lab of Environmental Optics and Technology, Anhui Institute of Optics and Fine Mechanics, Hefei Institutes of Physical Science, Chinese Academy of Sciences, Hefei 230031,</w:t>
      </w:r>
      <w:r w:rsidRPr="0023594F">
        <w:rPr>
          <w:rFonts w:ascii="Times New Roman" w:hAnsi="Times New Roman"/>
          <w:szCs w:val="21"/>
        </w:rPr>
        <w:t xml:space="preserve"> </w:t>
      </w:r>
      <w:r w:rsidRPr="0023594F">
        <w:rPr>
          <w:rFonts w:ascii="Times New Roman" w:hAnsi="Times New Roman" w:hint="eastAsia"/>
          <w:szCs w:val="21"/>
        </w:rPr>
        <w:t>China</w:t>
      </w:r>
    </w:p>
    <w:p w14:paraId="25375297" w14:textId="77777777" w:rsidR="00EF567F" w:rsidRPr="0023594F" w:rsidRDefault="00EF567F" w:rsidP="00EF567F">
      <w:pPr>
        <w:rPr>
          <w:rFonts w:ascii="Times New Roman" w:eastAsia="宋体" w:hAnsi="Times New Roman" w:cs="Times New Roman"/>
          <w:color w:val="222222"/>
          <w:szCs w:val="21"/>
          <w:shd w:val="clear" w:color="auto" w:fill="FFFFFF"/>
        </w:rPr>
      </w:pPr>
      <w:r w:rsidRPr="0023594F">
        <w:rPr>
          <w:rFonts w:ascii="Times New Roman" w:eastAsia="宋体" w:hAnsi="Times New Roman" w:cs="Times New Roman"/>
          <w:color w:val="222222"/>
          <w:szCs w:val="21"/>
          <w:shd w:val="clear" w:color="auto" w:fill="FFFFFF"/>
          <w:vertAlign w:val="superscript"/>
        </w:rPr>
        <w:t>4</w:t>
      </w:r>
      <w:r w:rsidRPr="0023594F">
        <w:rPr>
          <w:rFonts w:ascii="Times New Roman" w:hAnsi="Times New Roman" w:hint="eastAsia"/>
          <w:szCs w:val="21"/>
        </w:rPr>
        <w:t xml:space="preserve"> </w:t>
      </w:r>
      <w:r w:rsidRPr="0023594F">
        <w:rPr>
          <w:rFonts w:ascii="Times New Roman" w:eastAsia="宋体" w:hAnsi="Times New Roman" w:cs="Times New Roman" w:hint="eastAsia"/>
          <w:color w:val="222222"/>
          <w:szCs w:val="21"/>
          <w:shd w:val="clear" w:color="auto" w:fill="FFFFFF"/>
        </w:rPr>
        <w:t>Center for Excellence in Regional Atmospheric Environment, Institute of Urban Environment, Chinese Academy of Sciences, Xiamen 361021, China</w:t>
      </w:r>
    </w:p>
    <w:p w14:paraId="56683BC7" w14:textId="77777777" w:rsidR="00EF567F" w:rsidRPr="0023594F" w:rsidRDefault="00EF567F" w:rsidP="00EF567F">
      <w:pPr>
        <w:rPr>
          <w:rFonts w:ascii="Times New Roman" w:eastAsia="宋体" w:hAnsi="Times New Roman" w:cs="Times New Roman"/>
          <w:color w:val="222222"/>
          <w:szCs w:val="21"/>
          <w:shd w:val="clear" w:color="auto" w:fill="FFFFFF"/>
        </w:rPr>
      </w:pPr>
      <w:r w:rsidRPr="0023594F">
        <w:rPr>
          <w:rFonts w:ascii="Times New Roman" w:eastAsia="宋体" w:hAnsi="Times New Roman" w:cs="Times New Roman"/>
          <w:color w:val="222222"/>
          <w:szCs w:val="21"/>
          <w:shd w:val="clear" w:color="auto" w:fill="FFFFFF"/>
          <w:vertAlign w:val="superscript"/>
        </w:rPr>
        <w:t>5</w:t>
      </w:r>
      <w:r w:rsidRPr="0023594F">
        <w:rPr>
          <w:rFonts w:ascii="Times New Roman" w:hAnsi="Times New Roman" w:hint="eastAsia"/>
          <w:szCs w:val="21"/>
        </w:rPr>
        <w:t xml:space="preserve"> </w:t>
      </w:r>
      <w:r w:rsidRPr="0023594F">
        <w:rPr>
          <w:rFonts w:ascii="Times New Roman" w:eastAsia="宋体" w:hAnsi="Times New Roman" w:cs="Times New Roman" w:hint="eastAsia"/>
          <w:color w:val="222222"/>
          <w:szCs w:val="21"/>
          <w:shd w:val="clear" w:color="auto" w:fill="FFFFFF"/>
        </w:rPr>
        <w:t>Key Laboratory of Precision Scientific Instrumentation of Anhui Higher Education Institutes, University of Science and Technology of China, Hefei 230026, China</w:t>
      </w:r>
    </w:p>
    <w:p w14:paraId="77CA21B9" w14:textId="77777777" w:rsidR="00EF567F" w:rsidRPr="0023594F" w:rsidRDefault="00EF567F" w:rsidP="00EF567F">
      <w:pPr>
        <w:rPr>
          <w:rFonts w:ascii="Times New Roman" w:eastAsia="宋体" w:hAnsi="Times New Roman" w:cs="Times New Roman"/>
          <w:b/>
          <w:bCs/>
          <w:color w:val="222222"/>
          <w:szCs w:val="21"/>
          <w:shd w:val="clear" w:color="auto" w:fill="FFFFFF"/>
        </w:rPr>
      </w:pPr>
      <w:r w:rsidRPr="0023594F">
        <w:rPr>
          <w:rFonts w:ascii="Times New Roman" w:eastAsia="宋体" w:hAnsi="Times New Roman" w:cs="Times New Roman" w:hint="eastAsia"/>
          <w:b/>
          <w:bCs/>
          <w:color w:val="222222"/>
          <w:szCs w:val="21"/>
          <w:shd w:val="clear" w:color="auto" w:fill="FFFFFF"/>
        </w:rPr>
        <w:t xml:space="preserve">*Correspondence: </w:t>
      </w:r>
      <w:r w:rsidRPr="0023594F">
        <w:rPr>
          <w:rFonts w:ascii="Times New Roman" w:eastAsia="宋体" w:hAnsi="Times New Roman" w:cs="Times New Roman"/>
          <w:b/>
          <w:bCs/>
          <w:color w:val="222222"/>
          <w:szCs w:val="21"/>
          <w:shd w:val="clear" w:color="auto" w:fill="FFFFFF"/>
        </w:rPr>
        <w:t xml:space="preserve">Haoran Liu </w:t>
      </w:r>
      <w:r w:rsidRPr="0023594F">
        <w:rPr>
          <w:rFonts w:ascii="Times New Roman" w:eastAsia="宋体" w:hAnsi="Times New Roman" w:cs="Times New Roman" w:hint="eastAsia"/>
          <w:b/>
          <w:bCs/>
          <w:color w:val="222222"/>
          <w:szCs w:val="21"/>
          <w:shd w:val="clear" w:color="auto" w:fill="FFFFFF"/>
        </w:rPr>
        <w:t>(</w:t>
      </w:r>
      <w:hyperlink r:id="rId6" w:history="1">
        <w:r w:rsidRPr="0023594F">
          <w:rPr>
            <w:rStyle w:val="af"/>
            <w:rFonts w:ascii="Times New Roman" w:hAnsi="Times New Roman" w:cs="Times New Roman" w:hint="eastAsia"/>
            <w:b/>
            <w:szCs w:val="21"/>
          </w:rPr>
          <w:t>hrl@ahu.edu.cn</w:t>
        </w:r>
      </w:hyperlink>
      <w:r w:rsidRPr="0023594F">
        <w:rPr>
          <w:rFonts w:ascii="Times New Roman" w:eastAsia="宋体" w:hAnsi="Times New Roman" w:cs="Times New Roman"/>
          <w:b/>
          <w:bCs/>
          <w:color w:val="222222"/>
          <w:szCs w:val="21"/>
          <w:shd w:val="clear" w:color="auto" w:fill="FFFFFF"/>
        </w:rPr>
        <w:t>); Chengxin Zhang (</w:t>
      </w:r>
      <w:hyperlink r:id="rId7" w:history="1">
        <w:r w:rsidRPr="0023594F">
          <w:rPr>
            <w:rStyle w:val="af"/>
            <w:rFonts w:ascii="Times New Roman" w:hAnsi="Times New Roman" w:hint="eastAsia"/>
            <w:b/>
            <w:szCs w:val="21"/>
          </w:rPr>
          <w:t>zcx2011@ustc.edu.cn</w:t>
        </w:r>
      </w:hyperlink>
      <w:r w:rsidRPr="0023594F">
        <w:rPr>
          <w:rFonts w:ascii="Times New Roman" w:eastAsia="宋体" w:hAnsi="Times New Roman" w:cs="Times New Roman"/>
          <w:b/>
          <w:bCs/>
          <w:color w:val="222222"/>
          <w:szCs w:val="21"/>
          <w:shd w:val="clear" w:color="auto" w:fill="FFFFFF"/>
        </w:rPr>
        <w:t>); Cheng Liu (</w:t>
      </w:r>
      <w:hyperlink r:id="rId8" w:history="1">
        <w:r w:rsidRPr="0023594F">
          <w:rPr>
            <w:rStyle w:val="af"/>
            <w:rFonts w:ascii="Times New Roman" w:hAnsi="Times New Roman"/>
            <w:b/>
            <w:szCs w:val="21"/>
          </w:rPr>
          <w:t>chliu81@ustc.edu.cn</w:t>
        </w:r>
      </w:hyperlink>
      <w:r w:rsidRPr="0023594F">
        <w:rPr>
          <w:rFonts w:ascii="Times New Roman" w:eastAsia="宋体" w:hAnsi="Times New Roman" w:cs="Times New Roman"/>
          <w:b/>
          <w:bCs/>
          <w:color w:val="222222"/>
          <w:szCs w:val="21"/>
          <w:shd w:val="clear" w:color="auto" w:fill="FFFFFF"/>
        </w:rPr>
        <w:t>)</w:t>
      </w:r>
    </w:p>
    <w:p w14:paraId="207CADA5" w14:textId="77777777" w:rsidR="00EF567F" w:rsidRPr="0023594F" w:rsidRDefault="00EF567F" w:rsidP="00EF567F">
      <w:pPr>
        <w:rPr>
          <w:szCs w:val="21"/>
        </w:rPr>
      </w:pPr>
      <w:r>
        <w:rPr>
          <w:rFonts w:ascii="Times New Roman" w:hAnsi="Times New Roman"/>
          <w:szCs w:val="21"/>
          <w:vertAlign w:val="superscript"/>
        </w:rPr>
        <w:t>6</w:t>
      </w:r>
      <w:r w:rsidRPr="0023594F">
        <w:rPr>
          <w:rFonts w:ascii="Times New Roman" w:hAnsi="Times New Roman" w:hint="eastAsia"/>
          <w:szCs w:val="21"/>
        </w:rPr>
        <w:t xml:space="preserve"> These authors contributed equally</w:t>
      </w:r>
      <w:bookmarkEnd w:id="0"/>
      <w:r>
        <w:rPr>
          <w:rFonts w:ascii="Times New Roman" w:hAnsi="Times New Roman"/>
          <w:szCs w:val="21"/>
        </w:rPr>
        <w:t xml:space="preserve"> </w:t>
      </w:r>
      <w:r>
        <w:rPr>
          <w:rFonts w:ascii="Times New Roman" w:hAnsi="Times New Roman" w:hint="eastAsia"/>
          <w:szCs w:val="21"/>
        </w:rPr>
        <w:t>t</w:t>
      </w:r>
      <w:r>
        <w:rPr>
          <w:rFonts w:ascii="Times New Roman" w:hAnsi="Times New Roman"/>
          <w:szCs w:val="21"/>
        </w:rPr>
        <w:t>o this work</w:t>
      </w:r>
      <w:r>
        <w:rPr>
          <w:rFonts w:ascii="Times New Roman" w:hAnsi="Times New Roman" w:hint="eastAsia"/>
          <w:szCs w:val="21"/>
        </w:rPr>
        <w:t>.</w:t>
      </w:r>
    </w:p>
    <w:p w14:paraId="0D04FD89" w14:textId="77777777" w:rsidR="0060705B" w:rsidRPr="00EF567F" w:rsidRDefault="0060705B" w:rsidP="006018BA">
      <w:pPr>
        <w:widowControl/>
        <w:rPr>
          <w:rFonts w:ascii="Times New Roman" w:hAnsi="Times New Roman" w:cs="Times New Roman"/>
          <w:b/>
          <w:color w:val="000000"/>
          <w14:ligatures w14:val="standardContextual"/>
        </w:rPr>
      </w:pPr>
      <w:bookmarkStart w:id="1" w:name="_GoBack"/>
      <w:bookmarkEnd w:id="1"/>
    </w:p>
    <w:p w14:paraId="364F5781" w14:textId="00CC2B4C" w:rsidR="007A7F46" w:rsidRPr="000533EE" w:rsidRDefault="007A7F46" w:rsidP="007A7F46">
      <w:pPr>
        <w:widowControl/>
        <w:rPr>
          <w:rFonts w:ascii="Times New Roman" w:hAnsi="Times New Roman" w:cs="Times New Roman"/>
          <w:b/>
          <w:color w:val="000000"/>
          <w14:ligatures w14:val="standardContextual"/>
        </w:rPr>
      </w:pPr>
      <w:r>
        <w:rPr>
          <w:rFonts w:ascii="Times New Roman" w:hAnsi="Times New Roman" w:cs="Times New Roman" w:hint="eastAsia"/>
          <w:b/>
          <w:color w:val="000000"/>
          <w14:ligatures w14:val="standardContextual"/>
        </w:rPr>
        <w:t xml:space="preserve">Supplementary </w:t>
      </w:r>
      <w:r w:rsidR="000533EE">
        <w:rPr>
          <w:rFonts w:ascii="Times New Roman" w:hAnsi="Times New Roman" w:cs="Times New Roman" w:hint="eastAsia"/>
          <w:b/>
          <w:color w:val="000000"/>
          <w14:ligatures w14:val="standardContextual"/>
        </w:rPr>
        <w:t>table</w:t>
      </w:r>
      <w:r>
        <w:rPr>
          <w:rFonts w:ascii="Times New Roman" w:hAnsi="Times New Roman" w:cs="Times New Roman" w:hint="eastAsia"/>
          <w:b/>
          <w:color w:val="000000"/>
          <w14:ligatures w14:val="standardContextual"/>
        </w:rPr>
        <w:t>s</w:t>
      </w:r>
    </w:p>
    <w:p w14:paraId="1AA8B83E" w14:textId="7D2983EC" w:rsidR="008A10C0" w:rsidRPr="0060705B" w:rsidRDefault="008A10C0" w:rsidP="006018BA">
      <w:pPr>
        <w:widowControl/>
        <w:rPr>
          <w:rFonts w:ascii="Times New Roman" w:hAnsi="Times New Roman" w:cs="Times New Roman"/>
          <w:b/>
          <w:color w:val="000000"/>
          <w14:ligatures w14:val="standardContextual"/>
        </w:rPr>
      </w:pPr>
      <w:r w:rsidRPr="0060705B">
        <w:rPr>
          <w:rFonts w:ascii="Times New Roman" w:eastAsia="Times New Roman" w:hAnsi="Times New Roman" w:cs="Times New Roman"/>
          <w:b/>
          <w:color w:val="000000"/>
          <w14:ligatures w14:val="standardContextual"/>
        </w:rPr>
        <w:t xml:space="preserve">Table S1. </w:t>
      </w:r>
      <w:r w:rsidR="00F6193E" w:rsidRPr="0060705B">
        <w:rPr>
          <w:rFonts w:ascii="Times New Roman" w:hAnsi="Times New Roman" w:cs="Times New Roman"/>
          <w:b/>
          <w:color w:val="000000"/>
          <w14:ligatures w14:val="standardContextual"/>
        </w:rPr>
        <w:t>Meteorological factors considered in this study and their description</w:t>
      </w:r>
      <w:r w:rsidR="00F6193E" w:rsidRPr="0060705B">
        <w:rPr>
          <w:b/>
        </w:rPr>
        <w:t xml:space="preserve"> </w:t>
      </w:r>
      <w:r w:rsidR="00F6193E" w:rsidRPr="0060705B">
        <w:rPr>
          <w:rFonts w:ascii="Times New Roman" w:hAnsi="Times New Roman" w:cs="Times New Roman"/>
          <w:b/>
          <w:color w:val="000000"/>
          <w14:ligatures w14:val="standardContextual"/>
        </w:rPr>
        <w:t>in ERA5</w:t>
      </w:r>
    </w:p>
    <w:tbl>
      <w:tblPr>
        <w:tblW w:w="5000" w:type="pct"/>
        <w:jc w:val="center"/>
        <w:shd w:val="clear" w:color="auto" w:fill="FFFFFF" w:themeFill="background1"/>
        <w:tblCellMar>
          <w:left w:w="0" w:type="dxa"/>
          <w:right w:w="0" w:type="dxa"/>
        </w:tblCellMar>
        <w:tblLook w:val="0420" w:firstRow="1" w:lastRow="0" w:firstColumn="0" w:lastColumn="0" w:noHBand="0" w:noVBand="1"/>
      </w:tblPr>
      <w:tblGrid>
        <w:gridCol w:w="1086"/>
        <w:gridCol w:w="1269"/>
        <w:gridCol w:w="1412"/>
        <w:gridCol w:w="1447"/>
        <w:gridCol w:w="3072"/>
      </w:tblGrid>
      <w:tr w:rsidR="00F6193E" w:rsidRPr="002B1711" w14:paraId="4D1D2AAE" w14:textId="77777777" w:rsidTr="00F56BED">
        <w:trPr>
          <w:trHeight w:val="20"/>
          <w:jc w:val="center"/>
        </w:trPr>
        <w:tc>
          <w:tcPr>
            <w:tcW w:w="655" w:type="pct"/>
            <w:tcBorders>
              <w:top w:val="single" w:sz="4" w:space="0" w:color="auto"/>
              <w:left w:val="single" w:sz="8" w:space="0" w:color="FFFFFF"/>
              <w:bottom w:val="single" w:sz="4" w:space="0" w:color="auto"/>
              <w:right w:val="single" w:sz="8" w:space="0" w:color="FFFFFF"/>
            </w:tcBorders>
            <w:shd w:val="clear" w:color="auto" w:fill="FFFFFF" w:themeFill="background1"/>
          </w:tcPr>
          <w:p w14:paraId="0F3819D7" w14:textId="5A5F191E" w:rsidR="00F6193E" w:rsidRPr="004D068F" w:rsidRDefault="00F56BED" w:rsidP="004D068F">
            <w:pPr>
              <w:tabs>
                <w:tab w:val="center" w:pos="3429"/>
              </w:tabs>
              <w:jc w:val="center"/>
              <w:rPr>
                <w:rFonts w:ascii="Times New Roman" w:hAnsi="Times New Roman" w:cs="Times New Roman"/>
                <w:b/>
                <w:bCs/>
                <w:szCs w:val="21"/>
              </w:rPr>
            </w:pPr>
            <w:bookmarkStart w:id="2" w:name="_Hlk179618802"/>
            <w:r w:rsidRPr="004D068F">
              <w:rPr>
                <w:rFonts w:ascii="Times New Roman" w:hAnsi="Times New Roman" w:cs="Times New Roman"/>
                <w:b/>
                <w:bCs/>
                <w:szCs w:val="21"/>
              </w:rPr>
              <w:t>Type</w:t>
            </w:r>
          </w:p>
        </w:tc>
        <w:tc>
          <w:tcPr>
            <w:tcW w:w="766" w:type="pct"/>
            <w:tcBorders>
              <w:top w:val="single" w:sz="4" w:space="0" w:color="auto"/>
              <w:left w:val="single" w:sz="8" w:space="0" w:color="FFFFFF"/>
              <w:bottom w:val="single" w:sz="4" w:space="0" w:color="auto"/>
              <w:right w:val="single" w:sz="8" w:space="0" w:color="FFFFFF"/>
            </w:tcBorders>
            <w:shd w:val="clear" w:color="auto" w:fill="FFFFFF" w:themeFill="background1"/>
            <w:tcMar>
              <w:top w:w="50" w:type="dxa"/>
              <w:left w:w="50" w:type="dxa"/>
              <w:bottom w:w="50" w:type="dxa"/>
              <w:right w:w="50" w:type="dxa"/>
            </w:tcMar>
            <w:vAlign w:val="center"/>
            <w:hideMark/>
          </w:tcPr>
          <w:p w14:paraId="55B0E848" w14:textId="781315CC" w:rsidR="00F6193E" w:rsidRPr="004D068F" w:rsidRDefault="00F6193E" w:rsidP="004D068F">
            <w:pPr>
              <w:tabs>
                <w:tab w:val="center" w:pos="3429"/>
              </w:tabs>
              <w:jc w:val="center"/>
              <w:rPr>
                <w:rFonts w:ascii="Times New Roman" w:hAnsi="Times New Roman" w:cs="Times New Roman"/>
                <w:b/>
                <w:bCs/>
                <w:szCs w:val="21"/>
              </w:rPr>
            </w:pPr>
            <w:r w:rsidRPr="004D068F">
              <w:rPr>
                <w:rFonts w:ascii="Times New Roman" w:hAnsi="Times New Roman" w:cs="Times New Roman"/>
                <w:b/>
                <w:bCs/>
                <w:szCs w:val="21"/>
              </w:rPr>
              <w:t>Name</w:t>
            </w:r>
          </w:p>
        </w:tc>
        <w:tc>
          <w:tcPr>
            <w:tcW w:w="852" w:type="pct"/>
            <w:tcBorders>
              <w:top w:val="single" w:sz="4" w:space="0" w:color="auto"/>
              <w:left w:val="single" w:sz="8" w:space="0" w:color="FFFFFF"/>
              <w:bottom w:val="single" w:sz="4" w:space="0" w:color="auto"/>
              <w:right w:val="single" w:sz="8" w:space="0" w:color="FFFFFF"/>
            </w:tcBorders>
            <w:shd w:val="clear" w:color="auto" w:fill="FFFFFF" w:themeFill="background1"/>
            <w:tcMar>
              <w:top w:w="50" w:type="dxa"/>
              <w:left w:w="50" w:type="dxa"/>
              <w:bottom w:w="50" w:type="dxa"/>
              <w:right w:w="50" w:type="dxa"/>
            </w:tcMar>
            <w:vAlign w:val="center"/>
            <w:hideMark/>
          </w:tcPr>
          <w:p w14:paraId="7ECBF01D" w14:textId="77777777" w:rsidR="00F6193E" w:rsidRPr="004D068F" w:rsidRDefault="00F6193E" w:rsidP="004D068F">
            <w:pPr>
              <w:tabs>
                <w:tab w:val="center" w:pos="3429"/>
              </w:tabs>
              <w:jc w:val="center"/>
              <w:rPr>
                <w:rFonts w:ascii="Times New Roman" w:hAnsi="Times New Roman" w:cs="Times New Roman"/>
                <w:b/>
                <w:bCs/>
                <w:szCs w:val="21"/>
              </w:rPr>
            </w:pPr>
            <w:r w:rsidRPr="004D068F">
              <w:rPr>
                <w:rFonts w:ascii="Times New Roman" w:hAnsi="Times New Roman" w:cs="Times New Roman"/>
                <w:b/>
                <w:bCs/>
                <w:szCs w:val="21"/>
              </w:rPr>
              <w:t>Abbreviation</w:t>
            </w:r>
          </w:p>
        </w:tc>
        <w:tc>
          <w:tcPr>
            <w:tcW w:w="873" w:type="pct"/>
            <w:tcBorders>
              <w:top w:val="single" w:sz="4" w:space="0" w:color="auto"/>
              <w:left w:val="single" w:sz="8" w:space="0" w:color="FFFFFF"/>
              <w:bottom w:val="single" w:sz="4" w:space="0" w:color="auto"/>
              <w:right w:val="single" w:sz="8" w:space="0" w:color="FFFFFF"/>
            </w:tcBorders>
            <w:shd w:val="clear" w:color="auto" w:fill="FFFFFF" w:themeFill="background1"/>
            <w:tcMar>
              <w:top w:w="50" w:type="dxa"/>
              <w:left w:w="50" w:type="dxa"/>
              <w:bottom w:w="50" w:type="dxa"/>
              <w:right w:w="50" w:type="dxa"/>
            </w:tcMar>
            <w:vAlign w:val="center"/>
            <w:hideMark/>
          </w:tcPr>
          <w:p w14:paraId="70C78031" w14:textId="77777777" w:rsidR="00F6193E" w:rsidRPr="004D068F" w:rsidRDefault="00F6193E" w:rsidP="004D068F">
            <w:pPr>
              <w:tabs>
                <w:tab w:val="center" w:pos="3429"/>
              </w:tabs>
              <w:jc w:val="center"/>
              <w:rPr>
                <w:rFonts w:ascii="Times New Roman" w:hAnsi="Times New Roman" w:cs="Times New Roman"/>
                <w:b/>
                <w:bCs/>
                <w:szCs w:val="21"/>
              </w:rPr>
            </w:pPr>
            <w:r w:rsidRPr="004D068F">
              <w:rPr>
                <w:rFonts w:ascii="Times New Roman" w:hAnsi="Times New Roman" w:cs="Times New Roman"/>
                <w:b/>
                <w:bCs/>
                <w:szCs w:val="21"/>
              </w:rPr>
              <w:t>Units</w:t>
            </w:r>
          </w:p>
        </w:tc>
        <w:tc>
          <w:tcPr>
            <w:tcW w:w="1854" w:type="pct"/>
            <w:tcBorders>
              <w:top w:val="single" w:sz="4" w:space="0" w:color="auto"/>
              <w:left w:val="single" w:sz="8" w:space="0" w:color="FFFFFF"/>
              <w:bottom w:val="single" w:sz="4" w:space="0" w:color="auto"/>
              <w:right w:val="single" w:sz="8" w:space="0" w:color="FFFFFF"/>
            </w:tcBorders>
            <w:shd w:val="clear" w:color="auto" w:fill="FFFFFF" w:themeFill="background1"/>
            <w:tcMar>
              <w:top w:w="50" w:type="dxa"/>
              <w:left w:w="50" w:type="dxa"/>
              <w:bottom w:w="50" w:type="dxa"/>
              <w:right w:w="50" w:type="dxa"/>
            </w:tcMar>
            <w:vAlign w:val="center"/>
            <w:hideMark/>
          </w:tcPr>
          <w:p w14:paraId="308DDB27" w14:textId="77777777" w:rsidR="00F6193E" w:rsidRPr="004D068F" w:rsidRDefault="00F6193E" w:rsidP="004D068F">
            <w:pPr>
              <w:tabs>
                <w:tab w:val="center" w:pos="3429"/>
              </w:tabs>
              <w:jc w:val="center"/>
              <w:rPr>
                <w:rFonts w:ascii="Times New Roman" w:hAnsi="Times New Roman" w:cs="Times New Roman"/>
                <w:b/>
                <w:bCs/>
                <w:szCs w:val="21"/>
              </w:rPr>
            </w:pPr>
            <w:r w:rsidRPr="004D068F">
              <w:rPr>
                <w:rFonts w:ascii="Times New Roman" w:hAnsi="Times New Roman" w:cs="Times New Roman"/>
                <w:b/>
                <w:bCs/>
                <w:szCs w:val="21"/>
              </w:rPr>
              <w:t>Description</w:t>
            </w:r>
          </w:p>
        </w:tc>
      </w:tr>
      <w:tr w:rsidR="00F6193E" w:rsidRPr="00F50B89" w14:paraId="15C723A1" w14:textId="77777777" w:rsidTr="00F56BED">
        <w:trPr>
          <w:trHeight w:val="20"/>
          <w:jc w:val="center"/>
        </w:trPr>
        <w:tc>
          <w:tcPr>
            <w:tcW w:w="655" w:type="pct"/>
            <w:tcBorders>
              <w:top w:val="single" w:sz="4" w:space="0" w:color="auto"/>
              <w:left w:val="single" w:sz="8" w:space="0" w:color="FFFFFF"/>
              <w:bottom w:val="single" w:sz="8" w:space="0" w:color="FFFFFF"/>
              <w:right w:val="single" w:sz="8" w:space="0" w:color="FFFFFF"/>
            </w:tcBorders>
            <w:shd w:val="clear" w:color="auto" w:fill="FFFFFF" w:themeFill="background1"/>
          </w:tcPr>
          <w:p w14:paraId="2A0523BC" w14:textId="7B309BF4" w:rsidR="00F6193E" w:rsidRPr="006018BA" w:rsidRDefault="00F56BED"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Hourly data on pressure levels (850hPa)</w:t>
            </w:r>
          </w:p>
        </w:tc>
        <w:tc>
          <w:tcPr>
            <w:tcW w:w="766" w:type="pct"/>
            <w:tcBorders>
              <w:top w:val="single" w:sz="4" w:space="0" w:color="auto"/>
              <w:left w:val="single" w:sz="8" w:space="0" w:color="FFFFFF"/>
              <w:bottom w:val="single" w:sz="8" w:space="0" w:color="FFFFFF"/>
              <w:right w:val="single" w:sz="8" w:space="0" w:color="FFFFFF"/>
            </w:tcBorders>
            <w:shd w:val="clear" w:color="auto" w:fill="FFFFFF" w:themeFill="background1"/>
            <w:tcMar>
              <w:top w:w="50" w:type="dxa"/>
              <w:left w:w="50" w:type="dxa"/>
              <w:bottom w:w="50" w:type="dxa"/>
              <w:right w:w="50" w:type="dxa"/>
            </w:tcMar>
          </w:tcPr>
          <w:p w14:paraId="72FB21EF" w14:textId="764401C7" w:rsidR="00F6193E" w:rsidRPr="006018BA" w:rsidRDefault="00F6193E"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Fraction of cloud cover</w:t>
            </w:r>
          </w:p>
        </w:tc>
        <w:tc>
          <w:tcPr>
            <w:tcW w:w="852" w:type="pct"/>
            <w:tcBorders>
              <w:top w:val="single" w:sz="4" w:space="0" w:color="auto"/>
              <w:left w:val="single" w:sz="8" w:space="0" w:color="FFFFFF"/>
              <w:bottom w:val="single" w:sz="8" w:space="0" w:color="FFFFFF"/>
              <w:right w:val="single" w:sz="8" w:space="0" w:color="FFFFFF"/>
            </w:tcBorders>
            <w:shd w:val="clear" w:color="auto" w:fill="FFFFFF" w:themeFill="background1"/>
            <w:tcMar>
              <w:top w:w="50" w:type="dxa"/>
              <w:left w:w="50" w:type="dxa"/>
              <w:bottom w:w="50" w:type="dxa"/>
              <w:right w:w="50" w:type="dxa"/>
            </w:tcMar>
          </w:tcPr>
          <w:p w14:paraId="2751CE07" w14:textId="3A018110" w:rsidR="00F6193E" w:rsidRPr="006018BA" w:rsidRDefault="00F56BED"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FCC</w:t>
            </w:r>
          </w:p>
        </w:tc>
        <w:tc>
          <w:tcPr>
            <w:tcW w:w="873" w:type="pct"/>
            <w:tcBorders>
              <w:top w:val="single" w:sz="4" w:space="0" w:color="auto"/>
              <w:left w:val="single" w:sz="8" w:space="0" w:color="FFFFFF"/>
              <w:bottom w:val="single" w:sz="8" w:space="0" w:color="FFFFFF"/>
              <w:right w:val="single" w:sz="8" w:space="0" w:color="FFFFFF"/>
            </w:tcBorders>
            <w:shd w:val="clear" w:color="auto" w:fill="FFFFFF" w:themeFill="background1"/>
            <w:tcMar>
              <w:top w:w="50" w:type="dxa"/>
              <w:left w:w="50" w:type="dxa"/>
              <w:bottom w:w="50" w:type="dxa"/>
              <w:right w:w="50" w:type="dxa"/>
            </w:tcMar>
          </w:tcPr>
          <w:p w14:paraId="0859B44B" w14:textId="77777777" w:rsidR="00F6193E" w:rsidRPr="006018BA" w:rsidRDefault="00F6193E"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Dimensionless</w:t>
            </w:r>
          </w:p>
        </w:tc>
        <w:tc>
          <w:tcPr>
            <w:tcW w:w="1854" w:type="pct"/>
            <w:tcBorders>
              <w:top w:val="single" w:sz="4" w:space="0" w:color="auto"/>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4665B3D" w14:textId="77777777" w:rsidR="00F6193E" w:rsidRPr="006018BA" w:rsidRDefault="00F6193E" w:rsidP="006018BA">
            <w:pPr>
              <w:widowControl/>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This parameter is the proportion of a grid box covered by cloud (liquid or ice) and varies between zero and one. This parameter is available on multiple levels through the atmosphere.</w:t>
            </w:r>
          </w:p>
        </w:tc>
      </w:tr>
      <w:tr w:rsidR="00F56BED" w:rsidRPr="00F50B89" w14:paraId="7972C31E" w14:textId="77777777" w:rsidTr="00F56BED">
        <w:trPr>
          <w:trHeight w:val="20"/>
          <w:jc w:val="center"/>
        </w:trPr>
        <w:tc>
          <w:tcPr>
            <w:tcW w:w="655" w:type="pct"/>
            <w:tcBorders>
              <w:top w:val="single" w:sz="8" w:space="0" w:color="FFFFFF"/>
              <w:left w:val="single" w:sz="8" w:space="0" w:color="FFFFFF"/>
              <w:bottom w:val="single" w:sz="8" w:space="0" w:color="FFFFFF"/>
              <w:right w:val="single" w:sz="8" w:space="0" w:color="FFFFFF"/>
            </w:tcBorders>
            <w:shd w:val="clear" w:color="auto" w:fill="FFFFFF" w:themeFill="background1"/>
          </w:tcPr>
          <w:p w14:paraId="718F697E" w14:textId="6281FB76" w:rsidR="00F56BED" w:rsidRPr="006018BA" w:rsidRDefault="00F56BED"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Hourly data on pressure levels (850hPa)</w:t>
            </w:r>
          </w:p>
        </w:tc>
        <w:tc>
          <w:tcPr>
            <w:tcW w:w="766" w:type="pct"/>
            <w:tcBorders>
              <w:top w:val="single" w:sz="8" w:space="0" w:color="FFFFFF"/>
              <w:left w:val="single" w:sz="8" w:space="0" w:color="FFFFFF"/>
              <w:bottom w:val="single" w:sz="8" w:space="0" w:color="FFFFFF"/>
              <w:right w:val="single" w:sz="8" w:space="0" w:color="FFFFFF"/>
            </w:tcBorders>
            <w:shd w:val="clear" w:color="auto" w:fill="FFFFFF" w:themeFill="background1"/>
            <w:tcMar>
              <w:top w:w="50" w:type="dxa"/>
              <w:left w:w="50" w:type="dxa"/>
              <w:bottom w:w="50" w:type="dxa"/>
              <w:right w:w="50" w:type="dxa"/>
            </w:tcMar>
          </w:tcPr>
          <w:p w14:paraId="13AEA3B2" w14:textId="2238A144" w:rsidR="00F56BED" w:rsidRPr="006018BA" w:rsidRDefault="00F56BED"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Relative humidity</w:t>
            </w:r>
          </w:p>
        </w:tc>
        <w:tc>
          <w:tcPr>
            <w:tcW w:w="852" w:type="pct"/>
            <w:tcBorders>
              <w:top w:val="single" w:sz="8" w:space="0" w:color="FFFFFF"/>
              <w:left w:val="single" w:sz="8" w:space="0" w:color="FFFFFF"/>
              <w:bottom w:val="single" w:sz="8" w:space="0" w:color="FFFFFF"/>
              <w:right w:val="single" w:sz="8" w:space="0" w:color="FFFFFF"/>
            </w:tcBorders>
            <w:shd w:val="clear" w:color="auto" w:fill="FFFFFF" w:themeFill="background1"/>
            <w:tcMar>
              <w:top w:w="50" w:type="dxa"/>
              <w:left w:w="50" w:type="dxa"/>
              <w:bottom w:w="50" w:type="dxa"/>
              <w:right w:w="50" w:type="dxa"/>
            </w:tcMar>
          </w:tcPr>
          <w:p w14:paraId="2DCA8CBA" w14:textId="305AA3DA" w:rsidR="00F56BED" w:rsidRPr="006018BA" w:rsidRDefault="00F56BED"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RH</w:t>
            </w:r>
          </w:p>
        </w:tc>
        <w:tc>
          <w:tcPr>
            <w:tcW w:w="873" w:type="pct"/>
            <w:tcBorders>
              <w:top w:val="single" w:sz="8" w:space="0" w:color="FFFFFF"/>
              <w:left w:val="single" w:sz="8" w:space="0" w:color="FFFFFF"/>
              <w:bottom w:val="single" w:sz="8" w:space="0" w:color="FFFFFF"/>
              <w:right w:val="single" w:sz="8" w:space="0" w:color="FFFFFF"/>
            </w:tcBorders>
            <w:shd w:val="clear" w:color="auto" w:fill="FFFFFF" w:themeFill="background1"/>
            <w:tcMar>
              <w:top w:w="50" w:type="dxa"/>
              <w:left w:w="50" w:type="dxa"/>
              <w:bottom w:w="50" w:type="dxa"/>
              <w:right w:w="50" w:type="dxa"/>
            </w:tcMar>
          </w:tcPr>
          <w:p w14:paraId="4E8583BA" w14:textId="77777777" w:rsidR="00F56BED" w:rsidRPr="006018BA" w:rsidRDefault="00F56BED"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w:t>
            </w:r>
          </w:p>
        </w:tc>
        <w:tc>
          <w:tcPr>
            <w:tcW w:w="1854" w:type="pct"/>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31B4D56" w14:textId="77777777" w:rsidR="00F56BED" w:rsidRPr="006018BA" w:rsidRDefault="00F56BED" w:rsidP="006018BA">
            <w:pPr>
              <w:widowControl/>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 xml:space="preserve">This parameter is the water vapour pressure as a percentage of the value at which the air becomes saturated (the point at which water vapour begins to condense into liquid water or deposition into ice). For temperatures over 0°C (273.15 K) it is calculated for saturation </w:t>
            </w:r>
            <w:r w:rsidRPr="006018BA">
              <w:rPr>
                <w:rFonts w:ascii="Times New Roman" w:eastAsia="Times New Roman" w:hAnsi="Times New Roman" w:cs="Times New Roman"/>
                <w:color w:val="000000"/>
                <w:szCs w:val="21"/>
                <w14:ligatures w14:val="standardContextual"/>
              </w:rPr>
              <w:lastRenderedPageBreak/>
              <w:t>over water. At temperatures below -23°C it is calculated for saturation over ice. Between -23°C and 0°C this parameter is calculated by interpolating between the ice and water values using a quadratic function.</w:t>
            </w:r>
          </w:p>
        </w:tc>
      </w:tr>
      <w:tr w:rsidR="00F56BED" w:rsidRPr="00F50B89" w14:paraId="60FA93BD" w14:textId="77777777" w:rsidTr="00F56BED">
        <w:trPr>
          <w:trHeight w:val="20"/>
          <w:jc w:val="center"/>
        </w:trPr>
        <w:tc>
          <w:tcPr>
            <w:tcW w:w="655" w:type="pct"/>
            <w:tcBorders>
              <w:top w:val="single" w:sz="8" w:space="0" w:color="FFFFFF"/>
              <w:left w:val="single" w:sz="8" w:space="0" w:color="FFFFFF"/>
              <w:bottom w:val="single" w:sz="8" w:space="0" w:color="FFFFFF"/>
              <w:right w:val="single" w:sz="8" w:space="0" w:color="FFFFFF"/>
            </w:tcBorders>
            <w:shd w:val="clear" w:color="auto" w:fill="FFFFFF" w:themeFill="background1"/>
          </w:tcPr>
          <w:p w14:paraId="1200B9EF" w14:textId="2C98D823" w:rsidR="00F56BED" w:rsidRPr="006018BA" w:rsidRDefault="00D95EBB"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lastRenderedPageBreak/>
              <w:t>Hourly data on pressure levels (850hPa)</w:t>
            </w:r>
          </w:p>
        </w:tc>
        <w:tc>
          <w:tcPr>
            <w:tcW w:w="766" w:type="pct"/>
            <w:tcBorders>
              <w:top w:val="single" w:sz="8" w:space="0" w:color="FFFFFF"/>
              <w:left w:val="single" w:sz="8" w:space="0" w:color="FFFFFF"/>
              <w:bottom w:val="single" w:sz="8" w:space="0" w:color="FFFFFF"/>
              <w:right w:val="single" w:sz="8" w:space="0" w:color="FFFFFF"/>
            </w:tcBorders>
            <w:shd w:val="clear" w:color="auto" w:fill="FFFFFF" w:themeFill="background1"/>
            <w:tcMar>
              <w:top w:w="50" w:type="dxa"/>
              <w:left w:w="50" w:type="dxa"/>
              <w:bottom w:w="50" w:type="dxa"/>
              <w:right w:w="50" w:type="dxa"/>
            </w:tcMar>
          </w:tcPr>
          <w:p w14:paraId="42B43EE0" w14:textId="25CF0508" w:rsidR="00F56BED" w:rsidRPr="006018BA" w:rsidRDefault="00F56BED"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Temperature</w:t>
            </w:r>
          </w:p>
        </w:tc>
        <w:tc>
          <w:tcPr>
            <w:tcW w:w="852" w:type="pct"/>
            <w:tcBorders>
              <w:top w:val="single" w:sz="8" w:space="0" w:color="FFFFFF"/>
              <w:left w:val="single" w:sz="8" w:space="0" w:color="FFFFFF"/>
              <w:bottom w:val="single" w:sz="8" w:space="0" w:color="FFFFFF"/>
              <w:right w:val="single" w:sz="8" w:space="0" w:color="FFFFFF"/>
            </w:tcBorders>
            <w:shd w:val="clear" w:color="auto" w:fill="FFFFFF" w:themeFill="background1"/>
            <w:tcMar>
              <w:top w:w="50" w:type="dxa"/>
              <w:left w:w="50" w:type="dxa"/>
              <w:bottom w:w="50" w:type="dxa"/>
              <w:right w:w="50" w:type="dxa"/>
            </w:tcMar>
          </w:tcPr>
          <w:p w14:paraId="17DCDD49" w14:textId="3FB92B31" w:rsidR="00F56BED" w:rsidRPr="006018BA" w:rsidRDefault="00D95EBB"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T</w:t>
            </w:r>
          </w:p>
        </w:tc>
        <w:tc>
          <w:tcPr>
            <w:tcW w:w="873" w:type="pct"/>
            <w:tcBorders>
              <w:top w:val="single" w:sz="8" w:space="0" w:color="FFFFFF"/>
              <w:left w:val="single" w:sz="8" w:space="0" w:color="FFFFFF"/>
              <w:bottom w:val="single" w:sz="8" w:space="0" w:color="FFFFFF"/>
              <w:right w:val="single" w:sz="8" w:space="0" w:color="FFFFFF"/>
            </w:tcBorders>
            <w:shd w:val="clear" w:color="auto" w:fill="FFFFFF" w:themeFill="background1"/>
            <w:tcMar>
              <w:top w:w="50" w:type="dxa"/>
              <w:left w:w="50" w:type="dxa"/>
              <w:bottom w:w="50" w:type="dxa"/>
              <w:right w:w="50" w:type="dxa"/>
            </w:tcMar>
          </w:tcPr>
          <w:p w14:paraId="0F21FF0E" w14:textId="77777777" w:rsidR="00F56BED" w:rsidRPr="006018BA" w:rsidRDefault="00F56BED"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K</w:t>
            </w:r>
          </w:p>
        </w:tc>
        <w:tc>
          <w:tcPr>
            <w:tcW w:w="1854" w:type="pct"/>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26428525" w14:textId="77777777" w:rsidR="00F56BED" w:rsidRPr="006018BA" w:rsidRDefault="00F56BED" w:rsidP="006018BA">
            <w:pPr>
              <w:widowControl/>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This parameter is the temperature in the atmosphere. It has units of kelvin (K). Temperature measured in kelvin can be converted to degrees Celsius (°C) by subtracting 273.15. This parameter is available on multiple levels through the atmosphere.</w:t>
            </w:r>
          </w:p>
        </w:tc>
      </w:tr>
      <w:tr w:rsidR="00F56BED" w:rsidRPr="00F50B89" w14:paraId="101D19CC" w14:textId="77777777" w:rsidTr="00F56BED">
        <w:trPr>
          <w:trHeight w:val="20"/>
          <w:jc w:val="center"/>
        </w:trPr>
        <w:tc>
          <w:tcPr>
            <w:tcW w:w="655" w:type="pct"/>
            <w:tcBorders>
              <w:top w:val="single" w:sz="8" w:space="0" w:color="FFFFFF"/>
              <w:left w:val="single" w:sz="8" w:space="0" w:color="FFFFFF"/>
              <w:bottom w:val="single" w:sz="8" w:space="0" w:color="FFFFFF"/>
              <w:right w:val="single" w:sz="8" w:space="0" w:color="FFFFFF"/>
            </w:tcBorders>
            <w:shd w:val="clear" w:color="auto" w:fill="FFFFFF" w:themeFill="background1"/>
          </w:tcPr>
          <w:p w14:paraId="613FF31A" w14:textId="665A230F" w:rsidR="00F56BED" w:rsidRPr="006018BA" w:rsidRDefault="00645007"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Hourly data on pressure levels (850hPa)</w:t>
            </w:r>
          </w:p>
        </w:tc>
        <w:tc>
          <w:tcPr>
            <w:tcW w:w="766" w:type="pct"/>
            <w:tcBorders>
              <w:top w:val="single" w:sz="8" w:space="0" w:color="FFFFFF"/>
              <w:left w:val="single" w:sz="8" w:space="0" w:color="FFFFFF"/>
              <w:bottom w:val="single" w:sz="8" w:space="0" w:color="FFFFFF"/>
              <w:right w:val="single" w:sz="8" w:space="0" w:color="FFFFFF"/>
            </w:tcBorders>
            <w:shd w:val="clear" w:color="auto" w:fill="FFFFFF" w:themeFill="background1"/>
            <w:tcMar>
              <w:top w:w="50" w:type="dxa"/>
              <w:left w:w="50" w:type="dxa"/>
              <w:bottom w:w="50" w:type="dxa"/>
              <w:right w:w="50" w:type="dxa"/>
            </w:tcMar>
          </w:tcPr>
          <w:p w14:paraId="08029573" w14:textId="40E9B7E0" w:rsidR="00F56BED" w:rsidRPr="006018BA" w:rsidRDefault="00F56BED"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Vertical velocity</w:t>
            </w:r>
          </w:p>
        </w:tc>
        <w:tc>
          <w:tcPr>
            <w:tcW w:w="852" w:type="pct"/>
            <w:tcBorders>
              <w:top w:val="single" w:sz="8" w:space="0" w:color="FFFFFF"/>
              <w:left w:val="single" w:sz="8" w:space="0" w:color="FFFFFF"/>
              <w:bottom w:val="single" w:sz="8" w:space="0" w:color="FFFFFF"/>
              <w:right w:val="single" w:sz="8" w:space="0" w:color="FFFFFF"/>
            </w:tcBorders>
            <w:shd w:val="clear" w:color="auto" w:fill="FFFFFF" w:themeFill="background1"/>
            <w:tcMar>
              <w:top w:w="50" w:type="dxa"/>
              <w:left w:w="50" w:type="dxa"/>
              <w:bottom w:w="50" w:type="dxa"/>
              <w:right w:w="50" w:type="dxa"/>
            </w:tcMar>
          </w:tcPr>
          <w:p w14:paraId="662C23CF" w14:textId="17C073FC" w:rsidR="00F56BED" w:rsidRPr="006018BA" w:rsidRDefault="004D068F" w:rsidP="006018BA">
            <w:pPr>
              <w:widowControl/>
              <w:jc w:val="center"/>
              <w:rPr>
                <w:rFonts w:ascii="Times New Roman" w:eastAsia="Times New Roman" w:hAnsi="Times New Roman" w:cs="Times New Roman"/>
                <w:color w:val="000000"/>
                <w:szCs w:val="21"/>
                <w14:ligatures w14:val="standardContextual"/>
              </w:rPr>
            </w:pPr>
            <w:r>
              <w:rPr>
                <w:rFonts w:ascii="Times New Roman" w:hAnsi="Times New Roman" w:cs="Times New Roman" w:hint="eastAsia"/>
                <w:color w:val="000000"/>
                <w:szCs w:val="21"/>
                <w14:ligatures w14:val="standardContextual"/>
              </w:rPr>
              <w:t>VV</w:t>
            </w:r>
          </w:p>
        </w:tc>
        <w:tc>
          <w:tcPr>
            <w:tcW w:w="873" w:type="pct"/>
            <w:tcBorders>
              <w:top w:val="single" w:sz="8" w:space="0" w:color="FFFFFF"/>
              <w:left w:val="single" w:sz="8" w:space="0" w:color="FFFFFF"/>
              <w:bottom w:val="single" w:sz="8" w:space="0" w:color="FFFFFF"/>
              <w:right w:val="single" w:sz="8" w:space="0" w:color="FFFFFF"/>
            </w:tcBorders>
            <w:shd w:val="clear" w:color="auto" w:fill="FFFFFF" w:themeFill="background1"/>
            <w:tcMar>
              <w:top w:w="50" w:type="dxa"/>
              <w:left w:w="50" w:type="dxa"/>
              <w:bottom w:w="50" w:type="dxa"/>
              <w:right w:w="50" w:type="dxa"/>
            </w:tcMar>
          </w:tcPr>
          <w:p w14:paraId="46669D88" w14:textId="77777777" w:rsidR="00F56BED" w:rsidRPr="006018BA" w:rsidRDefault="00F56BED"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Pa/s</w:t>
            </w:r>
          </w:p>
        </w:tc>
        <w:tc>
          <w:tcPr>
            <w:tcW w:w="1854" w:type="pct"/>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69B6425F" w14:textId="32BBA9DB" w:rsidR="00F56BED" w:rsidRPr="006018BA" w:rsidRDefault="00F56BED" w:rsidP="006018BA">
            <w:pPr>
              <w:widowControl/>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This parameter is the speed of air motion in the upward or downward direction. The ECMWF Integrated Forecasting System (IFS) uses a pressure based vertical co-ordinate system and pressure decreases with height, therefore negative values of vertical velocity indicate upward motion. Vertical velocity can be useful to understand the large-scale dynamics of the atmosphere, including areas of upward motion/ascent (negative values) and downward motion/subsidence (positive values).</w:t>
            </w:r>
            <w:r w:rsidR="004D068F">
              <w:rPr>
                <w:rFonts w:hint="eastAsia"/>
              </w:rPr>
              <w:t xml:space="preserve"> </w:t>
            </w:r>
            <w:r w:rsidR="004D068F" w:rsidRPr="004D068F">
              <w:rPr>
                <w:rFonts w:ascii="Times New Roman" w:eastAsia="Times New Roman" w:hAnsi="Times New Roman" w:cs="Times New Roman" w:hint="eastAsia"/>
                <w:color w:val="000000"/>
                <w:szCs w:val="21"/>
                <w14:ligatures w14:val="standardContextual"/>
              </w:rPr>
              <w:t>Note that absolute values of vertical velocity are used in this study.</w:t>
            </w:r>
          </w:p>
        </w:tc>
      </w:tr>
      <w:tr w:rsidR="00F56BED" w:rsidRPr="00F50B89" w14:paraId="39C71E8A" w14:textId="77777777" w:rsidTr="00F56BED">
        <w:trPr>
          <w:trHeight w:val="20"/>
          <w:jc w:val="center"/>
        </w:trPr>
        <w:tc>
          <w:tcPr>
            <w:tcW w:w="655" w:type="pct"/>
            <w:tcBorders>
              <w:top w:val="single" w:sz="8" w:space="0" w:color="FFFFFF"/>
              <w:left w:val="single" w:sz="8" w:space="0" w:color="FFFFFF"/>
              <w:bottom w:val="single" w:sz="8" w:space="0" w:color="FFFFFF"/>
              <w:right w:val="single" w:sz="8" w:space="0" w:color="FFFFFF"/>
            </w:tcBorders>
            <w:shd w:val="clear" w:color="auto" w:fill="FFFFFF" w:themeFill="background1"/>
          </w:tcPr>
          <w:p w14:paraId="4B4F0E40" w14:textId="4184108E" w:rsidR="00F56BED" w:rsidRPr="006018BA" w:rsidRDefault="00F56BED"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Hourly data on single levels</w:t>
            </w:r>
          </w:p>
        </w:tc>
        <w:tc>
          <w:tcPr>
            <w:tcW w:w="766" w:type="pct"/>
            <w:tcBorders>
              <w:top w:val="single" w:sz="8" w:space="0" w:color="FFFFFF"/>
              <w:left w:val="single" w:sz="8" w:space="0" w:color="FFFFFF"/>
              <w:bottom w:val="single" w:sz="8" w:space="0" w:color="FFFFFF"/>
              <w:right w:val="single" w:sz="8" w:space="0" w:color="FFFFFF"/>
            </w:tcBorders>
            <w:shd w:val="clear" w:color="auto" w:fill="FFFFFF" w:themeFill="background1"/>
            <w:tcMar>
              <w:top w:w="50" w:type="dxa"/>
              <w:left w:w="50" w:type="dxa"/>
              <w:bottom w:w="50" w:type="dxa"/>
              <w:right w:w="50" w:type="dxa"/>
            </w:tcMar>
          </w:tcPr>
          <w:p w14:paraId="47734E12" w14:textId="6D5E0768" w:rsidR="00F56BED" w:rsidRPr="006018BA" w:rsidRDefault="00F56BED"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Boundary layer height</w:t>
            </w:r>
          </w:p>
        </w:tc>
        <w:tc>
          <w:tcPr>
            <w:tcW w:w="852" w:type="pct"/>
            <w:tcBorders>
              <w:top w:val="single" w:sz="8" w:space="0" w:color="FFFFFF"/>
              <w:left w:val="single" w:sz="8" w:space="0" w:color="FFFFFF"/>
              <w:bottom w:val="single" w:sz="8" w:space="0" w:color="FFFFFF"/>
              <w:right w:val="single" w:sz="8" w:space="0" w:color="FFFFFF"/>
            </w:tcBorders>
            <w:shd w:val="clear" w:color="auto" w:fill="FFFFFF" w:themeFill="background1"/>
            <w:tcMar>
              <w:top w:w="50" w:type="dxa"/>
              <w:left w:w="50" w:type="dxa"/>
              <w:bottom w:w="50" w:type="dxa"/>
              <w:right w:w="50" w:type="dxa"/>
            </w:tcMar>
          </w:tcPr>
          <w:p w14:paraId="2D86F3C3" w14:textId="306E586B" w:rsidR="00F56BED" w:rsidRPr="006018BA" w:rsidRDefault="00F56BED"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BLH</w:t>
            </w:r>
          </w:p>
        </w:tc>
        <w:tc>
          <w:tcPr>
            <w:tcW w:w="873" w:type="pct"/>
            <w:tcBorders>
              <w:top w:val="single" w:sz="8" w:space="0" w:color="FFFFFF"/>
              <w:left w:val="single" w:sz="8" w:space="0" w:color="FFFFFF"/>
              <w:bottom w:val="single" w:sz="8" w:space="0" w:color="FFFFFF"/>
              <w:right w:val="single" w:sz="8" w:space="0" w:color="FFFFFF"/>
            </w:tcBorders>
            <w:shd w:val="clear" w:color="auto" w:fill="FFFFFF" w:themeFill="background1"/>
            <w:tcMar>
              <w:top w:w="50" w:type="dxa"/>
              <w:left w:w="50" w:type="dxa"/>
              <w:bottom w:w="50" w:type="dxa"/>
              <w:right w:w="50" w:type="dxa"/>
            </w:tcMar>
          </w:tcPr>
          <w:p w14:paraId="2D4256E8" w14:textId="77777777" w:rsidR="00F56BED" w:rsidRPr="006018BA" w:rsidRDefault="00F56BED"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m</w:t>
            </w:r>
          </w:p>
        </w:tc>
        <w:tc>
          <w:tcPr>
            <w:tcW w:w="1854" w:type="pct"/>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650CDEAA" w14:textId="77777777" w:rsidR="00F56BED" w:rsidRPr="006018BA" w:rsidRDefault="00F56BED" w:rsidP="006018BA">
            <w:pPr>
              <w:widowControl/>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 xml:space="preserve">This parameter is the depth of air next to the Earth's surface which is most affected by the resistance to the transfer of momentum, heat or moisture across the surface. The boundary layer height can be as low as a few tens </w:t>
            </w:r>
            <w:r w:rsidRPr="006018BA">
              <w:rPr>
                <w:rFonts w:ascii="Times New Roman" w:eastAsia="Times New Roman" w:hAnsi="Times New Roman" w:cs="Times New Roman"/>
                <w:color w:val="000000"/>
                <w:szCs w:val="21"/>
                <w14:ligatures w14:val="standardContextual"/>
              </w:rPr>
              <w:lastRenderedPageBreak/>
              <w:t>of metres, such as in cooling air at night, or as high as several kilometres over the desert in the middle of a hot sunny day. When the boundary layer height is low, higher concentrations of pollutants (emitted from the Earth's surface) can develop. The boundary layer height calculation is based on the bulk Richardson number (a measure of the atmospheric conditions) following the conclusions of a 2012 review.</w:t>
            </w:r>
          </w:p>
        </w:tc>
      </w:tr>
      <w:tr w:rsidR="00F56BED" w:rsidRPr="00F50B89" w14:paraId="65CA3C86" w14:textId="77777777" w:rsidTr="00F56BED">
        <w:trPr>
          <w:trHeight w:val="20"/>
          <w:jc w:val="center"/>
        </w:trPr>
        <w:tc>
          <w:tcPr>
            <w:tcW w:w="655" w:type="pct"/>
            <w:tcBorders>
              <w:top w:val="single" w:sz="8" w:space="0" w:color="FFFFFF"/>
              <w:left w:val="single" w:sz="8" w:space="0" w:color="FFFFFF"/>
              <w:bottom w:val="single" w:sz="4" w:space="0" w:color="auto"/>
              <w:right w:val="single" w:sz="8" w:space="0" w:color="FFFFFF"/>
            </w:tcBorders>
            <w:shd w:val="clear" w:color="auto" w:fill="FFFFFF" w:themeFill="background1"/>
          </w:tcPr>
          <w:p w14:paraId="3992F5F0" w14:textId="385E7DB9" w:rsidR="00F56BED" w:rsidRPr="006018BA" w:rsidRDefault="00645007"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lastRenderedPageBreak/>
              <w:t>Hourly data on single levels</w:t>
            </w:r>
          </w:p>
        </w:tc>
        <w:tc>
          <w:tcPr>
            <w:tcW w:w="766" w:type="pct"/>
            <w:tcBorders>
              <w:top w:val="single" w:sz="8" w:space="0" w:color="FFFFFF"/>
              <w:left w:val="single" w:sz="8" w:space="0" w:color="FFFFFF"/>
              <w:bottom w:val="single" w:sz="4" w:space="0" w:color="auto"/>
              <w:right w:val="single" w:sz="8" w:space="0" w:color="FFFFFF"/>
            </w:tcBorders>
            <w:shd w:val="clear" w:color="auto" w:fill="FFFFFF" w:themeFill="background1"/>
            <w:tcMar>
              <w:top w:w="50" w:type="dxa"/>
              <w:left w:w="50" w:type="dxa"/>
              <w:bottom w:w="50" w:type="dxa"/>
              <w:right w:w="50" w:type="dxa"/>
            </w:tcMar>
          </w:tcPr>
          <w:p w14:paraId="26EB5480" w14:textId="32E295A0" w:rsidR="00F56BED" w:rsidRPr="006018BA" w:rsidRDefault="00F56BED"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Mean sea level pressure</w:t>
            </w:r>
          </w:p>
        </w:tc>
        <w:tc>
          <w:tcPr>
            <w:tcW w:w="852" w:type="pct"/>
            <w:tcBorders>
              <w:top w:val="single" w:sz="8" w:space="0" w:color="FFFFFF"/>
              <w:left w:val="single" w:sz="8" w:space="0" w:color="FFFFFF"/>
              <w:bottom w:val="single" w:sz="4" w:space="0" w:color="auto"/>
              <w:right w:val="single" w:sz="8" w:space="0" w:color="FFFFFF"/>
            </w:tcBorders>
            <w:shd w:val="clear" w:color="auto" w:fill="FFFFFF" w:themeFill="background1"/>
            <w:tcMar>
              <w:top w:w="50" w:type="dxa"/>
              <w:left w:w="50" w:type="dxa"/>
              <w:bottom w:w="50" w:type="dxa"/>
              <w:right w:w="50" w:type="dxa"/>
            </w:tcMar>
          </w:tcPr>
          <w:p w14:paraId="2D15671A" w14:textId="2B788C41" w:rsidR="00F56BED" w:rsidRPr="006018BA" w:rsidRDefault="00645007"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MSLP</w:t>
            </w:r>
          </w:p>
        </w:tc>
        <w:tc>
          <w:tcPr>
            <w:tcW w:w="873" w:type="pct"/>
            <w:tcBorders>
              <w:top w:val="single" w:sz="8" w:space="0" w:color="FFFFFF"/>
              <w:left w:val="single" w:sz="8" w:space="0" w:color="FFFFFF"/>
              <w:bottom w:val="single" w:sz="4" w:space="0" w:color="auto"/>
              <w:right w:val="single" w:sz="8" w:space="0" w:color="FFFFFF"/>
            </w:tcBorders>
            <w:shd w:val="clear" w:color="auto" w:fill="FFFFFF" w:themeFill="background1"/>
            <w:tcMar>
              <w:top w:w="50" w:type="dxa"/>
              <w:left w:w="50" w:type="dxa"/>
              <w:bottom w:w="50" w:type="dxa"/>
              <w:right w:w="50" w:type="dxa"/>
            </w:tcMar>
          </w:tcPr>
          <w:p w14:paraId="2921178E" w14:textId="77777777" w:rsidR="00F56BED" w:rsidRPr="006018BA" w:rsidRDefault="00F56BED" w:rsidP="006018BA">
            <w:pPr>
              <w:widowControl/>
              <w:jc w:val="center"/>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Pa</w:t>
            </w:r>
          </w:p>
        </w:tc>
        <w:tc>
          <w:tcPr>
            <w:tcW w:w="1854" w:type="pct"/>
            <w:tcBorders>
              <w:top w:val="single" w:sz="8" w:space="0" w:color="FFFFFF"/>
              <w:left w:val="single" w:sz="8" w:space="0" w:color="FFFFFF"/>
              <w:bottom w:val="single" w:sz="4" w:space="0" w:color="auto"/>
              <w:right w:val="single" w:sz="8" w:space="0" w:color="FFFFFF"/>
            </w:tcBorders>
            <w:shd w:val="clear" w:color="auto" w:fill="FFFFFF" w:themeFill="background1"/>
            <w:tcMar>
              <w:top w:w="72" w:type="dxa"/>
              <w:left w:w="144" w:type="dxa"/>
              <w:bottom w:w="72" w:type="dxa"/>
              <w:right w:w="144" w:type="dxa"/>
            </w:tcMar>
          </w:tcPr>
          <w:p w14:paraId="75916485" w14:textId="77777777" w:rsidR="00F56BED" w:rsidRPr="006018BA" w:rsidRDefault="00F56BED" w:rsidP="006018BA">
            <w:pPr>
              <w:widowControl/>
              <w:rPr>
                <w:rFonts w:ascii="Times New Roman" w:eastAsia="Times New Roman" w:hAnsi="Times New Roman" w:cs="Times New Roman"/>
                <w:color w:val="000000"/>
                <w:szCs w:val="21"/>
                <w14:ligatures w14:val="standardContextual"/>
              </w:rPr>
            </w:pPr>
            <w:r w:rsidRPr="006018BA">
              <w:rPr>
                <w:rFonts w:ascii="Times New Roman" w:eastAsia="Times New Roman" w:hAnsi="Times New Roman" w:cs="Times New Roman"/>
                <w:color w:val="000000"/>
                <w:szCs w:val="21"/>
                <w14:ligatures w14:val="standardContextual"/>
              </w:rPr>
              <w:t>This parameter is the pressure (force per unit area) of the atmosphere at the surface of the Earth, adjusted to the height of mean sea level. It is a measure of the weight that all the air in a column vertically above a point on the Earth's surface would have, if the point were located at mean sea level. It is calculated over all surfaces - land, sea and inland water. Maps of mean sea level pressure are used to identify the locations of low and high pressure weather systems, often referred to as cyclones and anticyclones. Contours of mean sea level pressure also indicate the strength of the wind. Tightly packed contours show stronger winds. The units of this parameter are pascals (Pa). Mean sea level pressure is often measured in hPa and sometimes is presented in the old units of millibars, mb (1 hPa = 1 mb = 100 Pa).</w:t>
            </w:r>
          </w:p>
        </w:tc>
      </w:tr>
      <w:bookmarkEnd w:id="2"/>
    </w:tbl>
    <w:p w14:paraId="26E5A042" w14:textId="77777777" w:rsidR="00561486" w:rsidRDefault="00561486" w:rsidP="00433FF5">
      <w:pPr>
        <w:rPr>
          <w:rFonts w:ascii="Times New Roman" w:hAnsi="Times New Roman" w:cs="Times New Roman"/>
          <w:b/>
          <w:color w:val="000000"/>
          <w14:ligatures w14:val="standardContextual"/>
        </w:rPr>
      </w:pPr>
    </w:p>
    <w:p w14:paraId="58FBC0EB" w14:textId="23197C3A" w:rsidR="008A10C0" w:rsidRPr="0060705B" w:rsidRDefault="008A10C0" w:rsidP="00433FF5">
      <w:pPr>
        <w:rPr>
          <w:rFonts w:ascii="Times New Roman" w:hAnsi="Times New Roman" w:cs="Times New Roman"/>
          <w:b/>
          <w:color w:val="000000"/>
          <w14:ligatures w14:val="standardContextual"/>
        </w:rPr>
      </w:pPr>
      <w:bookmarkStart w:id="3" w:name="_Hlk179618954"/>
      <w:r w:rsidRPr="0060705B">
        <w:rPr>
          <w:rFonts w:ascii="Times New Roman" w:hAnsi="Times New Roman" w:cs="Times New Roman"/>
          <w:b/>
          <w:color w:val="000000"/>
          <w14:ligatures w14:val="standardContextual"/>
        </w:rPr>
        <w:t>Table S</w:t>
      </w:r>
      <w:r w:rsidR="004D068F" w:rsidRPr="0060705B">
        <w:rPr>
          <w:rFonts w:ascii="Times New Roman" w:hAnsi="Times New Roman" w:cs="Times New Roman" w:hint="eastAsia"/>
          <w:b/>
          <w:color w:val="000000"/>
          <w14:ligatures w14:val="standardContextual"/>
        </w:rPr>
        <w:t>2</w:t>
      </w:r>
      <w:r w:rsidRPr="0060705B">
        <w:rPr>
          <w:rFonts w:ascii="Times New Roman" w:hAnsi="Times New Roman" w:cs="Times New Roman"/>
          <w:b/>
          <w:color w:val="000000"/>
          <w14:ligatures w14:val="standardContextual"/>
        </w:rPr>
        <w:t xml:space="preserve">. </w:t>
      </w:r>
      <w:r w:rsidR="00433FF5" w:rsidRPr="0060705B">
        <w:rPr>
          <w:rFonts w:ascii="Times New Roman" w:hAnsi="Times New Roman" w:cs="Times New Roman"/>
          <w:b/>
          <w:color w:val="000000"/>
          <w14:ligatures w14:val="standardContextual"/>
        </w:rPr>
        <w:t>Ground station information used in this study</w:t>
      </w:r>
    </w:p>
    <w:tbl>
      <w:tblPr>
        <w:tblStyle w:val="a7"/>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1193"/>
        <w:gridCol w:w="4142"/>
        <w:gridCol w:w="1138"/>
        <w:gridCol w:w="987"/>
      </w:tblGrid>
      <w:tr w:rsidR="002F7567" w:rsidRPr="00B74592" w14:paraId="33BD63A0" w14:textId="77777777" w:rsidTr="00F772D3">
        <w:trPr>
          <w:trHeight w:val="20"/>
          <w:jc w:val="center"/>
        </w:trPr>
        <w:tc>
          <w:tcPr>
            <w:tcW w:w="0" w:type="auto"/>
            <w:tcBorders>
              <w:top w:val="single" w:sz="4" w:space="0" w:color="auto"/>
              <w:bottom w:val="single" w:sz="4" w:space="0" w:color="auto"/>
            </w:tcBorders>
            <w:vAlign w:val="center"/>
          </w:tcPr>
          <w:p w14:paraId="4D24C9DE" w14:textId="77777777" w:rsidR="002F7567" w:rsidRPr="00433FF5" w:rsidRDefault="002F7567" w:rsidP="00836E8B">
            <w:pPr>
              <w:tabs>
                <w:tab w:val="center" w:pos="3429"/>
              </w:tabs>
              <w:jc w:val="center"/>
              <w:rPr>
                <w:rFonts w:ascii="Times New Roman" w:hAnsi="Times New Roman" w:cs="Times New Roman"/>
                <w:b/>
                <w:bCs/>
                <w:szCs w:val="21"/>
              </w:rPr>
            </w:pPr>
            <w:r w:rsidRPr="00433FF5">
              <w:rPr>
                <w:rFonts w:ascii="Times New Roman" w:hAnsi="Times New Roman" w:cs="Times New Roman"/>
                <w:b/>
                <w:bCs/>
                <w:szCs w:val="21"/>
              </w:rPr>
              <w:lastRenderedPageBreak/>
              <w:t>Region</w:t>
            </w:r>
          </w:p>
        </w:tc>
        <w:tc>
          <w:tcPr>
            <w:tcW w:w="0" w:type="auto"/>
            <w:tcBorders>
              <w:top w:val="single" w:sz="4" w:space="0" w:color="auto"/>
              <w:bottom w:val="single" w:sz="4" w:space="0" w:color="auto"/>
            </w:tcBorders>
          </w:tcPr>
          <w:p w14:paraId="78BBD9F5" w14:textId="676E30BE" w:rsidR="002F7567" w:rsidRPr="00433FF5" w:rsidRDefault="002F7567" w:rsidP="00836E8B">
            <w:pPr>
              <w:tabs>
                <w:tab w:val="center" w:pos="3429"/>
              </w:tabs>
              <w:jc w:val="center"/>
              <w:rPr>
                <w:rFonts w:ascii="Times New Roman" w:hAnsi="Times New Roman" w:cs="Times New Roman"/>
                <w:b/>
                <w:bCs/>
                <w:szCs w:val="21"/>
              </w:rPr>
            </w:pPr>
            <w:r>
              <w:rPr>
                <w:rFonts w:ascii="Times New Roman" w:hAnsi="Times New Roman" w:cs="Times New Roman" w:hint="eastAsia"/>
                <w:b/>
                <w:bCs/>
                <w:szCs w:val="21"/>
              </w:rPr>
              <w:t>City</w:t>
            </w:r>
          </w:p>
        </w:tc>
        <w:tc>
          <w:tcPr>
            <w:tcW w:w="0" w:type="auto"/>
            <w:tcBorders>
              <w:top w:val="single" w:sz="4" w:space="0" w:color="auto"/>
              <w:bottom w:val="single" w:sz="4" w:space="0" w:color="auto"/>
            </w:tcBorders>
            <w:vAlign w:val="center"/>
          </w:tcPr>
          <w:p w14:paraId="176122F7" w14:textId="43A7001B" w:rsidR="002F7567" w:rsidRPr="00433FF5" w:rsidRDefault="002F7567" w:rsidP="00836E8B">
            <w:pPr>
              <w:tabs>
                <w:tab w:val="center" w:pos="3429"/>
              </w:tabs>
              <w:jc w:val="center"/>
              <w:rPr>
                <w:rFonts w:ascii="Times New Roman" w:hAnsi="Times New Roman" w:cs="Times New Roman"/>
                <w:b/>
                <w:bCs/>
                <w:szCs w:val="21"/>
              </w:rPr>
            </w:pPr>
            <w:r w:rsidRPr="00433FF5">
              <w:rPr>
                <w:rFonts w:ascii="Times New Roman" w:hAnsi="Times New Roman" w:cs="Times New Roman"/>
                <w:b/>
                <w:bCs/>
                <w:szCs w:val="21"/>
              </w:rPr>
              <w:t>Station</w:t>
            </w:r>
          </w:p>
        </w:tc>
        <w:tc>
          <w:tcPr>
            <w:tcW w:w="0" w:type="auto"/>
            <w:tcBorders>
              <w:top w:val="single" w:sz="4" w:space="0" w:color="auto"/>
              <w:bottom w:val="single" w:sz="4" w:space="0" w:color="auto"/>
            </w:tcBorders>
            <w:vAlign w:val="center"/>
          </w:tcPr>
          <w:p w14:paraId="048724FE" w14:textId="0F379E80" w:rsidR="002F7567" w:rsidRPr="00433FF5" w:rsidRDefault="002F7567" w:rsidP="00836E8B">
            <w:pPr>
              <w:tabs>
                <w:tab w:val="center" w:pos="3429"/>
              </w:tabs>
              <w:jc w:val="center"/>
              <w:rPr>
                <w:rFonts w:ascii="Times New Roman" w:hAnsi="Times New Roman" w:cs="Times New Roman"/>
                <w:b/>
                <w:bCs/>
                <w:szCs w:val="21"/>
              </w:rPr>
            </w:pPr>
            <w:r w:rsidRPr="00433FF5">
              <w:rPr>
                <w:rFonts w:ascii="Times New Roman" w:hAnsi="Times New Roman" w:cs="Times New Roman"/>
                <w:b/>
                <w:bCs/>
                <w:szCs w:val="21"/>
              </w:rPr>
              <w:t>Longitude</w:t>
            </w:r>
          </w:p>
        </w:tc>
        <w:tc>
          <w:tcPr>
            <w:tcW w:w="0" w:type="auto"/>
            <w:tcBorders>
              <w:top w:val="single" w:sz="4" w:space="0" w:color="auto"/>
              <w:bottom w:val="single" w:sz="4" w:space="0" w:color="auto"/>
            </w:tcBorders>
            <w:vAlign w:val="center"/>
          </w:tcPr>
          <w:p w14:paraId="4FA2CDC8" w14:textId="6C01F55F" w:rsidR="002F7567" w:rsidRPr="00433FF5" w:rsidRDefault="002F7567" w:rsidP="00836E8B">
            <w:pPr>
              <w:tabs>
                <w:tab w:val="center" w:pos="3429"/>
              </w:tabs>
              <w:jc w:val="center"/>
              <w:rPr>
                <w:rFonts w:ascii="Times New Roman" w:hAnsi="Times New Roman" w:cs="Times New Roman"/>
                <w:b/>
                <w:bCs/>
                <w:szCs w:val="21"/>
              </w:rPr>
            </w:pPr>
            <w:r w:rsidRPr="00433FF5">
              <w:rPr>
                <w:rFonts w:ascii="Times New Roman" w:hAnsi="Times New Roman" w:cs="Times New Roman"/>
                <w:b/>
                <w:bCs/>
                <w:szCs w:val="21"/>
              </w:rPr>
              <w:t>Latitude</w:t>
            </w:r>
          </w:p>
        </w:tc>
      </w:tr>
      <w:tr w:rsidR="002F7567" w:rsidRPr="00B74592" w14:paraId="66FE4573" w14:textId="77777777" w:rsidTr="00F772D3">
        <w:trPr>
          <w:trHeight w:val="20"/>
          <w:jc w:val="center"/>
        </w:trPr>
        <w:tc>
          <w:tcPr>
            <w:tcW w:w="0" w:type="auto"/>
            <w:tcBorders>
              <w:top w:val="single" w:sz="4" w:space="0" w:color="auto"/>
            </w:tcBorders>
          </w:tcPr>
          <w:p w14:paraId="03A3AF2B" w14:textId="796FAE91" w:rsidR="002F7567" w:rsidRPr="00B74592" w:rsidRDefault="002F7567" w:rsidP="00836E8B">
            <w:pPr>
              <w:tabs>
                <w:tab w:val="center" w:pos="3429"/>
              </w:tabs>
              <w:jc w:val="center"/>
              <w:rPr>
                <w:rFonts w:ascii="Times New Roman" w:hAnsi="Times New Roman" w:cs="Times New Roman"/>
                <w:szCs w:val="21"/>
              </w:rPr>
            </w:pPr>
            <w:r w:rsidRPr="007D1E24">
              <w:rPr>
                <w:rFonts w:ascii="Times New Roman" w:hAnsi="Times New Roman" w:cs="Times New Roman" w:hint="eastAsia"/>
                <w:szCs w:val="21"/>
              </w:rPr>
              <w:t>BTH</w:t>
            </w:r>
          </w:p>
        </w:tc>
        <w:tc>
          <w:tcPr>
            <w:tcW w:w="0" w:type="auto"/>
            <w:tcBorders>
              <w:top w:val="single" w:sz="4" w:space="0" w:color="auto"/>
            </w:tcBorders>
          </w:tcPr>
          <w:p w14:paraId="3BD8E36B" w14:textId="0002E1B2" w:rsidR="002F7567" w:rsidRDefault="002F7567" w:rsidP="00836E8B">
            <w:pPr>
              <w:tabs>
                <w:tab w:val="center" w:pos="3429"/>
              </w:tabs>
              <w:jc w:val="center"/>
              <w:rPr>
                <w:rFonts w:ascii="Times New Roman" w:hAnsi="Times New Roman" w:cs="Times New Roman"/>
                <w:szCs w:val="21"/>
              </w:rPr>
            </w:pPr>
            <w:r>
              <w:rPr>
                <w:rFonts w:ascii="Times New Roman" w:hAnsi="Times New Roman" w:cs="Times New Roman" w:hint="eastAsia"/>
                <w:szCs w:val="21"/>
              </w:rPr>
              <w:t>Beijing</w:t>
            </w:r>
          </w:p>
        </w:tc>
        <w:tc>
          <w:tcPr>
            <w:tcW w:w="0" w:type="auto"/>
            <w:tcBorders>
              <w:top w:val="single" w:sz="4" w:space="0" w:color="auto"/>
            </w:tcBorders>
          </w:tcPr>
          <w:p w14:paraId="3983C762" w14:textId="59A57726" w:rsidR="002F7567" w:rsidRPr="00B74592" w:rsidRDefault="002F7567" w:rsidP="00836E8B">
            <w:pPr>
              <w:tabs>
                <w:tab w:val="center" w:pos="3429"/>
              </w:tabs>
              <w:jc w:val="center"/>
              <w:rPr>
                <w:rFonts w:ascii="Times New Roman" w:hAnsi="Times New Roman" w:cs="Times New Roman"/>
                <w:szCs w:val="21"/>
              </w:rPr>
            </w:pPr>
            <w:r>
              <w:rPr>
                <w:rFonts w:ascii="Times New Roman" w:hAnsi="Times New Roman" w:cs="Times New Roman"/>
                <w:szCs w:val="21"/>
              </w:rPr>
              <w:t>BEIJING-CAPITAL INTERNATIONAL AIRPORT</w:t>
            </w:r>
          </w:p>
        </w:tc>
        <w:tc>
          <w:tcPr>
            <w:tcW w:w="0" w:type="auto"/>
            <w:tcBorders>
              <w:top w:val="single" w:sz="4" w:space="0" w:color="auto"/>
            </w:tcBorders>
          </w:tcPr>
          <w:p w14:paraId="0F84CE60" w14:textId="77777777" w:rsidR="002F7567" w:rsidRPr="00B74592" w:rsidRDefault="002F7567" w:rsidP="00836E8B">
            <w:pPr>
              <w:tabs>
                <w:tab w:val="center" w:pos="3429"/>
              </w:tabs>
              <w:jc w:val="center"/>
              <w:rPr>
                <w:rFonts w:ascii="Times New Roman" w:hAnsi="Times New Roman" w:cs="Times New Roman"/>
                <w:szCs w:val="21"/>
              </w:rPr>
            </w:pPr>
            <w:r w:rsidRPr="00B74592">
              <w:rPr>
                <w:rFonts w:ascii="Times New Roman" w:hAnsi="Times New Roman" w:cs="Times New Roman"/>
                <w:szCs w:val="21"/>
              </w:rPr>
              <w:t>116.</w:t>
            </w:r>
            <w:r>
              <w:rPr>
                <w:rFonts w:ascii="Times New Roman" w:hAnsi="Times New Roman" w:cs="Times New Roman"/>
                <w:szCs w:val="21"/>
              </w:rPr>
              <w:t>58</w:t>
            </w:r>
            <w:r w:rsidRPr="00B74592">
              <w:rPr>
                <w:rFonts w:ascii="Times New Roman" w:hAnsi="Times New Roman" w:cs="Times New Roman"/>
                <w:szCs w:val="21"/>
              </w:rPr>
              <w:t>5</w:t>
            </w:r>
          </w:p>
        </w:tc>
        <w:tc>
          <w:tcPr>
            <w:tcW w:w="0" w:type="auto"/>
            <w:tcBorders>
              <w:top w:val="single" w:sz="4" w:space="0" w:color="auto"/>
            </w:tcBorders>
          </w:tcPr>
          <w:p w14:paraId="74EDEF32" w14:textId="77777777" w:rsidR="002F7567" w:rsidRPr="00B74592" w:rsidRDefault="002F7567" w:rsidP="00836E8B">
            <w:pPr>
              <w:tabs>
                <w:tab w:val="center" w:pos="3429"/>
              </w:tabs>
              <w:jc w:val="center"/>
              <w:rPr>
                <w:rFonts w:ascii="Times New Roman" w:hAnsi="Times New Roman" w:cs="Times New Roman"/>
                <w:szCs w:val="21"/>
              </w:rPr>
            </w:pPr>
            <w:r w:rsidRPr="00B74592">
              <w:rPr>
                <w:rFonts w:ascii="Times New Roman" w:hAnsi="Times New Roman" w:cs="Times New Roman"/>
                <w:szCs w:val="21"/>
              </w:rPr>
              <w:t>40.08</w:t>
            </w:r>
            <w:r>
              <w:rPr>
                <w:rFonts w:ascii="Times New Roman" w:hAnsi="Times New Roman" w:cs="Times New Roman"/>
                <w:szCs w:val="21"/>
              </w:rPr>
              <w:t>0</w:t>
            </w:r>
          </w:p>
        </w:tc>
      </w:tr>
      <w:tr w:rsidR="002F7567" w:rsidRPr="00B74592" w14:paraId="2EEED9FC" w14:textId="77777777" w:rsidTr="00F772D3">
        <w:trPr>
          <w:trHeight w:val="20"/>
          <w:jc w:val="center"/>
        </w:trPr>
        <w:tc>
          <w:tcPr>
            <w:tcW w:w="0" w:type="auto"/>
          </w:tcPr>
          <w:p w14:paraId="43BB4962" w14:textId="77777777" w:rsidR="002F7567" w:rsidRPr="00B74592" w:rsidRDefault="002F7567" w:rsidP="00836E8B">
            <w:pPr>
              <w:tabs>
                <w:tab w:val="center" w:pos="3429"/>
              </w:tabs>
              <w:jc w:val="center"/>
              <w:rPr>
                <w:rFonts w:ascii="Times New Roman" w:hAnsi="Times New Roman" w:cs="Times New Roman"/>
                <w:szCs w:val="21"/>
              </w:rPr>
            </w:pPr>
            <w:r w:rsidRPr="00B74592">
              <w:rPr>
                <w:rFonts w:ascii="Times New Roman" w:hAnsi="Times New Roman" w:cs="Times New Roman"/>
                <w:szCs w:val="21"/>
              </w:rPr>
              <w:t>SCB</w:t>
            </w:r>
          </w:p>
        </w:tc>
        <w:tc>
          <w:tcPr>
            <w:tcW w:w="0" w:type="auto"/>
          </w:tcPr>
          <w:p w14:paraId="356A2B71" w14:textId="53699629" w:rsidR="002F7567" w:rsidRDefault="002F7567" w:rsidP="00836E8B">
            <w:pPr>
              <w:tabs>
                <w:tab w:val="center" w:pos="3429"/>
              </w:tabs>
              <w:jc w:val="center"/>
              <w:rPr>
                <w:rFonts w:ascii="Times New Roman" w:hAnsi="Times New Roman" w:cs="Times New Roman"/>
                <w:szCs w:val="21"/>
              </w:rPr>
            </w:pPr>
            <w:r>
              <w:rPr>
                <w:rFonts w:ascii="Times New Roman" w:hAnsi="Times New Roman" w:cs="Times New Roman" w:hint="eastAsia"/>
                <w:szCs w:val="21"/>
              </w:rPr>
              <w:t>Chongqing</w:t>
            </w:r>
          </w:p>
        </w:tc>
        <w:tc>
          <w:tcPr>
            <w:tcW w:w="0" w:type="auto"/>
          </w:tcPr>
          <w:p w14:paraId="02FB1111" w14:textId="0A9947F5" w:rsidR="002F7567" w:rsidRPr="00B74592" w:rsidRDefault="002F7567" w:rsidP="00836E8B">
            <w:pPr>
              <w:tabs>
                <w:tab w:val="center" w:pos="3429"/>
              </w:tabs>
              <w:jc w:val="center"/>
              <w:rPr>
                <w:rFonts w:ascii="Times New Roman" w:hAnsi="Times New Roman" w:cs="Times New Roman"/>
                <w:szCs w:val="21"/>
              </w:rPr>
            </w:pPr>
            <w:r>
              <w:rPr>
                <w:rFonts w:ascii="Times New Roman" w:hAnsi="Times New Roman" w:cs="Times New Roman"/>
                <w:szCs w:val="21"/>
              </w:rPr>
              <w:t>JIANGBEI</w:t>
            </w:r>
          </w:p>
        </w:tc>
        <w:tc>
          <w:tcPr>
            <w:tcW w:w="0" w:type="auto"/>
          </w:tcPr>
          <w:p w14:paraId="74CA7231" w14:textId="77777777" w:rsidR="002F7567" w:rsidRPr="00B74592" w:rsidRDefault="002F7567" w:rsidP="00836E8B">
            <w:pPr>
              <w:tabs>
                <w:tab w:val="center" w:pos="3429"/>
              </w:tabs>
              <w:jc w:val="center"/>
              <w:rPr>
                <w:rFonts w:ascii="Times New Roman" w:hAnsi="Times New Roman" w:cs="Times New Roman"/>
                <w:szCs w:val="21"/>
              </w:rPr>
            </w:pPr>
            <w:r w:rsidRPr="00B74592">
              <w:rPr>
                <w:rFonts w:ascii="Times New Roman" w:hAnsi="Times New Roman" w:cs="Times New Roman"/>
                <w:szCs w:val="21"/>
              </w:rPr>
              <w:t>106.</w:t>
            </w:r>
            <w:r>
              <w:rPr>
                <w:rFonts w:ascii="Times New Roman" w:hAnsi="Times New Roman" w:cs="Times New Roman"/>
                <w:szCs w:val="21"/>
              </w:rPr>
              <w:t>506</w:t>
            </w:r>
          </w:p>
        </w:tc>
        <w:tc>
          <w:tcPr>
            <w:tcW w:w="0" w:type="auto"/>
          </w:tcPr>
          <w:p w14:paraId="158BCAC6" w14:textId="77777777" w:rsidR="002F7567" w:rsidRPr="00B74592" w:rsidRDefault="002F7567" w:rsidP="00836E8B">
            <w:pPr>
              <w:tabs>
                <w:tab w:val="center" w:pos="3429"/>
              </w:tabs>
              <w:jc w:val="center"/>
              <w:rPr>
                <w:rFonts w:ascii="Times New Roman" w:hAnsi="Times New Roman" w:cs="Times New Roman"/>
                <w:szCs w:val="21"/>
              </w:rPr>
            </w:pPr>
            <w:r w:rsidRPr="00B74592">
              <w:rPr>
                <w:rFonts w:ascii="Times New Roman" w:hAnsi="Times New Roman" w:cs="Times New Roman"/>
                <w:szCs w:val="21"/>
              </w:rPr>
              <w:t>29.</w:t>
            </w:r>
            <w:r>
              <w:rPr>
                <w:rFonts w:ascii="Times New Roman" w:hAnsi="Times New Roman" w:cs="Times New Roman"/>
                <w:szCs w:val="21"/>
              </w:rPr>
              <w:t>604</w:t>
            </w:r>
          </w:p>
        </w:tc>
      </w:tr>
      <w:tr w:rsidR="002F7567" w:rsidRPr="00B74592" w14:paraId="46231B99" w14:textId="77777777" w:rsidTr="00F772D3">
        <w:trPr>
          <w:trHeight w:val="20"/>
          <w:jc w:val="center"/>
        </w:trPr>
        <w:tc>
          <w:tcPr>
            <w:tcW w:w="0" w:type="auto"/>
          </w:tcPr>
          <w:p w14:paraId="1C2D5A09" w14:textId="55EBB412" w:rsidR="002F7567" w:rsidRPr="00B74592" w:rsidRDefault="002F7567" w:rsidP="00836E8B">
            <w:pPr>
              <w:tabs>
                <w:tab w:val="center" w:pos="3429"/>
              </w:tabs>
              <w:jc w:val="center"/>
              <w:rPr>
                <w:rFonts w:ascii="Times New Roman" w:hAnsi="Times New Roman" w:cs="Times New Roman"/>
                <w:szCs w:val="21"/>
              </w:rPr>
            </w:pPr>
            <w:r>
              <w:rPr>
                <w:rFonts w:ascii="Times New Roman" w:hAnsi="Times New Roman" w:cs="Times New Roman" w:hint="eastAsia"/>
                <w:szCs w:val="21"/>
              </w:rPr>
              <w:t>Other</w:t>
            </w:r>
          </w:p>
        </w:tc>
        <w:tc>
          <w:tcPr>
            <w:tcW w:w="0" w:type="auto"/>
          </w:tcPr>
          <w:p w14:paraId="449DEC19" w14:textId="630497F3" w:rsidR="002F7567" w:rsidRDefault="002F7567" w:rsidP="00836E8B">
            <w:pPr>
              <w:tabs>
                <w:tab w:val="center" w:pos="3429"/>
              </w:tabs>
              <w:jc w:val="center"/>
              <w:rPr>
                <w:rFonts w:ascii="Times New Roman" w:hAnsi="Times New Roman" w:cs="Times New Roman"/>
                <w:szCs w:val="21"/>
              </w:rPr>
            </w:pPr>
            <w:r w:rsidRPr="002F7567">
              <w:rPr>
                <w:rFonts w:ascii="Times New Roman" w:hAnsi="Times New Roman" w:cs="Times New Roman" w:hint="eastAsia"/>
                <w:szCs w:val="21"/>
              </w:rPr>
              <w:t>Hong Kong</w:t>
            </w:r>
          </w:p>
        </w:tc>
        <w:tc>
          <w:tcPr>
            <w:tcW w:w="0" w:type="auto"/>
          </w:tcPr>
          <w:p w14:paraId="12E3DBAC" w14:textId="451152AF" w:rsidR="002F7567" w:rsidRPr="00B74592" w:rsidRDefault="002F7567" w:rsidP="00836E8B">
            <w:pPr>
              <w:tabs>
                <w:tab w:val="center" w:pos="3429"/>
              </w:tabs>
              <w:jc w:val="center"/>
              <w:rPr>
                <w:rFonts w:ascii="Times New Roman" w:hAnsi="Times New Roman" w:cs="Times New Roman"/>
                <w:szCs w:val="21"/>
              </w:rPr>
            </w:pPr>
            <w:r>
              <w:rPr>
                <w:rFonts w:ascii="Times New Roman" w:hAnsi="Times New Roman" w:cs="Times New Roman"/>
                <w:szCs w:val="21"/>
              </w:rPr>
              <w:t>LAU FAU SHAN</w:t>
            </w:r>
          </w:p>
        </w:tc>
        <w:tc>
          <w:tcPr>
            <w:tcW w:w="0" w:type="auto"/>
          </w:tcPr>
          <w:p w14:paraId="4A6F0523" w14:textId="77777777" w:rsidR="002F7567" w:rsidRPr="00B74592" w:rsidRDefault="002F7567" w:rsidP="00836E8B">
            <w:pPr>
              <w:tabs>
                <w:tab w:val="center" w:pos="3429"/>
              </w:tabs>
              <w:jc w:val="center"/>
              <w:rPr>
                <w:rFonts w:ascii="Times New Roman" w:hAnsi="Times New Roman" w:cs="Times New Roman"/>
                <w:szCs w:val="21"/>
              </w:rPr>
            </w:pPr>
            <w:r w:rsidRPr="00B74592">
              <w:rPr>
                <w:rFonts w:ascii="Times New Roman" w:hAnsi="Times New Roman" w:cs="Times New Roman"/>
                <w:szCs w:val="21"/>
              </w:rPr>
              <w:t>113.</w:t>
            </w:r>
            <w:r>
              <w:rPr>
                <w:rFonts w:ascii="Times New Roman" w:hAnsi="Times New Roman" w:cs="Times New Roman"/>
                <w:szCs w:val="21"/>
              </w:rPr>
              <w:t>98</w:t>
            </w:r>
            <w:r w:rsidRPr="00B74592">
              <w:rPr>
                <w:rFonts w:ascii="Times New Roman" w:hAnsi="Times New Roman" w:cs="Times New Roman"/>
                <w:szCs w:val="21"/>
              </w:rPr>
              <w:t>3</w:t>
            </w:r>
          </w:p>
        </w:tc>
        <w:tc>
          <w:tcPr>
            <w:tcW w:w="0" w:type="auto"/>
          </w:tcPr>
          <w:p w14:paraId="2024FDA3" w14:textId="77777777" w:rsidR="002F7567" w:rsidRPr="00B74592" w:rsidRDefault="002F7567" w:rsidP="00836E8B">
            <w:pPr>
              <w:tabs>
                <w:tab w:val="center" w:pos="3429"/>
              </w:tabs>
              <w:jc w:val="center"/>
              <w:rPr>
                <w:rFonts w:ascii="Times New Roman" w:hAnsi="Times New Roman" w:cs="Times New Roman"/>
                <w:szCs w:val="21"/>
              </w:rPr>
            </w:pPr>
            <w:r w:rsidRPr="00B74592">
              <w:rPr>
                <w:rFonts w:ascii="Times New Roman" w:hAnsi="Times New Roman" w:cs="Times New Roman"/>
                <w:szCs w:val="21"/>
              </w:rPr>
              <w:t>2</w:t>
            </w:r>
            <w:r>
              <w:rPr>
                <w:rFonts w:ascii="Times New Roman" w:hAnsi="Times New Roman" w:cs="Times New Roman"/>
                <w:szCs w:val="21"/>
              </w:rPr>
              <w:t>2</w:t>
            </w:r>
            <w:r w:rsidRPr="00B74592">
              <w:rPr>
                <w:rFonts w:ascii="Times New Roman" w:hAnsi="Times New Roman" w:cs="Times New Roman"/>
                <w:szCs w:val="21"/>
              </w:rPr>
              <w:t>.</w:t>
            </w:r>
            <w:r>
              <w:rPr>
                <w:rFonts w:ascii="Times New Roman" w:hAnsi="Times New Roman" w:cs="Times New Roman"/>
                <w:szCs w:val="21"/>
              </w:rPr>
              <w:t>467</w:t>
            </w:r>
          </w:p>
        </w:tc>
      </w:tr>
      <w:tr w:rsidR="002F7567" w:rsidRPr="00B74592" w14:paraId="25B060A9" w14:textId="77777777" w:rsidTr="00F772D3">
        <w:trPr>
          <w:trHeight w:val="20"/>
          <w:jc w:val="center"/>
        </w:trPr>
        <w:tc>
          <w:tcPr>
            <w:tcW w:w="0" w:type="auto"/>
          </w:tcPr>
          <w:p w14:paraId="4BE69E10" w14:textId="77777777" w:rsidR="002F7567" w:rsidRPr="00B74592" w:rsidRDefault="002F7567" w:rsidP="00836E8B">
            <w:pPr>
              <w:tabs>
                <w:tab w:val="center" w:pos="3429"/>
              </w:tabs>
              <w:jc w:val="center"/>
              <w:rPr>
                <w:rFonts w:ascii="Times New Roman" w:hAnsi="Times New Roman" w:cs="Times New Roman"/>
                <w:szCs w:val="21"/>
              </w:rPr>
            </w:pPr>
          </w:p>
        </w:tc>
        <w:tc>
          <w:tcPr>
            <w:tcW w:w="0" w:type="auto"/>
          </w:tcPr>
          <w:p w14:paraId="743DB9AB" w14:textId="77777777" w:rsidR="002F7567" w:rsidRDefault="002F7567" w:rsidP="00836E8B">
            <w:pPr>
              <w:tabs>
                <w:tab w:val="center" w:pos="3429"/>
              </w:tabs>
              <w:jc w:val="center"/>
              <w:rPr>
                <w:rFonts w:ascii="Times New Roman" w:hAnsi="Times New Roman" w:cs="Times New Roman"/>
                <w:szCs w:val="21"/>
              </w:rPr>
            </w:pPr>
          </w:p>
        </w:tc>
        <w:tc>
          <w:tcPr>
            <w:tcW w:w="0" w:type="auto"/>
          </w:tcPr>
          <w:p w14:paraId="694AB1B6" w14:textId="797763D4" w:rsidR="002F7567" w:rsidRPr="00B74592" w:rsidRDefault="002F7567" w:rsidP="00836E8B">
            <w:pPr>
              <w:tabs>
                <w:tab w:val="center" w:pos="3429"/>
              </w:tabs>
              <w:jc w:val="center"/>
              <w:rPr>
                <w:rFonts w:ascii="Times New Roman" w:hAnsi="Times New Roman" w:cs="Times New Roman"/>
                <w:szCs w:val="21"/>
              </w:rPr>
            </w:pPr>
            <w:r>
              <w:rPr>
                <w:rFonts w:ascii="Times New Roman" w:hAnsi="Times New Roman" w:cs="Times New Roman"/>
                <w:szCs w:val="21"/>
              </w:rPr>
              <w:t>TA KWU LING</w:t>
            </w:r>
          </w:p>
        </w:tc>
        <w:tc>
          <w:tcPr>
            <w:tcW w:w="0" w:type="auto"/>
          </w:tcPr>
          <w:p w14:paraId="71909484" w14:textId="77777777" w:rsidR="002F7567" w:rsidRPr="00B74592" w:rsidRDefault="002F7567" w:rsidP="00836E8B">
            <w:pPr>
              <w:tabs>
                <w:tab w:val="center" w:pos="3429"/>
              </w:tabs>
              <w:jc w:val="center"/>
              <w:rPr>
                <w:rFonts w:ascii="Times New Roman" w:hAnsi="Times New Roman" w:cs="Times New Roman"/>
                <w:szCs w:val="21"/>
              </w:rPr>
            </w:pPr>
            <w:r w:rsidRPr="00B74592">
              <w:rPr>
                <w:rFonts w:ascii="Times New Roman" w:hAnsi="Times New Roman" w:cs="Times New Roman"/>
                <w:szCs w:val="21"/>
              </w:rPr>
              <w:t>11</w:t>
            </w:r>
            <w:r>
              <w:rPr>
                <w:rFonts w:ascii="Times New Roman" w:hAnsi="Times New Roman" w:cs="Times New Roman"/>
                <w:szCs w:val="21"/>
              </w:rPr>
              <w:t>4</w:t>
            </w:r>
            <w:r w:rsidRPr="00B74592">
              <w:rPr>
                <w:rFonts w:ascii="Times New Roman" w:hAnsi="Times New Roman" w:cs="Times New Roman"/>
                <w:szCs w:val="21"/>
              </w:rPr>
              <w:t>.</w:t>
            </w:r>
            <w:r>
              <w:rPr>
                <w:rFonts w:ascii="Times New Roman" w:hAnsi="Times New Roman" w:cs="Times New Roman"/>
                <w:szCs w:val="21"/>
              </w:rPr>
              <w:t>150</w:t>
            </w:r>
          </w:p>
        </w:tc>
        <w:tc>
          <w:tcPr>
            <w:tcW w:w="0" w:type="auto"/>
          </w:tcPr>
          <w:p w14:paraId="529E8064" w14:textId="77777777" w:rsidR="002F7567" w:rsidRPr="00B74592" w:rsidRDefault="002F7567" w:rsidP="00836E8B">
            <w:pPr>
              <w:tabs>
                <w:tab w:val="center" w:pos="3429"/>
              </w:tabs>
              <w:jc w:val="center"/>
              <w:rPr>
                <w:rFonts w:ascii="Times New Roman" w:hAnsi="Times New Roman" w:cs="Times New Roman"/>
                <w:szCs w:val="21"/>
              </w:rPr>
            </w:pPr>
            <w:r w:rsidRPr="00B74592">
              <w:rPr>
                <w:rFonts w:ascii="Times New Roman" w:hAnsi="Times New Roman" w:cs="Times New Roman"/>
                <w:szCs w:val="21"/>
              </w:rPr>
              <w:t>22.</w:t>
            </w:r>
            <w:r>
              <w:rPr>
                <w:rFonts w:ascii="Times New Roman" w:hAnsi="Times New Roman" w:cs="Times New Roman"/>
                <w:szCs w:val="21"/>
              </w:rPr>
              <w:t>533</w:t>
            </w:r>
          </w:p>
        </w:tc>
      </w:tr>
    </w:tbl>
    <w:p w14:paraId="6823645A" w14:textId="77777777" w:rsidR="001C21FD" w:rsidRDefault="001C21FD">
      <w:pPr>
        <w:widowControl/>
        <w:jc w:val="left"/>
        <w:rPr>
          <w:rFonts w:ascii="Times New Roman" w:hAnsi="Times New Roman" w:cs="Times New Roman"/>
          <w:b/>
          <w:color w:val="000000"/>
          <w14:ligatures w14:val="standardContextual"/>
        </w:rPr>
      </w:pPr>
      <w:r>
        <w:rPr>
          <w:rFonts w:ascii="Times New Roman" w:hAnsi="Times New Roman" w:cs="Times New Roman"/>
          <w:b/>
          <w:color w:val="000000"/>
          <w14:ligatures w14:val="standardContextual"/>
        </w:rPr>
        <w:br w:type="page"/>
      </w:r>
    </w:p>
    <w:p w14:paraId="24E6C750" w14:textId="44A0A05D" w:rsidR="001C21FD" w:rsidRDefault="001C21FD" w:rsidP="001C21FD">
      <w:pPr>
        <w:widowControl/>
        <w:rPr>
          <w:rFonts w:ascii="Times New Roman" w:hAnsi="Times New Roman" w:cs="Times New Roman"/>
          <w:b/>
          <w:color w:val="000000"/>
          <w14:ligatures w14:val="standardContextual"/>
        </w:rPr>
      </w:pPr>
      <w:bookmarkStart w:id="4" w:name="_Hlk179619103"/>
      <w:bookmarkEnd w:id="3"/>
      <w:r>
        <w:rPr>
          <w:rFonts w:ascii="Times New Roman" w:hAnsi="Times New Roman" w:cs="Times New Roman" w:hint="eastAsia"/>
          <w:b/>
          <w:color w:val="000000"/>
          <w14:ligatures w14:val="standardContextual"/>
        </w:rPr>
        <w:lastRenderedPageBreak/>
        <w:t>Supplementary figures</w:t>
      </w:r>
    </w:p>
    <w:bookmarkEnd w:id="4"/>
    <w:p w14:paraId="5077438C" w14:textId="5682B9B5" w:rsidR="00561486" w:rsidRDefault="006F113B" w:rsidP="00561486">
      <w:pPr>
        <w:jc w:val="center"/>
        <w:rPr>
          <w:rFonts w:ascii="Times New Roman" w:eastAsia="Times New Roman" w:hAnsi="Times New Roman" w:cs="Times New Roman"/>
          <w:b/>
          <w:color w:val="FF0000"/>
          <w14:ligatures w14:val="standardContextual"/>
        </w:rPr>
      </w:pPr>
      <w:r>
        <w:rPr>
          <w:rFonts w:ascii="Times New Roman" w:eastAsia="Times New Roman" w:hAnsi="Times New Roman" w:cs="Times New Roman"/>
          <w:b/>
          <w:noProof/>
          <w:color w:val="FF0000"/>
        </w:rPr>
        <w:drawing>
          <wp:inline distT="0" distB="0" distL="0" distR="0" wp14:anchorId="3604EBEB" wp14:editId="412C235B">
            <wp:extent cx="5274310" cy="4182745"/>
            <wp:effectExtent l="0" t="0" r="2540" b="8255"/>
            <wp:docPr id="11422932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293247" name="图片 114229324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182745"/>
                    </a:xfrm>
                    <a:prstGeom prst="rect">
                      <a:avLst/>
                    </a:prstGeom>
                  </pic:spPr>
                </pic:pic>
              </a:graphicData>
            </a:graphic>
          </wp:inline>
        </w:drawing>
      </w:r>
    </w:p>
    <w:p w14:paraId="2585AAF4" w14:textId="08164B40" w:rsidR="002E01BA" w:rsidRDefault="008A10C0" w:rsidP="006F113B">
      <w:pPr>
        <w:rPr>
          <w:rFonts w:ascii="Times New Roman" w:eastAsia="宋体" w:hAnsi="Times New Roman" w:cs="Times New Roman"/>
          <w:bCs/>
          <w:color w:val="000000"/>
          <w14:ligatures w14:val="standardContextual"/>
        </w:rPr>
      </w:pPr>
      <w:r w:rsidRPr="00735FFF">
        <w:rPr>
          <w:rFonts w:ascii="Times New Roman" w:eastAsia="Times New Roman" w:hAnsi="Times New Roman" w:cs="Times New Roman"/>
          <w:b/>
          <w:color w:val="000000"/>
          <w14:ligatures w14:val="standardContextual"/>
        </w:rPr>
        <w:t xml:space="preserve">Figure S1. </w:t>
      </w:r>
      <w:r w:rsidR="006F113B" w:rsidRPr="00735FFF">
        <w:rPr>
          <w:rFonts w:ascii="Times New Roman" w:eastAsia="宋体" w:hAnsi="Times New Roman" w:cs="Times New Roman"/>
          <w:b/>
          <w:color w:val="000000"/>
          <w14:ligatures w14:val="standardContextual"/>
        </w:rPr>
        <w:t>MAX-DOAS effective working time statistics for typical sites between November 2018 and March 2023</w:t>
      </w:r>
      <w:r w:rsidR="00437B71" w:rsidRPr="00735FFF">
        <w:rPr>
          <w:rFonts w:ascii="Times New Roman" w:eastAsia="宋体" w:hAnsi="Times New Roman" w:cs="Times New Roman" w:hint="eastAsia"/>
          <w:b/>
          <w:color w:val="000000"/>
          <w14:ligatures w14:val="standardContextual"/>
        </w:rPr>
        <w:t>.</w:t>
      </w:r>
      <w:r w:rsidR="006F113B" w:rsidRPr="006F113B">
        <w:rPr>
          <w:rFonts w:ascii="Times New Roman" w:eastAsia="宋体" w:hAnsi="Times New Roman" w:cs="Times New Roman"/>
          <w:bCs/>
          <w:color w:val="000000"/>
          <w14:ligatures w14:val="standardContextual"/>
        </w:rPr>
        <w:t xml:space="preserve"> </w:t>
      </w:r>
      <w:r w:rsidR="00437B71">
        <w:rPr>
          <w:rFonts w:ascii="Times New Roman" w:eastAsia="宋体" w:hAnsi="Times New Roman" w:cs="Times New Roman" w:hint="eastAsia"/>
          <w:bCs/>
          <w:color w:val="000000"/>
          <w14:ligatures w14:val="standardContextual"/>
        </w:rPr>
        <w:t>B</w:t>
      </w:r>
      <w:r w:rsidR="006F113B" w:rsidRPr="006F113B">
        <w:rPr>
          <w:rFonts w:ascii="Times New Roman" w:eastAsia="宋体" w:hAnsi="Times New Roman" w:cs="Times New Roman"/>
          <w:bCs/>
          <w:color w:val="000000"/>
          <w14:ligatures w14:val="standardContextual"/>
        </w:rPr>
        <w:t>lue representing effective and red representing</w:t>
      </w:r>
      <w:r w:rsidR="006F113B" w:rsidRPr="006F113B">
        <w:t xml:space="preserve"> </w:t>
      </w:r>
      <w:r w:rsidR="006F113B" w:rsidRPr="006F113B">
        <w:rPr>
          <w:rFonts w:ascii="Times New Roman" w:eastAsia="宋体" w:hAnsi="Times New Roman" w:cs="Times New Roman"/>
          <w:bCs/>
          <w:color w:val="000000"/>
          <w14:ligatures w14:val="standardContextual"/>
        </w:rPr>
        <w:t>invalid</w:t>
      </w:r>
      <w:r w:rsidR="00017476">
        <w:rPr>
          <w:rFonts w:ascii="Times New Roman" w:eastAsia="宋体" w:hAnsi="Times New Roman" w:cs="Times New Roman" w:hint="eastAsia"/>
          <w:bCs/>
          <w:color w:val="000000"/>
          <w14:ligatures w14:val="standardContextual"/>
        </w:rPr>
        <w:t>.</w:t>
      </w:r>
    </w:p>
    <w:p w14:paraId="201FBDD2" w14:textId="77777777" w:rsidR="001C21FD" w:rsidRPr="002E01BA" w:rsidRDefault="001C21FD" w:rsidP="006F113B">
      <w:pPr>
        <w:rPr>
          <w:rFonts w:ascii="Times New Roman" w:eastAsia="宋体" w:hAnsi="Times New Roman" w:cs="Times New Roman"/>
          <w:bCs/>
          <w:color w:val="000000"/>
          <w14:ligatures w14:val="standardContextual"/>
        </w:rPr>
      </w:pPr>
    </w:p>
    <w:p w14:paraId="43504F9B" w14:textId="72B28171" w:rsidR="008A10C0" w:rsidRPr="008D30F2" w:rsidRDefault="002A749C" w:rsidP="008A10C0">
      <w:pPr>
        <w:jc w:val="center"/>
        <w:rPr>
          <w:rFonts w:ascii="Times New Roman" w:eastAsia="Times New Roman" w:hAnsi="Times New Roman" w:cs="Times New Roman"/>
          <w:b/>
          <w:color w:val="FF0000"/>
          <w14:ligatures w14:val="standardContextual"/>
        </w:rPr>
      </w:pPr>
      <w:r>
        <w:rPr>
          <w:rFonts w:ascii="Times New Roman" w:eastAsia="Times New Roman" w:hAnsi="Times New Roman" w:cs="Times New Roman"/>
          <w:b/>
          <w:noProof/>
          <w:color w:val="FF0000"/>
        </w:rPr>
        <w:drawing>
          <wp:inline distT="0" distB="0" distL="0" distR="0" wp14:anchorId="460DAA64" wp14:editId="2E42F204">
            <wp:extent cx="5274310" cy="2834005"/>
            <wp:effectExtent l="0" t="0" r="2540" b="4445"/>
            <wp:docPr id="20457329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32975" name="图片 204573297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834005"/>
                    </a:xfrm>
                    <a:prstGeom prst="rect">
                      <a:avLst/>
                    </a:prstGeom>
                  </pic:spPr>
                </pic:pic>
              </a:graphicData>
            </a:graphic>
          </wp:inline>
        </w:drawing>
      </w:r>
    </w:p>
    <w:p w14:paraId="5616F6C9" w14:textId="19BC54D2" w:rsidR="002A4BF8" w:rsidRDefault="008A10C0" w:rsidP="00F92AB6">
      <w:pPr>
        <w:widowControl/>
        <w:rPr>
          <w:rFonts w:ascii="Times New Roman" w:eastAsia="宋体" w:hAnsi="Times New Roman" w:cs="Times New Roman"/>
          <w:bCs/>
          <w:color w:val="000000"/>
          <w14:ligatures w14:val="standardContextual"/>
        </w:rPr>
      </w:pPr>
      <w:r w:rsidRPr="00735FFF">
        <w:rPr>
          <w:rFonts w:ascii="Times New Roman" w:eastAsia="Times New Roman" w:hAnsi="Times New Roman" w:cs="Times New Roman"/>
          <w:b/>
          <w:color w:val="000000"/>
          <w14:ligatures w14:val="standardContextual"/>
        </w:rPr>
        <w:t xml:space="preserve">Figure S2. </w:t>
      </w:r>
      <w:r w:rsidR="009D058E" w:rsidRPr="00735FFF">
        <w:rPr>
          <w:rFonts w:ascii="Times New Roman" w:eastAsia="宋体" w:hAnsi="Times New Roman" w:cs="Times New Roman"/>
          <w:b/>
          <w:color w:val="000000"/>
          <w14:ligatures w14:val="standardContextual"/>
        </w:rPr>
        <w:t xml:space="preserve">Results of linear fitting of </w:t>
      </w:r>
      <w:r w:rsidR="002A749C" w:rsidRPr="00735FFF">
        <w:rPr>
          <w:rFonts w:ascii="Times New Roman" w:hAnsi="Times New Roman" w:cs="Times New Roman" w:hint="eastAsia"/>
          <w:b/>
          <w:color w:val="000000"/>
          <w14:ligatures w14:val="standardContextual"/>
        </w:rPr>
        <w:t>C</w:t>
      </w:r>
      <w:r w:rsidR="002A749C" w:rsidRPr="00735FFF">
        <w:rPr>
          <w:rFonts w:ascii="Times New Roman" w:hAnsi="Times New Roman" w:cs="Times New Roman" w:hint="eastAsia"/>
          <w:b/>
          <w:color w:val="000000"/>
          <w:vertAlign w:val="subscript"/>
          <w14:ligatures w14:val="standardContextual"/>
        </w:rPr>
        <w:t>NO2</w:t>
      </w:r>
      <w:r w:rsidR="002A749C" w:rsidRPr="00735FFF">
        <w:rPr>
          <w:rFonts w:ascii="Times New Roman" w:hAnsi="Times New Roman" w:cs="Times New Roman"/>
          <w:b/>
          <w:color w:val="000000"/>
          <w14:ligatures w14:val="standardContextual"/>
        </w:rPr>
        <w:t>-</w:t>
      </w:r>
      <w:r w:rsidR="002A749C" w:rsidRPr="00735FFF">
        <w:rPr>
          <w:rFonts w:ascii="Times New Roman" w:hAnsi="Times New Roman" w:cs="Times New Roman" w:hint="eastAsia"/>
          <w:b/>
          <w:color w:val="000000"/>
          <w14:ligatures w14:val="standardContextual"/>
        </w:rPr>
        <w:t>S</w:t>
      </w:r>
      <w:r w:rsidR="002A749C" w:rsidRPr="00735FFF">
        <w:rPr>
          <w:rFonts w:ascii="Times New Roman" w:hAnsi="Times New Roman" w:cs="Times New Roman" w:hint="eastAsia"/>
          <w:b/>
          <w:color w:val="000000"/>
          <w:vertAlign w:val="subscript"/>
          <w14:ligatures w14:val="standardContextual"/>
        </w:rPr>
        <w:t>NO2</w:t>
      </w:r>
      <w:r w:rsidR="009D058E" w:rsidRPr="00735FFF">
        <w:rPr>
          <w:rFonts w:ascii="Times New Roman" w:eastAsia="宋体" w:hAnsi="Times New Roman" w:cs="Times New Roman"/>
          <w:b/>
          <w:color w:val="000000"/>
          <w14:ligatures w14:val="standardContextual"/>
        </w:rPr>
        <w:t xml:space="preserve"> </w:t>
      </w:r>
      <w:r w:rsidR="00735FFF" w:rsidRPr="00735FFF">
        <w:rPr>
          <w:rFonts w:ascii="Times New Roman" w:eastAsia="宋体" w:hAnsi="Times New Roman" w:cs="Times New Roman" w:hint="eastAsia"/>
          <w:b/>
          <w:color w:val="000000"/>
          <w14:ligatures w14:val="standardContextual"/>
        </w:rPr>
        <w:t>correlation and</w:t>
      </w:r>
      <w:r w:rsidR="009D058E" w:rsidRPr="00735FFF">
        <w:rPr>
          <w:rFonts w:ascii="Times New Roman" w:eastAsia="宋体" w:hAnsi="Times New Roman" w:cs="Times New Roman"/>
          <w:b/>
          <w:color w:val="000000"/>
          <w14:ligatures w14:val="standardContextual"/>
        </w:rPr>
        <w:t xml:space="preserve"> meteorological factors</w:t>
      </w:r>
      <w:r w:rsidR="00735FFF" w:rsidRPr="00735FFF">
        <w:rPr>
          <w:rFonts w:ascii="Times New Roman" w:eastAsia="宋体" w:hAnsi="Times New Roman" w:cs="Times New Roman" w:hint="eastAsia"/>
          <w:b/>
          <w:color w:val="000000"/>
          <w14:ligatures w14:val="standardContextual"/>
        </w:rPr>
        <w:t>.</w:t>
      </w:r>
      <w:r w:rsidR="009D058E" w:rsidRPr="009D058E">
        <w:rPr>
          <w:rFonts w:ascii="Times New Roman" w:eastAsia="宋体" w:hAnsi="Times New Roman" w:cs="Times New Roman"/>
          <w:bCs/>
          <w:color w:val="000000"/>
          <w14:ligatures w14:val="standardContextual"/>
        </w:rPr>
        <w:t xml:space="preserve"> </w:t>
      </w:r>
      <w:r w:rsidR="00735FFF">
        <w:rPr>
          <w:rFonts w:ascii="Times New Roman" w:eastAsia="宋体" w:hAnsi="Times New Roman" w:cs="Times New Roman" w:hint="eastAsia"/>
          <w:bCs/>
          <w:color w:val="000000"/>
          <w14:ligatures w14:val="standardContextual"/>
        </w:rPr>
        <w:t>T</w:t>
      </w:r>
      <w:r w:rsidR="009D058E" w:rsidRPr="009D058E">
        <w:rPr>
          <w:rFonts w:ascii="Times New Roman" w:eastAsia="宋体" w:hAnsi="Times New Roman" w:cs="Times New Roman"/>
          <w:bCs/>
          <w:color w:val="000000"/>
          <w14:ligatures w14:val="standardContextual"/>
        </w:rPr>
        <w:t xml:space="preserve">he red line </w:t>
      </w:r>
      <w:r w:rsidR="00735FFF">
        <w:rPr>
          <w:rFonts w:ascii="Times New Roman" w:eastAsia="宋体" w:hAnsi="Times New Roman" w:cs="Times New Roman" w:hint="eastAsia"/>
          <w:bCs/>
          <w:color w:val="000000"/>
          <w14:ligatures w14:val="standardContextual"/>
        </w:rPr>
        <w:t>i</w:t>
      </w:r>
      <w:r w:rsidR="009D058E" w:rsidRPr="009D058E">
        <w:rPr>
          <w:rFonts w:ascii="Times New Roman" w:eastAsia="宋体" w:hAnsi="Times New Roman" w:cs="Times New Roman"/>
          <w:bCs/>
          <w:color w:val="000000"/>
          <w14:ligatures w14:val="standardContextual"/>
        </w:rPr>
        <w:t xml:space="preserve">s the fit line, y </w:t>
      </w:r>
      <w:r w:rsidR="00735FFF">
        <w:rPr>
          <w:rFonts w:ascii="Times New Roman" w:eastAsia="宋体" w:hAnsi="Times New Roman" w:cs="Times New Roman" w:hint="eastAsia"/>
          <w:bCs/>
          <w:color w:val="000000"/>
          <w14:ligatures w14:val="standardContextual"/>
        </w:rPr>
        <w:t>i</w:t>
      </w:r>
      <w:r w:rsidR="009D058E" w:rsidRPr="009D058E">
        <w:rPr>
          <w:rFonts w:ascii="Times New Roman" w:eastAsia="宋体" w:hAnsi="Times New Roman" w:cs="Times New Roman"/>
          <w:bCs/>
          <w:color w:val="000000"/>
          <w14:ligatures w14:val="standardContextual"/>
        </w:rPr>
        <w:t xml:space="preserve">s the fit equation, R </w:t>
      </w:r>
      <w:r w:rsidR="00735FFF">
        <w:rPr>
          <w:rFonts w:ascii="Times New Roman" w:eastAsia="宋体" w:hAnsi="Times New Roman" w:cs="Times New Roman" w:hint="eastAsia"/>
          <w:bCs/>
          <w:color w:val="000000"/>
          <w14:ligatures w14:val="standardContextual"/>
        </w:rPr>
        <w:t>i</w:t>
      </w:r>
      <w:r w:rsidR="009D058E" w:rsidRPr="009D058E">
        <w:rPr>
          <w:rFonts w:ascii="Times New Roman" w:eastAsia="宋体" w:hAnsi="Times New Roman" w:cs="Times New Roman"/>
          <w:bCs/>
          <w:color w:val="000000"/>
          <w14:ligatures w14:val="standardContextual"/>
        </w:rPr>
        <w:t xml:space="preserve">s the correlation coefficient </w:t>
      </w:r>
      <w:r w:rsidR="002A4BF8" w:rsidRPr="002A4BF8">
        <w:rPr>
          <w:rFonts w:ascii="Times New Roman" w:eastAsia="宋体" w:hAnsi="Times New Roman" w:cs="Times New Roman"/>
          <w:bCs/>
          <w:color w:val="000000"/>
          <w14:ligatures w14:val="standardContextual"/>
        </w:rPr>
        <w:t>characterizing the effect</w:t>
      </w:r>
      <w:r w:rsidR="009D058E" w:rsidRPr="009D058E">
        <w:rPr>
          <w:rFonts w:ascii="Times New Roman" w:eastAsia="宋体" w:hAnsi="Times New Roman" w:cs="Times New Roman"/>
          <w:bCs/>
          <w:color w:val="000000"/>
          <w14:ligatures w14:val="standardContextual"/>
        </w:rPr>
        <w:t xml:space="preserve"> of meteorological factors, and N </w:t>
      </w:r>
      <w:r w:rsidR="00735FFF">
        <w:rPr>
          <w:rFonts w:ascii="Times New Roman" w:eastAsia="宋体" w:hAnsi="Times New Roman" w:cs="Times New Roman" w:hint="eastAsia"/>
          <w:bCs/>
          <w:color w:val="000000"/>
          <w14:ligatures w14:val="standardContextual"/>
        </w:rPr>
        <w:t>i</w:t>
      </w:r>
      <w:r w:rsidR="009D058E" w:rsidRPr="009D058E">
        <w:rPr>
          <w:rFonts w:ascii="Times New Roman" w:eastAsia="宋体" w:hAnsi="Times New Roman" w:cs="Times New Roman"/>
          <w:bCs/>
          <w:color w:val="000000"/>
          <w14:ligatures w14:val="standardContextual"/>
        </w:rPr>
        <w:t xml:space="preserve">s the number of data points. </w:t>
      </w:r>
      <w:r w:rsidR="009D058E">
        <w:rPr>
          <w:rFonts w:ascii="Times New Roman" w:eastAsia="宋体" w:hAnsi="Times New Roman" w:cs="Times New Roman"/>
          <w:bCs/>
          <w:color w:val="000000"/>
          <w14:ligatures w14:val="standardContextual"/>
        </w:rPr>
        <w:t xml:space="preserve">Where </w:t>
      </w:r>
      <w:r w:rsidR="009D058E" w:rsidRPr="009D058E">
        <w:rPr>
          <w:rFonts w:ascii="Times New Roman" w:eastAsia="宋体" w:hAnsi="Times New Roman" w:cs="Times New Roman"/>
          <w:bCs/>
          <w:color w:val="000000"/>
          <w14:ligatures w14:val="standardContextual"/>
        </w:rPr>
        <w:t>(a)</w:t>
      </w:r>
      <w:r w:rsidR="009D058E">
        <w:rPr>
          <w:rFonts w:ascii="Times New Roman" w:eastAsia="宋体" w:hAnsi="Times New Roman" w:cs="Times New Roman"/>
          <w:bCs/>
          <w:color w:val="000000"/>
          <w14:ligatures w14:val="standardContextual"/>
        </w:rPr>
        <w:t xml:space="preserve"> fraction of </w:t>
      </w:r>
      <w:r w:rsidR="009D058E" w:rsidRPr="009D058E">
        <w:rPr>
          <w:rFonts w:ascii="Times New Roman" w:eastAsia="宋体" w:hAnsi="Times New Roman" w:cs="Times New Roman"/>
          <w:bCs/>
          <w:color w:val="000000"/>
          <w14:ligatures w14:val="standardContextual"/>
        </w:rPr>
        <w:t xml:space="preserve">cloud cover, (b) </w:t>
      </w:r>
      <w:r w:rsidR="009D058E" w:rsidRPr="009D058E">
        <w:rPr>
          <w:rFonts w:ascii="Times New Roman" w:eastAsia="宋体" w:hAnsi="Times New Roman" w:cs="Times New Roman"/>
          <w:bCs/>
          <w:color w:val="000000"/>
          <w14:ligatures w14:val="standardContextual"/>
        </w:rPr>
        <w:lastRenderedPageBreak/>
        <w:t>relative humidity, (c)</w:t>
      </w:r>
      <w:r w:rsidR="009D058E">
        <w:rPr>
          <w:rFonts w:ascii="Times New Roman" w:eastAsia="宋体" w:hAnsi="Times New Roman" w:cs="Times New Roman"/>
          <w:bCs/>
          <w:color w:val="000000"/>
          <w14:ligatures w14:val="standardContextual"/>
        </w:rPr>
        <w:t xml:space="preserve"> </w:t>
      </w:r>
      <w:r w:rsidR="009D058E" w:rsidRPr="009D058E">
        <w:rPr>
          <w:rFonts w:ascii="Times New Roman" w:eastAsia="宋体" w:hAnsi="Times New Roman" w:cs="Times New Roman"/>
          <w:bCs/>
          <w:color w:val="000000"/>
          <w14:ligatures w14:val="standardContextual"/>
        </w:rPr>
        <w:t>temperature, (d)</w:t>
      </w:r>
      <w:r w:rsidR="009D058E">
        <w:rPr>
          <w:rFonts w:ascii="Times New Roman" w:eastAsia="宋体" w:hAnsi="Times New Roman" w:cs="Times New Roman"/>
          <w:bCs/>
          <w:color w:val="000000"/>
          <w14:ligatures w14:val="standardContextual"/>
        </w:rPr>
        <w:t xml:space="preserve"> </w:t>
      </w:r>
      <w:r w:rsidR="009D058E" w:rsidRPr="009D058E">
        <w:rPr>
          <w:rFonts w:ascii="Times New Roman" w:eastAsia="宋体" w:hAnsi="Times New Roman" w:cs="Times New Roman"/>
          <w:bCs/>
          <w:color w:val="000000"/>
          <w14:ligatures w14:val="standardContextual"/>
        </w:rPr>
        <w:t>vertical velocity (absolute value), (e)</w:t>
      </w:r>
      <w:r w:rsidR="009D058E">
        <w:rPr>
          <w:rFonts w:ascii="Times New Roman" w:eastAsia="宋体" w:hAnsi="Times New Roman" w:cs="Times New Roman"/>
          <w:bCs/>
          <w:color w:val="000000"/>
          <w14:ligatures w14:val="standardContextual"/>
        </w:rPr>
        <w:t xml:space="preserve"> </w:t>
      </w:r>
      <w:r w:rsidR="009D058E" w:rsidRPr="009D058E">
        <w:rPr>
          <w:rFonts w:ascii="Times New Roman" w:eastAsia="宋体" w:hAnsi="Times New Roman" w:cs="Times New Roman"/>
          <w:bCs/>
          <w:color w:val="000000"/>
          <w14:ligatures w14:val="standardContextual"/>
        </w:rPr>
        <w:t>boundary layer height, and (f) mean sea level pressure</w:t>
      </w:r>
      <w:r w:rsidR="00F92AB6">
        <w:rPr>
          <w:rFonts w:ascii="Times New Roman" w:eastAsia="宋体" w:hAnsi="Times New Roman" w:cs="Times New Roman" w:hint="eastAsia"/>
          <w:bCs/>
          <w:color w:val="000000"/>
          <w14:ligatures w14:val="standardContextual"/>
        </w:rPr>
        <w:t>.</w:t>
      </w:r>
    </w:p>
    <w:p w14:paraId="33B97A33" w14:textId="77777777" w:rsidR="001C21FD" w:rsidRDefault="001C21FD" w:rsidP="00F92AB6">
      <w:pPr>
        <w:widowControl/>
        <w:rPr>
          <w:rFonts w:ascii="Times New Roman" w:eastAsia="宋体" w:hAnsi="Times New Roman" w:cs="Times New Roman"/>
          <w:bCs/>
          <w:color w:val="000000"/>
          <w14:ligatures w14:val="standardContextual"/>
        </w:rPr>
      </w:pPr>
    </w:p>
    <w:p w14:paraId="7788C9DD" w14:textId="4A2DFFC0" w:rsidR="001C40DE" w:rsidRDefault="001C40DE" w:rsidP="001C40DE">
      <w:pPr>
        <w:widowControl/>
        <w:jc w:val="center"/>
        <w:rPr>
          <w:rFonts w:ascii="Times New Roman" w:eastAsia="宋体" w:hAnsi="Times New Roman" w:cs="Times New Roman"/>
          <w:bCs/>
          <w:color w:val="000000"/>
          <w14:ligatures w14:val="standardContextual"/>
        </w:rPr>
      </w:pPr>
      <w:r>
        <w:rPr>
          <w:rFonts w:ascii="Times New Roman" w:eastAsia="宋体" w:hAnsi="Times New Roman" w:cs="Times New Roman" w:hint="eastAsia"/>
          <w:bCs/>
          <w:noProof/>
          <w:color w:val="000000"/>
        </w:rPr>
        <w:drawing>
          <wp:inline distT="0" distB="0" distL="0" distR="0" wp14:anchorId="61B936E6" wp14:editId="6B0F63FE">
            <wp:extent cx="3197570" cy="2608564"/>
            <wp:effectExtent l="0" t="0" r="3175" b="1905"/>
            <wp:docPr id="18185037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03755" name="图片 181850375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04799" cy="2614461"/>
                    </a:xfrm>
                    <a:prstGeom prst="rect">
                      <a:avLst/>
                    </a:prstGeom>
                  </pic:spPr>
                </pic:pic>
              </a:graphicData>
            </a:graphic>
          </wp:inline>
        </w:drawing>
      </w:r>
    </w:p>
    <w:p w14:paraId="7A5074DB" w14:textId="31B69177" w:rsidR="001C40DE" w:rsidRDefault="001C40DE" w:rsidP="001C40DE">
      <w:pPr>
        <w:widowControl/>
        <w:rPr>
          <w:rFonts w:ascii="Times New Roman" w:hAnsi="Times New Roman" w:cs="Times New Roman"/>
          <w:bCs/>
          <w:color w:val="000000"/>
          <w14:ligatures w14:val="standardContextual"/>
        </w:rPr>
      </w:pPr>
      <w:r w:rsidRPr="0060705B">
        <w:rPr>
          <w:rFonts w:ascii="Times New Roman" w:eastAsia="Times New Roman" w:hAnsi="Times New Roman" w:cs="Times New Roman"/>
          <w:b/>
          <w:color w:val="000000"/>
          <w14:ligatures w14:val="standardContextual"/>
        </w:rPr>
        <w:t>Figure S</w:t>
      </w:r>
      <w:r w:rsidRPr="0060705B">
        <w:rPr>
          <w:rFonts w:ascii="Times New Roman" w:hAnsi="Times New Roman" w:cs="Times New Roman" w:hint="eastAsia"/>
          <w:b/>
          <w:color w:val="000000"/>
          <w14:ligatures w14:val="standardContextual"/>
        </w:rPr>
        <w:t>3</w:t>
      </w:r>
      <w:r w:rsidRPr="0060705B">
        <w:rPr>
          <w:rFonts w:ascii="Times New Roman" w:eastAsia="Times New Roman" w:hAnsi="Times New Roman" w:cs="Times New Roman"/>
          <w:b/>
          <w:color w:val="000000"/>
          <w14:ligatures w14:val="standardContextual"/>
        </w:rPr>
        <w:t>.</w:t>
      </w:r>
      <w:r w:rsidR="001C08EF" w:rsidRPr="0060705B">
        <w:rPr>
          <w:b/>
        </w:rPr>
        <w:t xml:space="preserve"> </w:t>
      </w:r>
      <w:r w:rsidR="001C08EF" w:rsidRPr="0060705B">
        <w:rPr>
          <w:rFonts w:ascii="Times New Roman" w:eastAsia="Times New Roman" w:hAnsi="Times New Roman" w:cs="Times New Roman"/>
          <w:b/>
          <w:color w:val="000000"/>
          <w14:ligatures w14:val="standardContextual"/>
        </w:rPr>
        <w:t>Linear fit of C</w:t>
      </w:r>
      <w:r w:rsidR="001C08EF" w:rsidRPr="0060705B">
        <w:rPr>
          <w:rFonts w:ascii="Times New Roman" w:eastAsia="Times New Roman" w:hAnsi="Times New Roman" w:cs="Times New Roman"/>
          <w:b/>
          <w:color w:val="000000"/>
          <w:vertAlign w:val="subscript"/>
          <w14:ligatures w14:val="standardContextual"/>
        </w:rPr>
        <w:t>NO2</w:t>
      </w:r>
      <w:r w:rsidR="001C08EF" w:rsidRPr="0060705B">
        <w:rPr>
          <w:rFonts w:ascii="Times New Roman" w:eastAsia="Times New Roman" w:hAnsi="Times New Roman" w:cs="Times New Roman"/>
          <w:b/>
          <w:color w:val="000000"/>
          <w14:ligatures w14:val="standardContextual"/>
        </w:rPr>
        <w:t>-S</w:t>
      </w:r>
      <w:r w:rsidR="001C08EF" w:rsidRPr="0060705B">
        <w:rPr>
          <w:rFonts w:ascii="Times New Roman" w:eastAsia="Times New Roman" w:hAnsi="Times New Roman" w:cs="Times New Roman"/>
          <w:b/>
          <w:color w:val="000000"/>
          <w:vertAlign w:val="subscript"/>
          <w14:ligatures w14:val="standardContextual"/>
        </w:rPr>
        <w:t>NO2</w:t>
      </w:r>
      <w:r w:rsidR="001C08EF" w:rsidRPr="0060705B">
        <w:rPr>
          <w:rFonts w:ascii="Times New Roman" w:eastAsia="Times New Roman" w:hAnsi="Times New Roman" w:cs="Times New Roman"/>
          <w:b/>
          <w:color w:val="000000"/>
          <w14:ligatures w14:val="standardContextual"/>
        </w:rPr>
        <w:t xml:space="preserve"> correlation.</w:t>
      </w:r>
      <w:r w:rsidR="001C08EF" w:rsidRPr="001C08EF">
        <w:rPr>
          <w:rFonts w:ascii="Times New Roman" w:eastAsia="Times New Roman" w:hAnsi="Times New Roman" w:cs="Times New Roman"/>
          <w:bCs/>
          <w:color w:val="000000"/>
          <w14:ligatures w14:val="standardContextual"/>
        </w:rPr>
        <w:t xml:space="preserve"> The horizontal axis represents the true values, and the vertical axis shows the results from a multivariate linear fit of six meteorological factors. The red line indicates the fitted line, where y is the fitting equation, </w:t>
      </w:r>
      <w:r w:rsidR="001C08EF" w:rsidRPr="001C08EF">
        <w:rPr>
          <w:rFonts w:ascii="Times New Roman" w:hAnsi="Times New Roman" w:cs="Times New Roman" w:hint="eastAsia"/>
          <w:bCs/>
          <w:color w:val="000000"/>
          <w14:ligatures w14:val="standardContextual"/>
        </w:rPr>
        <w:t>R</w:t>
      </w:r>
      <w:r w:rsidR="001C08EF" w:rsidRPr="001C08EF">
        <w:rPr>
          <w:rFonts w:ascii="Times New Roman" w:eastAsia="Times New Roman" w:hAnsi="Times New Roman" w:cs="Times New Roman"/>
          <w:bCs/>
          <w:color w:val="000000"/>
          <w14:ligatures w14:val="standardContextual"/>
        </w:rPr>
        <w:t xml:space="preserve"> is the correlation coefficient, R</w:t>
      </w:r>
      <w:r w:rsidR="001C08EF" w:rsidRPr="001C08EF">
        <w:rPr>
          <w:rFonts w:ascii="Times New Roman" w:hAnsi="Times New Roman" w:cs="Times New Roman" w:hint="eastAsia"/>
          <w:bCs/>
          <w:color w:val="000000"/>
          <w:vertAlign w:val="superscript"/>
          <w14:ligatures w14:val="standardContextual"/>
        </w:rPr>
        <w:t>2</w:t>
      </w:r>
      <w:r w:rsidR="001C08EF" w:rsidRPr="001C08EF">
        <w:rPr>
          <w:rFonts w:ascii="Times New Roman" w:eastAsia="Times New Roman" w:hAnsi="Times New Roman" w:cs="Times New Roman"/>
          <w:bCs/>
          <w:color w:val="000000"/>
          <w14:ligatures w14:val="standardContextual"/>
        </w:rPr>
        <w:t xml:space="preserve"> is the coefficient of determination, and N is the number of data points.</w:t>
      </w:r>
    </w:p>
    <w:p w14:paraId="7576196B" w14:textId="77777777" w:rsidR="001C08EF" w:rsidRPr="001C08EF" w:rsidRDefault="001C08EF" w:rsidP="001C40DE">
      <w:pPr>
        <w:widowControl/>
        <w:rPr>
          <w:rFonts w:ascii="Times New Roman" w:hAnsi="Times New Roman" w:cs="Times New Roman"/>
          <w:bCs/>
          <w:color w:val="000000"/>
          <w14:ligatures w14:val="standardContextual"/>
        </w:rPr>
      </w:pPr>
    </w:p>
    <w:p w14:paraId="1773EB42" w14:textId="7C709459" w:rsidR="00D55593" w:rsidRDefault="0095092C" w:rsidP="00C20452">
      <w:pPr>
        <w:widowControl/>
        <w:jc w:val="center"/>
        <w:rPr>
          <w:rFonts w:ascii="Times New Roman" w:hAnsi="Times New Roman" w:cs="Times New Roman"/>
        </w:rPr>
      </w:pPr>
      <w:r>
        <w:rPr>
          <w:rFonts w:ascii="Times New Roman" w:hAnsi="Times New Roman" w:cs="Times New Roman"/>
          <w:noProof/>
        </w:rPr>
        <w:lastRenderedPageBreak/>
        <w:drawing>
          <wp:inline distT="0" distB="0" distL="0" distR="0" wp14:anchorId="05F80B8D" wp14:editId="5CB858D8">
            <wp:extent cx="5274310" cy="8396605"/>
            <wp:effectExtent l="0" t="0" r="2540" b="4445"/>
            <wp:docPr id="15711996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199669" name="图片 157119966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8396605"/>
                    </a:xfrm>
                    <a:prstGeom prst="rect">
                      <a:avLst/>
                    </a:prstGeom>
                  </pic:spPr>
                </pic:pic>
              </a:graphicData>
            </a:graphic>
          </wp:inline>
        </w:drawing>
      </w:r>
    </w:p>
    <w:p w14:paraId="31490605" w14:textId="4C9A90BE" w:rsidR="00DB12CA" w:rsidRPr="00DB12CA" w:rsidRDefault="00C20452" w:rsidP="00771B72">
      <w:pPr>
        <w:widowControl/>
        <w:rPr>
          <w:rFonts w:ascii="Times New Roman" w:eastAsia="宋体" w:hAnsi="Times New Roman" w:cs="Times New Roman"/>
          <w:bCs/>
          <w:color w:val="000000"/>
          <w14:ligatures w14:val="standardContextual"/>
        </w:rPr>
      </w:pPr>
      <w:r w:rsidRPr="0060705B">
        <w:rPr>
          <w:rFonts w:ascii="Times New Roman" w:eastAsia="Times New Roman" w:hAnsi="Times New Roman" w:cs="Times New Roman"/>
          <w:b/>
          <w:color w:val="000000"/>
          <w14:ligatures w14:val="standardContextual"/>
        </w:rPr>
        <w:lastRenderedPageBreak/>
        <w:t>Figure S</w:t>
      </w:r>
      <w:r w:rsidR="00AD6340" w:rsidRPr="0060705B">
        <w:rPr>
          <w:rFonts w:ascii="Times New Roman" w:hAnsi="Times New Roman" w:cs="Times New Roman" w:hint="eastAsia"/>
          <w:b/>
          <w:color w:val="000000"/>
          <w14:ligatures w14:val="standardContextual"/>
        </w:rPr>
        <w:t>4</w:t>
      </w:r>
      <w:r w:rsidRPr="0060705B">
        <w:rPr>
          <w:rFonts w:ascii="Times New Roman" w:eastAsia="Times New Roman" w:hAnsi="Times New Roman" w:cs="Times New Roman"/>
          <w:b/>
          <w:color w:val="000000"/>
          <w14:ligatures w14:val="standardContextual"/>
        </w:rPr>
        <w:t xml:space="preserve">. </w:t>
      </w:r>
      <w:r w:rsidR="0095092C" w:rsidRPr="0060705B">
        <w:rPr>
          <w:rFonts w:ascii="Times New Roman" w:hAnsi="Times New Roman" w:cs="Times New Roman" w:hint="eastAsia"/>
          <w:b/>
        </w:rPr>
        <w:t>Daily variations of C</w:t>
      </w:r>
      <w:r w:rsidR="0095092C" w:rsidRPr="0060705B">
        <w:rPr>
          <w:rFonts w:ascii="Times New Roman" w:hAnsi="Times New Roman" w:cs="Times New Roman" w:hint="eastAsia"/>
          <w:b/>
          <w:vertAlign w:val="subscript"/>
        </w:rPr>
        <w:t>NO2</w:t>
      </w:r>
      <w:r w:rsidR="0095092C" w:rsidRPr="0060705B">
        <w:rPr>
          <w:rFonts w:ascii="Times New Roman" w:hAnsi="Times New Roman" w:cs="Times New Roman" w:hint="eastAsia"/>
          <w:b/>
        </w:rPr>
        <w:t>-S</w:t>
      </w:r>
      <w:r w:rsidR="0095092C" w:rsidRPr="0060705B">
        <w:rPr>
          <w:rFonts w:ascii="Times New Roman" w:hAnsi="Times New Roman" w:cs="Times New Roman" w:hint="eastAsia"/>
          <w:b/>
          <w:vertAlign w:val="subscript"/>
        </w:rPr>
        <w:t>NO2</w:t>
      </w:r>
      <w:r w:rsidR="0095092C" w:rsidRPr="0060705B">
        <w:rPr>
          <w:rFonts w:ascii="Times New Roman" w:hAnsi="Times New Roman" w:cs="Times New Roman" w:hint="eastAsia"/>
          <w:b/>
        </w:rPr>
        <w:t xml:space="preserve"> and meteorological factors across seasons at selected sites</w:t>
      </w:r>
      <w:r w:rsidR="0060705B">
        <w:rPr>
          <w:rFonts w:ascii="Times New Roman" w:hAnsi="Times New Roman" w:cs="Times New Roman" w:hint="eastAsia"/>
        </w:rPr>
        <w:t>.</w:t>
      </w:r>
      <w:r w:rsidR="0095092C" w:rsidRPr="0095092C">
        <w:rPr>
          <w:rFonts w:ascii="Times New Roman" w:hAnsi="Times New Roman" w:cs="Times New Roman" w:hint="eastAsia"/>
        </w:rPr>
        <w:t xml:space="preserve"> (a) CAMS northern urban, (b) UCAS northern suburban, (c) CQ southwestern urban, and (d) SZ southwestern suburban. The first row of each subplot shows NO</w:t>
      </w:r>
      <w:r w:rsidR="0095092C" w:rsidRPr="0095092C">
        <w:rPr>
          <w:rFonts w:ascii="Times New Roman" w:hAnsi="Times New Roman" w:cs="Times New Roman" w:hint="eastAsia"/>
          <w:vertAlign w:val="subscript"/>
        </w:rPr>
        <w:t>2</w:t>
      </w:r>
      <w:r w:rsidR="0095092C" w:rsidRPr="0095092C">
        <w:rPr>
          <w:rFonts w:ascii="Times New Roman" w:hAnsi="Times New Roman" w:cs="Times New Roman" w:hint="eastAsia"/>
        </w:rPr>
        <w:t xml:space="preserve"> concentration, with the red line representing S</w:t>
      </w:r>
      <w:r w:rsidR="0095092C" w:rsidRPr="0095092C">
        <w:rPr>
          <w:rFonts w:ascii="Times New Roman" w:hAnsi="Times New Roman" w:cs="Times New Roman" w:hint="eastAsia"/>
          <w:vertAlign w:val="subscript"/>
        </w:rPr>
        <w:t>NO2</w:t>
      </w:r>
      <w:r w:rsidR="0095092C" w:rsidRPr="0095092C">
        <w:rPr>
          <w:rFonts w:ascii="Times New Roman" w:hAnsi="Times New Roman" w:cs="Times New Roman" w:hint="eastAsia"/>
        </w:rPr>
        <w:t>, the blue line representing C</w:t>
      </w:r>
      <w:r w:rsidR="0095092C" w:rsidRPr="0095092C">
        <w:rPr>
          <w:rFonts w:ascii="Times New Roman" w:hAnsi="Times New Roman" w:cs="Times New Roman" w:hint="eastAsia"/>
          <w:vertAlign w:val="subscript"/>
        </w:rPr>
        <w:t>NO2</w:t>
      </w:r>
      <w:r w:rsidR="0095092C" w:rsidRPr="0095092C">
        <w:rPr>
          <w:rFonts w:ascii="Times New Roman" w:hAnsi="Times New Roman" w:cs="Times New Roman" w:hint="eastAsia"/>
        </w:rPr>
        <w:t>, and R indicating the C</w:t>
      </w:r>
      <w:r w:rsidR="0095092C" w:rsidRPr="0095092C">
        <w:rPr>
          <w:rFonts w:ascii="Times New Roman" w:hAnsi="Times New Roman" w:cs="Times New Roman" w:hint="eastAsia"/>
          <w:vertAlign w:val="subscript"/>
        </w:rPr>
        <w:t>NO2</w:t>
      </w:r>
      <w:r w:rsidR="0095092C" w:rsidRPr="0095092C">
        <w:rPr>
          <w:rFonts w:ascii="Times New Roman" w:hAnsi="Times New Roman" w:cs="Times New Roman" w:hint="eastAsia"/>
        </w:rPr>
        <w:t>-S</w:t>
      </w:r>
      <w:r w:rsidR="0095092C" w:rsidRPr="0095092C">
        <w:rPr>
          <w:rFonts w:ascii="Times New Roman" w:hAnsi="Times New Roman" w:cs="Times New Roman" w:hint="eastAsia"/>
          <w:vertAlign w:val="subscript"/>
        </w:rPr>
        <w:t>NO2</w:t>
      </w:r>
      <w:r w:rsidR="0095092C" w:rsidRPr="0095092C">
        <w:rPr>
          <w:rFonts w:ascii="Times New Roman" w:hAnsi="Times New Roman" w:cs="Times New Roman" w:hint="eastAsia"/>
        </w:rPr>
        <w:t xml:space="preserve"> correlation. The second row displays meteorological factors, where warm-colored lines denote positive influences (VV in magenta, MSLP in yellow) and cool-colored lines represent negative influences (FCC in purple, RH in green, T in cyan). The shaded area marks periods of significant inconsistency in C</w:t>
      </w:r>
      <w:r w:rsidR="0095092C" w:rsidRPr="0095092C">
        <w:rPr>
          <w:rFonts w:ascii="Times New Roman" w:hAnsi="Times New Roman" w:cs="Times New Roman" w:hint="eastAsia"/>
          <w:vertAlign w:val="subscript"/>
        </w:rPr>
        <w:t>NO2</w:t>
      </w:r>
      <w:r w:rsidR="0095092C" w:rsidRPr="0095092C">
        <w:rPr>
          <w:rFonts w:ascii="Times New Roman" w:hAnsi="Times New Roman" w:cs="Times New Roman" w:hint="eastAsia"/>
        </w:rPr>
        <w:t>-S</w:t>
      </w:r>
      <w:r w:rsidR="0095092C" w:rsidRPr="0095092C">
        <w:rPr>
          <w:rFonts w:ascii="Times New Roman" w:hAnsi="Times New Roman" w:cs="Times New Roman" w:hint="eastAsia"/>
          <w:vertAlign w:val="subscript"/>
        </w:rPr>
        <w:t>NO2</w:t>
      </w:r>
      <w:r w:rsidR="0095092C" w:rsidRPr="0095092C">
        <w:rPr>
          <w:rFonts w:ascii="Times New Roman" w:hAnsi="Times New Roman" w:cs="Times New Roman" w:hint="eastAsia"/>
        </w:rPr>
        <w:t xml:space="preserve"> changes.</w:t>
      </w:r>
    </w:p>
    <w:sectPr w:rsidR="00DB12CA" w:rsidRPr="00DB12CA" w:rsidSect="006F3FAF">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6EE83" w14:textId="77777777" w:rsidR="003E278E" w:rsidRDefault="003E278E" w:rsidP="008A10C0">
      <w:r>
        <w:separator/>
      </w:r>
    </w:p>
  </w:endnote>
  <w:endnote w:type="continuationSeparator" w:id="0">
    <w:p w14:paraId="55F60D45" w14:textId="77777777" w:rsidR="003E278E" w:rsidRDefault="003E278E" w:rsidP="008A1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D54EF" w14:textId="77777777" w:rsidR="003E278E" w:rsidRDefault="003E278E" w:rsidP="008A10C0">
      <w:r>
        <w:separator/>
      </w:r>
    </w:p>
  </w:footnote>
  <w:footnote w:type="continuationSeparator" w:id="0">
    <w:p w14:paraId="6ACF0591" w14:textId="77777777" w:rsidR="003E278E" w:rsidRDefault="003E278E" w:rsidP="008A10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18F"/>
    <w:rsid w:val="00000A37"/>
    <w:rsid w:val="00017476"/>
    <w:rsid w:val="000533EE"/>
    <w:rsid w:val="000579B5"/>
    <w:rsid w:val="00093A54"/>
    <w:rsid w:val="000B4BE4"/>
    <w:rsid w:val="000E2D06"/>
    <w:rsid w:val="00115EAC"/>
    <w:rsid w:val="001208CC"/>
    <w:rsid w:val="00142896"/>
    <w:rsid w:val="00190024"/>
    <w:rsid w:val="001B2338"/>
    <w:rsid w:val="001C08EF"/>
    <w:rsid w:val="001C21FD"/>
    <w:rsid w:val="001C40DE"/>
    <w:rsid w:val="001C540D"/>
    <w:rsid w:val="001E6D38"/>
    <w:rsid w:val="002323B8"/>
    <w:rsid w:val="00250FD3"/>
    <w:rsid w:val="002A4BF8"/>
    <w:rsid w:val="002A749C"/>
    <w:rsid w:val="002D3543"/>
    <w:rsid w:val="002E01BA"/>
    <w:rsid w:val="002F7567"/>
    <w:rsid w:val="00301EE5"/>
    <w:rsid w:val="00346215"/>
    <w:rsid w:val="00370A3D"/>
    <w:rsid w:val="003765DB"/>
    <w:rsid w:val="00383326"/>
    <w:rsid w:val="003D5A3F"/>
    <w:rsid w:val="003E278E"/>
    <w:rsid w:val="00431B69"/>
    <w:rsid w:val="00433FF5"/>
    <w:rsid w:val="00437B71"/>
    <w:rsid w:val="004A3EC0"/>
    <w:rsid w:val="004D068F"/>
    <w:rsid w:val="004D4BF4"/>
    <w:rsid w:val="00561486"/>
    <w:rsid w:val="00564D7B"/>
    <w:rsid w:val="00575EC7"/>
    <w:rsid w:val="005A1689"/>
    <w:rsid w:val="005B78CD"/>
    <w:rsid w:val="005E3945"/>
    <w:rsid w:val="005E6161"/>
    <w:rsid w:val="005F3488"/>
    <w:rsid w:val="006018BA"/>
    <w:rsid w:val="0060705B"/>
    <w:rsid w:val="00645007"/>
    <w:rsid w:val="006C71DC"/>
    <w:rsid w:val="006F113B"/>
    <w:rsid w:val="006F3FAF"/>
    <w:rsid w:val="00735FFF"/>
    <w:rsid w:val="00771B72"/>
    <w:rsid w:val="007A7F46"/>
    <w:rsid w:val="007D1E24"/>
    <w:rsid w:val="00831145"/>
    <w:rsid w:val="00843D70"/>
    <w:rsid w:val="00871679"/>
    <w:rsid w:val="00875EBC"/>
    <w:rsid w:val="008A02C8"/>
    <w:rsid w:val="008A10C0"/>
    <w:rsid w:val="008E618F"/>
    <w:rsid w:val="008F4118"/>
    <w:rsid w:val="0095092C"/>
    <w:rsid w:val="00950FC9"/>
    <w:rsid w:val="00993F46"/>
    <w:rsid w:val="00997016"/>
    <w:rsid w:val="009A157A"/>
    <w:rsid w:val="009A608B"/>
    <w:rsid w:val="009D058E"/>
    <w:rsid w:val="009F6D34"/>
    <w:rsid w:val="00AB41BA"/>
    <w:rsid w:val="00AB7268"/>
    <w:rsid w:val="00AD6340"/>
    <w:rsid w:val="00AE6C7D"/>
    <w:rsid w:val="00B05E97"/>
    <w:rsid w:val="00B07550"/>
    <w:rsid w:val="00B32758"/>
    <w:rsid w:val="00B45853"/>
    <w:rsid w:val="00B6389A"/>
    <w:rsid w:val="00B84F68"/>
    <w:rsid w:val="00BB6885"/>
    <w:rsid w:val="00BC74B6"/>
    <w:rsid w:val="00BE48AB"/>
    <w:rsid w:val="00C05778"/>
    <w:rsid w:val="00C20452"/>
    <w:rsid w:val="00C21D01"/>
    <w:rsid w:val="00C8224D"/>
    <w:rsid w:val="00CF2A79"/>
    <w:rsid w:val="00D0090C"/>
    <w:rsid w:val="00D1532D"/>
    <w:rsid w:val="00D55593"/>
    <w:rsid w:val="00D95EBB"/>
    <w:rsid w:val="00DA477C"/>
    <w:rsid w:val="00DB1066"/>
    <w:rsid w:val="00DB12CA"/>
    <w:rsid w:val="00E01C9F"/>
    <w:rsid w:val="00E17416"/>
    <w:rsid w:val="00E27DC5"/>
    <w:rsid w:val="00E30C0E"/>
    <w:rsid w:val="00E57A4D"/>
    <w:rsid w:val="00E7513D"/>
    <w:rsid w:val="00E971B9"/>
    <w:rsid w:val="00EA462A"/>
    <w:rsid w:val="00EF567F"/>
    <w:rsid w:val="00F22C70"/>
    <w:rsid w:val="00F56BED"/>
    <w:rsid w:val="00F6193E"/>
    <w:rsid w:val="00F772D3"/>
    <w:rsid w:val="00F92AB6"/>
    <w:rsid w:val="00F93B5D"/>
    <w:rsid w:val="00F96070"/>
    <w:rsid w:val="00FD6A4B"/>
    <w:rsid w:val="00FE1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7F4A99"/>
  <w15:chartTrackingRefBased/>
  <w15:docId w15:val="{1F873F83-B5F3-43AD-826E-1923AB882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10C0"/>
    <w:pPr>
      <w:widowControl w:val="0"/>
      <w:jc w:val="both"/>
    </w:pPr>
  </w:style>
  <w:style w:type="paragraph" w:styleId="1">
    <w:name w:val="heading 1"/>
    <w:next w:val="a"/>
    <w:link w:val="10"/>
    <w:uiPriority w:val="9"/>
    <w:qFormat/>
    <w:rsid w:val="008A10C0"/>
    <w:pPr>
      <w:keepNext/>
      <w:keepLines/>
      <w:spacing w:before="420" w:after="294" w:line="259" w:lineRule="auto"/>
      <w:ind w:left="1231" w:hanging="10"/>
      <w:outlineLvl w:val="0"/>
    </w:pPr>
    <w:rPr>
      <w:rFonts w:ascii="Times New Roman" w:eastAsia="Times New Roman" w:hAnsi="Times New Roman" w:cs="Times New Roman"/>
      <w:b/>
      <w:color w:val="000000"/>
      <w:sz w:val="2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10C0"/>
    <w:pPr>
      <w:tabs>
        <w:tab w:val="center" w:pos="4153"/>
        <w:tab w:val="right" w:pos="8306"/>
      </w:tabs>
      <w:snapToGrid w:val="0"/>
      <w:jc w:val="center"/>
    </w:pPr>
    <w:rPr>
      <w:sz w:val="18"/>
      <w:szCs w:val="18"/>
    </w:rPr>
  </w:style>
  <w:style w:type="character" w:customStyle="1" w:styleId="a4">
    <w:name w:val="页眉 字符"/>
    <w:basedOn w:val="a0"/>
    <w:link w:val="a3"/>
    <w:uiPriority w:val="99"/>
    <w:rsid w:val="008A10C0"/>
    <w:rPr>
      <w:sz w:val="18"/>
      <w:szCs w:val="18"/>
    </w:rPr>
  </w:style>
  <w:style w:type="paragraph" w:styleId="a5">
    <w:name w:val="footer"/>
    <w:basedOn w:val="a"/>
    <w:link w:val="a6"/>
    <w:uiPriority w:val="99"/>
    <w:unhideWhenUsed/>
    <w:rsid w:val="008A10C0"/>
    <w:pPr>
      <w:tabs>
        <w:tab w:val="center" w:pos="4153"/>
        <w:tab w:val="right" w:pos="8306"/>
      </w:tabs>
      <w:snapToGrid w:val="0"/>
      <w:jc w:val="left"/>
    </w:pPr>
    <w:rPr>
      <w:sz w:val="18"/>
      <w:szCs w:val="18"/>
    </w:rPr>
  </w:style>
  <w:style w:type="character" w:customStyle="1" w:styleId="a6">
    <w:name w:val="页脚 字符"/>
    <w:basedOn w:val="a0"/>
    <w:link w:val="a5"/>
    <w:uiPriority w:val="99"/>
    <w:rsid w:val="008A10C0"/>
    <w:rPr>
      <w:sz w:val="18"/>
      <w:szCs w:val="18"/>
    </w:rPr>
  </w:style>
  <w:style w:type="character" w:customStyle="1" w:styleId="10">
    <w:name w:val="标题 1 字符"/>
    <w:basedOn w:val="a0"/>
    <w:link w:val="1"/>
    <w:uiPriority w:val="9"/>
    <w:rsid w:val="008A10C0"/>
    <w:rPr>
      <w:rFonts w:ascii="Times New Roman" w:eastAsia="Times New Roman" w:hAnsi="Times New Roman" w:cs="Times New Roman"/>
      <w:b/>
      <w:color w:val="000000"/>
      <w:sz w:val="28"/>
      <w14:ligatures w14:val="standardContextual"/>
    </w:rPr>
  </w:style>
  <w:style w:type="table" w:styleId="a7">
    <w:name w:val="Table Grid"/>
    <w:basedOn w:val="a1"/>
    <w:uiPriority w:val="39"/>
    <w:rsid w:val="008A1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line number"/>
    <w:basedOn w:val="a0"/>
    <w:uiPriority w:val="99"/>
    <w:semiHidden/>
    <w:unhideWhenUsed/>
    <w:rsid w:val="008A10C0"/>
  </w:style>
  <w:style w:type="character" w:styleId="a9">
    <w:name w:val="annotation reference"/>
    <w:basedOn w:val="a0"/>
    <w:uiPriority w:val="99"/>
    <w:semiHidden/>
    <w:unhideWhenUsed/>
    <w:rsid w:val="00433FF5"/>
    <w:rPr>
      <w:sz w:val="21"/>
      <w:szCs w:val="21"/>
    </w:rPr>
  </w:style>
  <w:style w:type="paragraph" w:styleId="aa">
    <w:name w:val="annotation text"/>
    <w:basedOn w:val="a"/>
    <w:link w:val="ab"/>
    <w:uiPriority w:val="99"/>
    <w:semiHidden/>
    <w:unhideWhenUsed/>
    <w:rsid w:val="00433FF5"/>
    <w:pPr>
      <w:jc w:val="left"/>
    </w:pPr>
  </w:style>
  <w:style w:type="character" w:customStyle="1" w:styleId="ab">
    <w:name w:val="批注文字 字符"/>
    <w:basedOn w:val="a0"/>
    <w:link w:val="aa"/>
    <w:uiPriority w:val="99"/>
    <w:semiHidden/>
    <w:rsid w:val="00433FF5"/>
  </w:style>
  <w:style w:type="paragraph" w:styleId="ac">
    <w:name w:val="annotation subject"/>
    <w:basedOn w:val="aa"/>
    <w:next w:val="aa"/>
    <w:link w:val="ad"/>
    <w:uiPriority w:val="99"/>
    <w:semiHidden/>
    <w:unhideWhenUsed/>
    <w:rsid w:val="00433FF5"/>
    <w:rPr>
      <w:b/>
      <w:bCs/>
    </w:rPr>
  </w:style>
  <w:style w:type="character" w:customStyle="1" w:styleId="ad">
    <w:name w:val="批注主题 字符"/>
    <w:basedOn w:val="ab"/>
    <w:link w:val="ac"/>
    <w:uiPriority w:val="99"/>
    <w:semiHidden/>
    <w:rsid w:val="00433FF5"/>
    <w:rPr>
      <w:b/>
      <w:bCs/>
    </w:rPr>
  </w:style>
  <w:style w:type="paragraph" w:styleId="ae">
    <w:name w:val="Revision"/>
    <w:hidden/>
    <w:uiPriority w:val="99"/>
    <w:semiHidden/>
    <w:rsid w:val="00E57A4D"/>
  </w:style>
  <w:style w:type="character" w:styleId="af">
    <w:name w:val="Hyperlink"/>
    <w:basedOn w:val="a0"/>
    <w:uiPriority w:val="99"/>
    <w:unhideWhenUsed/>
    <w:rsid w:val="009F6D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762587">
      <w:bodyDiv w:val="1"/>
      <w:marLeft w:val="0"/>
      <w:marRight w:val="0"/>
      <w:marTop w:val="0"/>
      <w:marBottom w:val="0"/>
      <w:divBdr>
        <w:top w:val="none" w:sz="0" w:space="0" w:color="auto"/>
        <w:left w:val="none" w:sz="0" w:space="0" w:color="auto"/>
        <w:bottom w:val="none" w:sz="0" w:space="0" w:color="auto"/>
        <w:right w:val="none" w:sz="0" w:space="0" w:color="auto"/>
      </w:divBdr>
    </w:div>
    <w:div w:id="213405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liu81@ustc.edu.c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zcx2011@ustc.edu.cn" TargetMode="External"/><Relationship Id="rId12"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rl@ahu.edu.cn" TargetMode="External"/><Relationship Id="rId11" Type="http://schemas.openxmlformats.org/officeDocument/2006/relationships/image" Target="media/image3.png"/><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1553</TotalTime>
  <Pages>8</Pages>
  <Words>1020</Words>
  <Characters>5817</Characters>
  <Application>Microsoft Office Word</Application>
  <DocSecurity>0</DocSecurity>
  <Lines>48</Lines>
  <Paragraphs>13</Paragraphs>
  <ScaleCrop>false</ScaleCrop>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博文 常</dc:creator>
  <cp:keywords/>
  <dc:description/>
  <cp:lastModifiedBy>win</cp:lastModifiedBy>
  <cp:revision>28</cp:revision>
  <dcterms:created xsi:type="dcterms:W3CDTF">2023-12-29T09:00:00Z</dcterms:created>
  <dcterms:modified xsi:type="dcterms:W3CDTF">2024-10-26T15:30:00Z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d607fc24fdb35e557528750d6fefc05be53ee8c9eeae4c7e94123eb1730f15a7</vt:lpwstr>
  </property>
</Properties>
</file>