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2BA26" w14:textId="68403BF0" w:rsidR="00B52AFF" w:rsidRPr="00742381" w:rsidRDefault="00742381">
      <w:pPr>
        <w:rPr>
          <w:rFonts w:ascii="Times New Roman" w:hAnsi="Times New Roman" w:cs="Times New Roman"/>
        </w:rPr>
      </w:pPr>
      <w:r w:rsidRPr="00761305">
        <w:rPr>
          <w:rFonts w:ascii="Times New Roman" w:hAnsi="Times New Roman" w:cs="Times New Roman"/>
          <w:b/>
          <w:bCs/>
        </w:rPr>
        <w:t>Table S3</w:t>
      </w:r>
      <w:r w:rsidRPr="00742381">
        <w:rPr>
          <w:rFonts w:ascii="Times New Roman" w:hAnsi="Times New Roman" w:cs="Times New Roman"/>
        </w:rPr>
        <w:t xml:space="preserve"> KEGG enrichment analysis</w:t>
      </w:r>
    </w:p>
    <w:tbl>
      <w:tblPr>
        <w:tblW w:w="18481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1"/>
        <w:gridCol w:w="6132"/>
        <w:gridCol w:w="1418"/>
        <w:gridCol w:w="1417"/>
        <w:gridCol w:w="1418"/>
        <w:gridCol w:w="1559"/>
        <w:gridCol w:w="1559"/>
        <w:gridCol w:w="2693"/>
        <w:gridCol w:w="904"/>
      </w:tblGrid>
      <w:tr w:rsidR="003454F3" w:rsidRPr="003442E6" w14:paraId="7ECAEC44" w14:textId="77777777" w:rsidTr="00F42CAA">
        <w:trPr>
          <w:trHeight w:val="413"/>
        </w:trPr>
        <w:tc>
          <w:tcPr>
            <w:tcW w:w="1381" w:type="dxa"/>
            <w:tcBorders>
              <w:bottom w:val="single" w:sz="4" w:space="0" w:color="auto"/>
            </w:tcBorders>
          </w:tcPr>
          <w:p w14:paraId="488CE78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6132" w:type="dxa"/>
            <w:tcBorders>
              <w:bottom w:val="single" w:sz="4" w:space="0" w:color="auto"/>
            </w:tcBorders>
          </w:tcPr>
          <w:p w14:paraId="609BA433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Description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DF71729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GeneRatio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40698C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BgRatio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11DD7AF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pvalue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0E8146A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p.adjust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263F70F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qvalue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009B80A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geneID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14:paraId="3FE63D50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Count</w:t>
            </w:r>
          </w:p>
        </w:tc>
      </w:tr>
      <w:tr w:rsidR="003454F3" w:rsidRPr="003442E6" w14:paraId="02696DFA" w14:textId="77777777" w:rsidTr="00F42CAA">
        <w:trPr>
          <w:trHeight w:val="413"/>
        </w:trPr>
        <w:tc>
          <w:tcPr>
            <w:tcW w:w="1381" w:type="dxa"/>
            <w:tcBorders>
              <w:top w:val="single" w:sz="4" w:space="0" w:color="auto"/>
            </w:tcBorders>
          </w:tcPr>
          <w:p w14:paraId="49D6F479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hsa04610</w:t>
            </w:r>
          </w:p>
        </w:tc>
        <w:tc>
          <w:tcPr>
            <w:tcW w:w="6132" w:type="dxa"/>
            <w:tcBorders>
              <w:top w:val="single" w:sz="4" w:space="0" w:color="auto"/>
            </w:tcBorders>
          </w:tcPr>
          <w:p w14:paraId="566DA4E4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Complement and coagulation cascades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75B9DFD" w14:textId="10229E2D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0C8C09D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86/8386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5092085F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0.000151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D580D57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0.000151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6047A8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0.012091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4DC6DA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CFH/CFD/CLU/A2M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14:paraId="47682BE9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4</w:t>
            </w:r>
          </w:p>
        </w:tc>
      </w:tr>
      <w:tr w:rsidR="003454F3" w:rsidRPr="003442E6" w14:paraId="186F980C" w14:textId="77777777" w:rsidTr="00F42CAA">
        <w:trPr>
          <w:trHeight w:val="413"/>
        </w:trPr>
        <w:tc>
          <w:tcPr>
            <w:tcW w:w="1381" w:type="dxa"/>
          </w:tcPr>
          <w:p w14:paraId="21ACCB9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hsa05323</w:t>
            </w:r>
          </w:p>
        </w:tc>
        <w:tc>
          <w:tcPr>
            <w:tcW w:w="6132" w:type="dxa"/>
          </w:tcPr>
          <w:p w14:paraId="7D0C1DED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Rheumatoid arthritis</w:t>
            </w:r>
          </w:p>
        </w:tc>
        <w:tc>
          <w:tcPr>
            <w:tcW w:w="1418" w:type="dxa"/>
          </w:tcPr>
          <w:p w14:paraId="54E50069" w14:textId="3783633A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704DAAF6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93/8386</w:t>
            </w:r>
          </w:p>
        </w:tc>
        <w:tc>
          <w:tcPr>
            <w:tcW w:w="1418" w:type="dxa"/>
          </w:tcPr>
          <w:p w14:paraId="6EA4920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0.003185</w:t>
            </w:r>
          </w:p>
        </w:tc>
        <w:tc>
          <w:tcPr>
            <w:tcW w:w="1559" w:type="dxa"/>
          </w:tcPr>
          <w:p w14:paraId="3A822D45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0.003185</w:t>
            </w:r>
          </w:p>
        </w:tc>
        <w:tc>
          <w:tcPr>
            <w:tcW w:w="1559" w:type="dxa"/>
          </w:tcPr>
          <w:p w14:paraId="2F0F821D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0.062556</w:t>
            </w:r>
          </w:p>
        </w:tc>
        <w:tc>
          <w:tcPr>
            <w:tcW w:w="2693" w:type="dxa"/>
          </w:tcPr>
          <w:p w14:paraId="00FF6868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CXCL12/CTSK/CXCL8</w:t>
            </w:r>
          </w:p>
        </w:tc>
        <w:tc>
          <w:tcPr>
            <w:tcW w:w="904" w:type="dxa"/>
          </w:tcPr>
          <w:p w14:paraId="61551766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0933D8A6" w14:textId="77777777" w:rsidTr="00F42CAA">
        <w:trPr>
          <w:trHeight w:val="413"/>
        </w:trPr>
        <w:tc>
          <w:tcPr>
            <w:tcW w:w="1381" w:type="dxa"/>
          </w:tcPr>
          <w:p w14:paraId="0C28CA32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hsa04657</w:t>
            </w:r>
          </w:p>
        </w:tc>
        <w:tc>
          <w:tcPr>
            <w:tcW w:w="6132" w:type="dxa"/>
          </w:tcPr>
          <w:p w14:paraId="13E19EB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IL-17 signaling pathway</w:t>
            </w:r>
          </w:p>
        </w:tc>
        <w:tc>
          <w:tcPr>
            <w:tcW w:w="1418" w:type="dxa"/>
          </w:tcPr>
          <w:p w14:paraId="5193391C" w14:textId="49252220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1802C476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94/8386</w:t>
            </w:r>
          </w:p>
        </w:tc>
        <w:tc>
          <w:tcPr>
            <w:tcW w:w="1418" w:type="dxa"/>
          </w:tcPr>
          <w:p w14:paraId="3D379BD0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0.003283</w:t>
            </w:r>
          </w:p>
        </w:tc>
        <w:tc>
          <w:tcPr>
            <w:tcW w:w="1559" w:type="dxa"/>
          </w:tcPr>
          <w:p w14:paraId="19615634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0.003283</w:t>
            </w:r>
          </w:p>
        </w:tc>
        <w:tc>
          <w:tcPr>
            <w:tcW w:w="1559" w:type="dxa"/>
          </w:tcPr>
          <w:p w14:paraId="4634C1F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0.062556</w:t>
            </w:r>
          </w:p>
        </w:tc>
        <w:tc>
          <w:tcPr>
            <w:tcW w:w="2693" w:type="dxa"/>
          </w:tcPr>
          <w:p w14:paraId="7102CA1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S100A8/S100A9/CXCL8</w:t>
            </w:r>
          </w:p>
        </w:tc>
        <w:tc>
          <w:tcPr>
            <w:tcW w:w="904" w:type="dxa"/>
          </w:tcPr>
          <w:p w14:paraId="1310DE7B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2157CC02" w14:textId="77777777" w:rsidTr="00F42CAA">
        <w:trPr>
          <w:trHeight w:val="413"/>
        </w:trPr>
        <w:tc>
          <w:tcPr>
            <w:tcW w:w="1381" w:type="dxa"/>
          </w:tcPr>
          <w:p w14:paraId="250B021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hsa05150</w:t>
            </w:r>
          </w:p>
        </w:tc>
        <w:tc>
          <w:tcPr>
            <w:tcW w:w="6132" w:type="dxa"/>
          </w:tcPr>
          <w:p w14:paraId="325CFA03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Staphylococcus aureus infection</w:t>
            </w:r>
          </w:p>
        </w:tc>
        <w:tc>
          <w:tcPr>
            <w:tcW w:w="1418" w:type="dxa"/>
          </w:tcPr>
          <w:p w14:paraId="33F01903" w14:textId="729778D2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1CFC4C5A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96/8386</w:t>
            </w:r>
          </w:p>
        </w:tc>
        <w:tc>
          <w:tcPr>
            <w:tcW w:w="1418" w:type="dxa"/>
          </w:tcPr>
          <w:p w14:paraId="1609DE62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0.003484</w:t>
            </w:r>
          </w:p>
        </w:tc>
        <w:tc>
          <w:tcPr>
            <w:tcW w:w="1559" w:type="dxa"/>
          </w:tcPr>
          <w:p w14:paraId="13A5063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0.003484</w:t>
            </w:r>
          </w:p>
        </w:tc>
        <w:tc>
          <w:tcPr>
            <w:tcW w:w="1559" w:type="dxa"/>
          </w:tcPr>
          <w:p w14:paraId="3CECDADA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0.062556</w:t>
            </w:r>
          </w:p>
        </w:tc>
        <w:tc>
          <w:tcPr>
            <w:tcW w:w="2693" w:type="dxa"/>
          </w:tcPr>
          <w:p w14:paraId="6594B9B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CFH/CFD/KRT17</w:t>
            </w:r>
          </w:p>
        </w:tc>
        <w:tc>
          <w:tcPr>
            <w:tcW w:w="904" w:type="dxa"/>
          </w:tcPr>
          <w:p w14:paraId="15A6214A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4BF70C3A" w14:textId="77777777" w:rsidTr="00F42CAA">
        <w:trPr>
          <w:trHeight w:val="413"/>
        </w:trPr>
        <w:tc>
          <w:tcPr>
            <w:tcW w:w="1381" w:type="dxa"/>
          </w:tcPr>
          <w:p w14:paraId="403A1E13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hsa04061</w:t>
            </w:r>
          </w:p>
        </w:tc>
        <w:tc>
          <w:tcPr>
            <w:tcW w:w="6132" w:type="dxa"/>
          </w:tcPr>
          <w:p w14:paraId="10A0A555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Viral protein interaction with cytokine and cytokine receptor</w:t>
            </w:r>
          </w:p>
        </w:tc>
        <w:tc>
          <w:tcPr>
            <w:tcW w:w="1418" w:type="dxa"/>
          </w:tcPr>
          <w:p w14:paraId="7DF36CF7" w14:textId="092AB733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7EA83DA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100/8386</w:t>
            </w:r>
          </w:p>
        </w:tc>
        <w:tc>
          <w:tcPr>
            <w:tcW w:w="1418" w:type="dxa"/>
          </w:tcPr>
          <w:p w14:paraId="17534974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0.00391</w:t>
            </w:r>
          </w:p>
        </w:tc>
        <w:tc>
          <w:tcPr>
            <w:tcW w:w="1559" w:type="dxa"/>
          </w:tcPr>
          <w:p w14:paraId="7135A9C0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0.00391</w:t>
            </w:r>
          </w:p>
        </w:tc>
        <w:tc>
          <w:tcPr>
            <w:tcW w:w="1559" w:type="dxa"/>
          </w:tcPr>
          <w:p w14:paraId="32BE16F3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0.062556</w:t>
            </w:r>
          </w:p>
        </w:tc>
        <w:tc>
          <w:tcPr>
            <w:tcW w:w="2693" w:type="dxa"/>
          </w:tcPr>
          <w:p w14:paraId="418326D8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CXCL12/CXCL14/CXCL8</w:t>
            </w:r>
          </w:p>
        </w:tc>
        <w:tc>
          <w:tcPr>
            <w:tcW w:w="904" w:type="dxa"/>
          </w:tcPr>
          <w:p w14:paraId="5F75F9A5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3C45BB27" w14:textId="77777777" w:rsidTr="00F42CAA">
        <w:trPr>
          <w:trHeight w:val="413"/>
        </w:trPr>
        <w:tc>
          <w:tcPr>
            <w:tcW w:w="1381" w:type="dxa"/>
          </w:tcPr>
          <w:p w14:paraId="5F9CEC61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hsa04960</w:t>
            </w:r>
          </w:p>
        </w:tc>
        <w:tc>
          <w:tcPr>
            <w:tcW w:w="6132" w:type="dxa"/>
          </w:tcPr>
          <w:p w14:paraId="222520E1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Aldosterone-regulated sodium reabsorption</w:t>
            </w:r>
          </w:p>
        </w:tc>
        <w:tc>
          <w:tcPr>
            <w:tcW w:w="1418" w:type="dxa"/>
          </w:tcPr>
          <w:p w14:paraId="056B10D6" w14:textId="56B90848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7771A4F3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37/8386</w:t>
            </w:r>
          </w:p>
        </w:tc>
        <w:tc>
          <w:tcPr>
            <w:tcW w:w="1418" w:type="dxa"/>
          </w:tcPr>
          <w:p w14:paraId="5DD1FBDB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0.006203</w:t>
            </w:r>
          </w:p>
        </w:tc>
        <w:tc>
          <w:tcPr>
            <w:tcW w:w="1559" w:type="dxa"/>
          </w:tcPr>
          <w:p w14:paraId="5BB7EAE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0.006203</w:t>
            </w:r>
          </w:p>
        </w:tc>
        <w:tc>
          <w:tcPr>
            <w:tcW w:w="1559" w:type="dxa"/>
          </w:tcPr>
          <w:p w14:paraId="39BAB047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0.082704</w:t>
            </w:r>
          </w:p>
        </w:tc>
        <w:tc>
          <w:tcPr>
            <w:tcW w:w="2693" w:type="dxa"/>
          </w:tcPr>
          <w:p w14:paraId="4A0954E8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SFN/IGF1</w:t>
            </w:r>
          </w:p>
        </w:tc>
        <w:tc>
          <w:tcPr>
            <w:tcW w:w="904" w:type="dxa"/>
          </w:tcPr>
          <w:p w14:paraId="630B1C33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454F3" w:rsidRPr="003442E6" w14:paraId="69ECF581" w14:textId="77777777" w:rsidTr="00F42CAA">
        <w:trPr>
          <w:trHeight w:val="413"/>
        </w:trPr>
        <w:tc>
          <w:tcPr>
            <w:tcW w:w="1381" w:type="dxa"/>
          </w:tcPr>
          <w:p w14:paraId="5A298CDA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hsa04310</w:t>
            </w:r>
          </w:p>
        </w:tc>
        <w:tc>
          <w:tcPr>
            <w:tcW w:w="6132" w:type="dxa"/>
          </w:tcPr>
          <w:p w14:paraId="070D5E31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Wnt signaling pathway</w:t>
            </w:r>
          </w:p>
        </w:tc>
        <w:tc>
          <w:tcPr>
            <w:tcW w:w="1418" w:type="dxa"/>
          </w:tcPr>
          <w:p w14:paraId="26E32CDC" w14:textId="54C5C32D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743CAA18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170/8386</w:t>
            </w:r>
          </w:p>
        </w:tc>
        <w:tc>
          <w:tcPr>
            <w:tcW w:w="1418" w:type="dxa"/>
          </w:tcPr>
          <w:p w14:paraId="56564112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0.016752</w:t>
            </w:r>
          </w:p>
        </w:tc>
        <w:tc>
          <w:tcPr>
            <w:tcW w:w="1559" w:type="dxa"/>
          </w:tcPr>
          <w:p w14:paraId="460B2E2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0.016752</w:t>
            </w:r>
          </w:p>
        </w:tc>
        <w:tc>
          <w:tcPr>
            <w:tcW w:w="1559" w:type="dxa"/>
          </w:tcPr>
          <w:p w14:paraId="35F737A2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0.191454</w:t>
            </w:r>
          </w:p>
        </w:tc>
        <w:tc>
          <w:tcPr>
            <w:tcW w:w="2693" w:type="dxa"/>
          </w:tcPr>
          <w:p w14:paraId="681E2009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SFRP4/SFRP2/APCDD1</w:t>
            </w:r>
          </w:p>
        </w:tc>
        <w:tc>
          <w:tcPr>
            <w:tcW w:w="904" w:type="dxa"/>
          </w:tcPr>
          <w:p w14:paraId="66BFDF78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64F453E5" w14:textId="77777777" w:rsidTr="00F42CAA">
        <w:trPr>
          <w:trHeight w:val="413"/>
        </w:trPr>
        <w:tc>
          <w:tcPr>
            <w:tcW w:w="1381" w:type="dxa"/>
          </w:tcPr>
          <w:p w14:paraId="429339D1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hsa04115</w:t>
            </w:r>
          </w:p>
        </w:tc>
        <w:tc>
          <w:tcPr>
            <w:tcW w:w="6132" w:type="dxa"/>
          </w:tcPr>
          <w:p w14:paraId="251DEC9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p53 signaling pathway</w:t>
            </w:r>
          </w:p>
        </w:tc>
        <w:tc>
          <w:tcPr>
            <w:tcW w:w="1418" w:type="dxa"/>
          </w:tcPr>
          <w:p w14:paraId="080ABC72" w14:textId="023DC4E9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1EEC157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73/8386</w:t>
            </w:r>
          </w:p>
        </w:tc>
        <w:tc>
          <w:tcPr>
            <w:tcW w:w="1418" w:type="dxa"/>
          </w:tcPr>
          <w:p w14:paraId="62013F77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0.022798</w:t>
            </w:r>
          </w:p>
        </w:tc>
        <w:tc>
          <w:tcPr>
            <w:tcW w:w="1559" w:type="dxa"/>
          </w:tcPr>
          <w:p w14:paraId="64EC9703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0.022798</w:t>
            </w:r>
          </w:p>
        </w:tc>
        <w:tc>
          <w:tcPr>
            <w:tcW w:w="1559" w:type="dxa"/>
          </w:tcPr>
          <w:p w14:paraId="636A45A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0.205136</w:t>
            </w:r>
          </w:p>
        </w:tc>
        <w:tc>
          <w:tcPr>
            <w:tcW w:w="2693" w:type="dxa"/>
          </w:tcPr>
          <w:p w14:paraId="7EFFD3C9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SFN/IGF1</w:t>
            </w:r>
          </w:p>
        </w:tc>
        <w:tc>
          <w:tcPr>
            <w:tcW w:w="904" w:type="dxa"/>
          </w:tcPr>
          <w:p w14:paraId="376CD356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454F3" w:rsidRPr="003442E6" w14:paraId="52B1D9EB" w14:textId="77777777" w:rsidTr="00F42CAA">
        <w:trPr>
          <w:trHeight w:val="413"/>
        </w:trPr>
        <w:tc>
          <w:tcPr>
            <w:tcW w:w="1381" w:type="dxa"/>
          </w:tcPr>
          <w:p w14:paraId="0C43673D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hsa04062</w:t>
            </w:r>
          </w:p>
        </w:tc>
        <w:tc>
          <w:tcPr>
            <w:tcW w:w="6132" w:type="dxa"/>
          </w:tcPr>
          <w:p w14:paraId="10DC49F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Chemokine signaling pathway</w:t>
            </w:r>
          </w:p>
        </w:tc>
        <w:tc>
          <w:tcPr>
            <w:tcW w:w="1418" w:type="dxa"/>
          </w:tcPr>
          <w:p w14:paraId="6E0EEC36" w14:textId="6A08CCE2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4D88BF24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192/8386</w:t>
            </w:r>
          </w:p>
        </w:tc>
        <w:tc>
          <w:tcPr>
            <w:tcW w:w="1418" w:type="dxa"/>
          </w:tcPr>
          <w:p w14:paraId="121994B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0.023078</w:t>
            </w:r>
          </w:p>
        </w:tc>
        <w:tc>
          <w:tcPr>
            <w:tcW w:w="1559" w:type="dxa"/>
          </w:tcPr>
          <w:p w14:paraId="7A6B9CCD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0.023078</w:t>
            </w:r>
          </w:p>
        </w:tc>
        <w:tc>
          <w:tcPr>
            <w:tcW w:w="1559" w:type="dxa"/>
          </w:tcPr>
          <w:p w14:paraId="0D6B60A2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0.205136</w:t>
            </w:r>
          </w:p>
        </w:tc>
        <w:tc>
          <w:tcPr>
            <w:tcW w:w="2693" w:type="dxa"/>
          </w:tcPr>
          <w:p w14:paraId="6B66D993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CXCL12/CXCL14/CXCL8</w:t>
            </w:r>
          </w:p>
        </w:tc>
        <w:tc>
          <w:tcPr>
            <w:tcW w:w="904" w:type="dxa"/>
          </w:tcPr>
          <w:p w14:paraId="63B5DB7B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3F2402FF" w14:textId="77777777" w:rsidTr="00F42CAA">
        <w:trPr>
          <w:trHeight w:val="413"/>
        </w:trPr>
        <w:tc>
          <w:tcPr>
            <w:tcW w:w="1381" w:type="dxa"/>
          </w:tcPr>
          <w:p w14:paraId="0C01FD37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hsa05205</w:t>
            </w:r>
          </w:p>
        </w:tc>
        <w:tc>
          <w:tcPr>
            <w:tcW w:w="6132" w:type="dxa"/>
          </w:tcPr>
          <w:p w14:paraId="435BEF96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Proteoglycans in cancer</w:t>
            </w:r>
          </w:p>
        </w:tc>
        <w:tc>
          <w:tcPr>
            <w:tcW w:w="1418" w:type="dxa"/>
          </w:tcPr>
          <w:p w14:paraId="390327B5" w14:textId="2E7FC2B9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491718E7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205/8386</w:t>
            </w:r>
          </w:p>
        </w:tc>
        <w:tc>
          <w:tcPr>
            <w:tcW w:w="1418" w:type="dxa"/>
          </w:tcPr>
          <w:p w14:paraId="1623411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0.027352</w:t>
            </w:r>
          </w:p>
        </w:tc>
        <w:tc>
          <w:tcPr>
            <w:tcW w:w="1559" w:type="dxa"/>
          </w:tcPr>
          <w:p w14:paraId="6183F946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0.027352</w:t>
            </w:r>
          </w:p>
        </w:tc>
        <w:tc>
          <w:tcPr>
            <w:tcW w:w="1559" w:type="dxa"/>
          </w:tcPr>
          <w:p w14:paraId="1EFED2F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0.218818</w:t>
            </w:r>
          </w:p>
        </w:tc>
        <w:tc>
          <w:tcPr>
            <w:tcW w:w="2693" w:type="dxa"/>
          </w:tcPr>
          <w:p w14:paraId="30EF193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DCN/LUM/IGF1</w:t>
            </w:r>
          </w:p>
        </w:tc>
        <w:tc>
          <w:tcPr>
            <w:tcW w:w="904" w:type="dxa"/>
          </w:tcPr>
          <w:p w14:paraId="5FA7B051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3</w:t>
            </w:r>
          </w:p>
        </w:tc>
      </w:tr>
      <w:tr w:rsidR="003454F3" w:rsidRPr="003442E6" w14:paraId="4121FB82" w14:textId="77777777" w:rsidTr="00F42CAA">
        <w:trPr>
          <w:trHeight w:val="413"/>
        </w:trPr>
        <w:tc>
          <w:tcPr>
            <w:tcW w:w="1381" w:type="dxa"/>
          </w:tcPr>
          <w:p w14:paraId="6393B5DE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hsa04350</w:t>
            </w:r>
          </w:p>
        </w:tc>
        <w:tc>
          <w:tcPr>
            <w:tcW w:w="6132" w:type="dxa"/>
          </w:tcPr>
          <w:p w14:paraId="34B4FF8F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TGF-beta signaling pathway</w:t>
            </w:r>
          </w:p>
        </w:tc>
        <w:tc>
          <w:tcPr>
            <w:tcW w:w="1418" w:type="dxa"/>
          </w:tcPr>
          <w:p w14:paraId="1EBCD8BC" w14:textId="56899CE3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4DD35839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98/8386</w:t>
            </w:r>
          </w:p>
        </w:tc>
        <w:tc>
          <w:tcPr>
            <w:tcW w:w="1418" w:type="dxa"/>
          </w:tcPr>
          <w:p w14:paraId="3FEC57D3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0.039259</w:t>
            </w:r>
          </w:p>
        </w:tc>
        <w:tc>
          <w:tcPr>
            <w:tcW w:w="1559" w:type="dxa"/>
          </w:tcPr>
          <w:p w14:paraId="68F220AD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0.039259</w:t>
            </w:r>
          </w:p>
        </w:tc>
        <w:tc>
          <w:tcPr>
            <w:tcW w:w="1559" w:type="dxa"/>
          </w:tcPr>
          <w:p w14:paraId="2BDC83AF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0.269065</w:t>
            </w:r>
          </w:p>
        </w:tc>
        <w:tc>
          <w:tcPr>
            <w:tcW w:w="2693" w:type="dxa"/>
          </w:tcPr>
          <w:p w14:paraId="45B4AD8F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FBN1/DCN</w:t>
            </w:r>
          </w:p>
        </w:tc>
        <w:tc>
          <w:tcPr>
            <w:tcW w:w="904" w:type="dxa"/>
          </w:tcPr>
          <w:p w14:paraId="3F7330C0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454F3" w:rsidRPr="003442E6" w14:paraId="1E9085DD" w14:textId="77777777" w:rsidTr="00F42CAA">
        <w:trPr>
          <w:trHeight w:val="413"/>
        </w:trPr>
        <w:tc>
          <w:tcPr>
            <w:tcW w:w="1381" w:type="dxa"/>
          </w:tcPr>
          <w:p w14:paraId="4FBA8830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hsa04064</w:t>
            </w:r>
          </w:p>
        </w:tc>
        <w:tc>
          <w:tcPr>
            <w:tcW w:w="6132" w:type="dxa"/>
          </w:tcPr>
          <w:p w14:paraId="42076ABC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NF-kappa B signaling pathway</w:t>
            </w:r>
          </w:p>
        </w:tc>
        <w:tc>
          <w:tcPr>
            <w:tcW w:w="1418" w:type="dxa"/>
          </w:tcPr>
          <w:p w14:paraId="31968B36" w14:textId="09D7E08F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77675315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104/8386</w:t>
            </w:r>
          </w:p>
        </w:tc>
        <w:tc>
          <w:tcPr>
            <w:tcW w:w="1418" w:type="dxa"/>
          </w:tcPr>
          <w:p w14:paraId="51EB3CDF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0.043723</w:t>
            </w:r>
          </w:p>
        </w:tc>
        <w:tc>
          <w:tcPr>
            <w:tcW w:w="1559" w:type="dxa"/>
          </w:tcPr>
          <w:p w14:paraId="488B14BF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0.043723</w:t>
            </w:r>
          </w:p>
        </w:tc>
        <w:tc>
          <w:tcPr>
            <w:tcW w:w="1559" w:type="dxa"/>
          </w:tcPr>
          <w:p w14:paraId="1AA7C625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0.269065</w:t>
            </w:r>
          </w:p>
        </w:tc>
        <w:tc>
          <w:tcPr>
            <w:tcW w:w="2693" w:type="dxa"/>
          </w:tcPr>
          <w:p w14:paraId="31693C5B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CXCL12/CXCL8</w:t>
            </w:r>
          </w:p>
        </w:tc>
        <w:tc>
          <w:tcPr>
            <w:tcW w:w="904" w:type="dxa"/>
          </w:tcPr>
          <w:p w14:paraId="2D3D2A67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  <w:tr w:rsidR="003454F3" w:rsidRPr="003442E6" w14:paraId="70DB0676" w14:textId="77777777" w:rsidTr="00F42CAA">
        <w:trPr>
          <w:trHeight w:val="413"/>
        </w:trPr>
        <w:tc>
          <w:tcPr>
            <w:tcW w:w="1381" w:type="dxa"/>
          </w:tcPr>
          <w:p w14:paraId="296C3DF6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hsa04620</w:t>
            </w:r>
          </w:p>
        </w:tc>
        <w:tc>
          <w:tcPr>
            <w:tcW w:w="6132" w:type="dxa"/>
          </w:tcPr>
          <w:p w14:paraId="3891D591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Toll-like receptor signaling pathway</w:t>
            </w:r>
          </w:p>
        </w:tc>
        <w:tc>
          <w:tcPr>
            <w:tcW w:w="1418" w:type="dxa"/>
          </w:tcPr>
          <w:p w14:paraId="4DBAF54A" w14:textId="1CA0F70B" w:rsidR="003442E6" w:rsidRPr="003442E6" w:rsidRDefault="003442E6" w:rsidP="003454F3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Cs w:val="21"/>
              </w:rPr>
              <w:t>/</w:t>
            </w: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417" w:type="dxa"/>
          </w:tcPr>
          <w:p w14:paraId="1860FB04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104/8386</w:t>
            </w:r>
          </w:p>
        </w:tc>
        <w:tc>
          <w:tcPr>
            <w:tcW w:w="1418" w:type="dxa"/>
          </w:tcPr>
          <w:p w14:paraId="5B8A87D7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0.043723</w:t>
            </w:r>
          </w:p>
        </w:tc>
        <w:tc>
          <w:tcPr>
            <w:tcW w:w="1559" w:type="dxa"/>
          </w:tcPr>
          <w:p w14:paraId="6C8A3691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0.043723</w:t>
            </w:r>
          </w:p>
        </w:tc>
        <w:tc>
          <w:tcPr>
            <w:tcW w:w="1559" w:type="dxa"/>
          </w:tcPr>
          <w:p w14:paraId="0D5C555C" w14:textId="77777777" w:rsidR="003442E6" w:rsidRPr="003442E6" w:rsidRDefault="003442E6" w:rsidP="00D55C88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0.269065</w:t>
            </w:r>
          </w:p>
        </w:tc>
        <w:tc>
          <w:tcPr>
            <w:tcW w:w="2693" w:type="dxa"/>
          </w:tcPr>
          <w:p w14:paraId="2A43677D" w14:textId="77777777" w:rsidR="003442E6" w:rsidRPr="003442E6" w:rsidRDefault="003442E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CTSK/CXCL8</w:t>
            </w:r>
          </w:p>
        </w:tc>
        <w:tc>
          <w:tcPr>
            <w:tcW w:w="904" w:type="dxa"/>
          </w:tcPr>
          <w:p w14:paraId="76E601AB" w14:textId="77777777" w:rsidR="003442E6" w:rsidRPr="003442E6" w:rsidRDefault="003442E6" w:rsidP="000A5886">
            <w:pPr>
              <w:autoSpaceDE w:val="0"/>
              <w:autoSpaceDN w:val="0"/>
              <w:adjustRightInd w:val="0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3442E6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2</w:t>
            </w:r>
          </w:p>
        </w:tc>
      </w:tr>
    </w:tbl>
    <w:p w14:paraId="108472E4" w14:textId="77777777" w:rsidR="00A71377" w:rsidRDefault="00A71377"/>
    <w:sectPr w:rsidR="00A713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7404B"/>
    <w:rsid w:val="000A5886"/>
    <w:rsid w:val="00101BA6"/>
    <w:rsid w:val="003442E6"/>
    <w:rsid w:val="003454F3"/>
    <w:rsid w:val="0037404B"/>
    <w:rsid w:val="0067636E"/>
    <w:rsid w:val="00691EE6"/>
    <w:rsid w:val="00742381"/>
    <w:rsid w:val="00761305"/>
    <w:rsid w:val="00906A6A"/>
    <w:rsid w:val="00A34571"/>
    <w:rsid w:val="00A71377"/>
    <w:rsid w:val="00B52AFF"/>
    <w:rsid w:val="00B82FA9"/>
    <w:rsid w:val="00D55C88"/>
    <w:rsid w:val="00F4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D5AD5"/>
  <w15:chartTrackingRefBased/>
  <w15:docId w15:val="{CA268060-E150-42B7-8563-4BA01973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04B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04B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04B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0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0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0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04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04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04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04B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04B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7404B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04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04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04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7404B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建然 孙</dc:creator>
  <cp:keywords/>
  <dc:description/>
  <cp:lastModifiedBy>建然 孙</cp:lastModifiedBy>
  <cp:revision>12</cp:revision>
  <dcterms:created xsi:type="dcterms:W3CDTF">2024-03-05T13:42:00Z</dcterms:created>
  <dcterms:modified xsi:type="dcterms:W3CDTF">2024-10-26T08:08:00Z</dcterms:modified>
</cp:coreProperties>
</file>