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6C9AA7" w14:textId="5C9B06B3" w:rsidR="0042123E" w:rsidRPr="0003088D" w:rsidRDefault="00070040" w:rsidP="00957ED4">
      <w:pPr>
        <w:pStyle w:val="Tabletitle"/>
        <w:spacing w:line="480" w:lineRule="auto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  <w:lang w:eastAsia="ko-KR"/>
        </w:rPr>
        <w:t>T</w:t>
      </w:r>
      <w:r w:rsidR="0042123E" w:rsidRPr="0003088D">
        <w:rPr>
          <w:rFonts w:asciiTheme="majorBidi" w:hAnsiTheme="majorBidi" w:cstheme="majorBidi"/>
          <w:bCs/>
          <w:lang w:eastAsia="ko-KR"/>
        </w:rPr>
        <w:t xml:space="preserve">able 4. </w:t>
      </w:r>
      <w:r w:rsidR="0042123E" w:rsidRPr="0003088D">
        <w:rPr>
          <w:rFonts w:asciiTheme="majorBidi" w:eastAsia="Times New Roman" w:hAnsiTheme="majorBidi" w:cstheme="majorBidi"/>
          <w:bCs/>
          <w:lang w:eastAsia="de-DE"/>
        </w:rPr>
        <w:t xml:space="preserve">Multivariate </w:t>
      </w:r>
      <w:r w:rsidR="00D84068">
        <w:rPr>
          <w:rFonts w:asciiTheme="majorBidi" w:hAnsiTheme="majorBidi" w:cstheme="majorBidi" w:hint="eastAsia"/>
          <w:bCs/>
          <w:lang w:eastAsia="ko-KR"/>
        </w:rPr>
        <w:t>l</w:t>
      </w:r>
      <w:r w:rsidR="0042123E" w:rsidRPr="0003088D">
        <w:rPr>
          <w:rFonts w:asciiTheme="majorBidi" w:eastAsia="Times New Roman" w:hAnsiTheme="majorBidi" w:cstheme="majorBidi"/>
          <w:bCs/>
          <w:lang w:eastAsia="de-DE"/>
        </w:rPr>
        <w:t xml:space="preserve">inear </w:t>
      </w:r>
      <w:r w:rsidR="00D84068">
        <w:rPr>
          <w:rFonts w:asciiTheme="majorBidi" w:hAnsiTheme="majorBidi" w:cstheme="majorBidi" w:hint="eastAsia"/>
          <w:bCs/>
          <w:lang w:eastAsia="ko-KR"/>
        </w:rPr>
        <w:t>r</w:t>
      </w:r>
      <w:r w:rsidR="0042123E" w:rsidRPr="0003088D">
        <w:rPr>
          <w:rFonts w:asciiTheme="majorBidi" w:eastAsia="Times New Roman" w:hAnsiTheme="majorBidi" w:cstheme="majorBidi"/>
          <w:bCs/>
          <w:lang w:eastAsia="de-DE"/>
        </w:rPr>
        <w:t xml:space="preserve">egression </w:t>
      </w:r>
      <w:r w:rsidR="00D84068">
        <w:rPr>
          <w:rFonts w:asciiTheme="majorBidi" w:hAnsiTheme="majorBidi" w:cstheme="majorBidi" w:hint="eastAsia"/>
          <w:bCs/>
          <w:lang w:eastAsia="ko-KR"/>
        </w:rPr>
        <w:t>r</w:t>
      </w:r>
      <w:r w:rsidR="0042123E" w:rsidRPr="0003088D">
        <w:rPr>
          <w:rFonts w:asciiTheme="majorBidi" w:eastAsia="Times New Roman" w:hAnsiTheme="majorBidi" w:cstheme="majorBidi"/>
          <w:bCs/>
          <w:lang w:eastAsia="de-DE"/>
        </w:rPr>
        <w:t xml:space="preserve">esults on </w:t>
      </w:r>
      <w:r w:rsidR="00D84068">
        <w:rPr>
          <w:rFonts w:asciiTheme="majorBidi" w:hAnsiTheme="majorBidi" w:cstheme="majorBidi" w:hint="eastAsia"/>
          <w:bCs/>
          <w:lang w:eastAsia="ko-KR"/>
        </w:rPr>
        <w:t>a</w:t>
      </w:r>
      <w:r w:rsidR="0042123E" w:rsidRPr="0003088D">
        <w:rPr>
          <w:rFonts w:asciiTheme="majorBidi" w:hAnsiTheme="majorBidi" w:cstheme="majorBidi"/>
          <w:bCs/>
        </w:rPr>
        <w:t xml:space="preserve">nnual </w:t>
      </w:r>
      <w:r w:rsidR="00D84068">
        <w:rPr>
          <w:rFonts w:asciiTheme="majorBidi" w:hAnsiTheme="majorBidi" w:cstheme="majorBidi" w:hint="eastAsia"/>
          <w:bCs/>
          <w:lang w:eastAsia="ko-KR"/>
        </w:rPr>
        <w:t>t</w:t>
      </w:r>
      <w:r w:rsidR="0042123E" w:rsidRPr="0003088D">
        <w:rPr>
          <w:rFonts w:asciiTheme="majorBidi" w:hAnsiTheme="majorBidi" w:cstheme="majorBidi"/>
          <w:bCs/>
        </w:rPr>
        <w:t xml:space="preserve">reatment </w:t>
      </w:r>
      <w:r w:rsidR="00D84068">
        <w:rPr>
          <w:rFonts w:asciiTheme="majorBidi" w:hAnsiTheme="majorBidi" w:cstheme="majorBidi" w:hint="eastAsia"/>
          <w:bCs/>
          <w:lang w:eastAsia="ko-KR"/>
        </w:rPr>
        <w:t>c</w:t>
      </w:r>
      <w:r w:rsidR="0042123E" w:rsidRPr="0003088D">
        <w:rPr>
          <w:rFonts w:asciiTheme="majorBidi" w:hAnsiTheme="majorBidi" w:cstheme="majorBidi"/>
          <w:bCs/>
        </w:rPr>
        <w:t>ost</w:t>
      </w:r>
      <w:r w:rsidR="0042123E" w:rsidRPr="0003088D">
        <w:rPr>
          <w:rFonts w:asciiTheme="majorBidi" w:eastAsia="Malgun Gothic" w:hAnsiTheme="majorBidi" w:cstheme="majorBidi"/>
          <w:bCs/>
        </w:rPr>
        <w:t xml:space="preserve"> per </w:t>
      </w:r>
      <w:r w:rsidR="00D84068">
        <w:rPr>
          <w:rFonts w:asciiTheme="majorBidi" w:hAnsiTheme="majorBidi" w:cstheme="majorBidi" w:hint="eastAsia"/>
          <w:bCs/>
          <w:lang w:eastAsia="ko-KR"/>
        </w:rPr>
        <w:t>p</w:t>
      </w:r>
      <w:r w:rsidR="0042123E" w:rsidRPr="0003088D">
        <w:rPr>
          <w:rFonts w:asciiTheme="majorBidi" w:hAnsiTheme="majorBidi" w:cstheme="majorBidi"/>
          <w:bCs/>
        </w:rPr>
        <w:t>atient</w:t>
      </w:r>
    </w:p>
    <w:tbl>
      <w:tblPr>
        <w:tblStyle w:val="TableGrid"/>
        <w:tblW w:w="9106" w:type="dxa"/>
        <w:tblLook w:val="04A0" w:firstRow="1" w:lastRow="0" w:firstColumn="1" w:lastColumn="0" w:noHBand="0" w:noVBand="1"/>
      </w:tblPr>
      <w:tblGrid>
        <w:gridCol w:w="1517"/>
        <w:gridCol w:w="1518"/>
        <w:gridCol w:w="3035"/>
        <w:gridCol w:w="3036"/>
      </w:tblGrid>
      <w:tr w:rsidR="0042123E" w:rsidRPr="004B5FB7" w14:paraId="7D7C552C" w14:textId="77777777" w:rsidTr="00913332">
        <w:trPr>
          <w:trHeight w:val="512"/>
        </w:trPr>
        <w:tc>
          <w:tcPr>
            <w:tcW w:w="3035" w:type="dxa"/>
            <w:gridSpan w:val="2"/>
            <w:tcBorders>
              <w:bottom w:val="double" w:sz="4" w:space="0" w:color="auto"/>
              <w:tl2br w:val="single" w:sz="4" w:space="0" w:color="auto"/>
            </w:tcBorders>
            <w:vAlign w:val="center"/>
          </w:tcPr>
          <w:p w14:paraId="3575E40B" w14:textId="77777777" w:rsidR="0042123E" w:rsidRPr="0003088D" w:rsidRDefault="0042123E" w:rsidP="00957ED4">
            <w:pPr>
              <w:jc w:val="right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Predictor</w:t>
            </w:r>
          </w:p>
          <w:p w14:paraId="06BA38A4" w14:textId="77777777" w:rsidR="0042123E" w:rsidRPr="0003088D" w:rsidRDefault="0042123E" w:rsidP="00957ED4">
            <w:pPr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Regressor</w:t>
            </w:r>
          </w:p>
        </w:tc>
        <w:tc>
          <w:tcPr>
            <w:tcW w:w="3035" w:type="dxa"/>
            <w:tcBorders>
              <w:bottom w:val="double" w:sz="4" w:space="0" w:color="auto"/>
            </w:tcBorders>
            <w:vAlign w:val="center"/>
          </w:tcPr>
          <w:p w14:paraId="311B995C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  <w:i/>
                <w:iCs/>
              </w:rPr>
              <w:t>Log</w:t>
            </w:r>
            <w:r w:rsidRPr="0003088D">
              <w:rPr>
                <w:rFonts w:asciiTheme="majorBidi" w:hAnsiTheme="majorBidi" w:cstheme="majorBidi"/>
              </w:rPr>
              <w:t>(Annual Treatment Cost per Patient) (1)</w:t>
            </w:r>
          </w:p>
        </w:tc>
        <w:tc>
          <w:tcPr>
            <w:tcW w:w="3036" w:type="dxa"/>
            <w:tcBorders>
              <w:bottom w:val="double" w:sz="4" w:space="0" w:color="auto"/>
            </w:tcBorders>
            <w:vAlign w:val="center"/>
          </w:tcPr>
          <w:p w14:paraId="0AD73797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  <w:i/>
                <w:iCs/>
              </w:rPr>
              <w:t>Log</w:t>
            </w:r>
            <w:r w:rsidRPr="0003088D">
              <w:rPr>
                <w:rFonts w:asciiTheme="majorBidi" w:hAnsiTheme="majorBidi" w:cstheme="majorBidi"/>
              </w:rPr>
              <w:t>(Annual Treatment Cost per Patient) (2)</w:t>
            </w:r>
          </w:p>
        </w:tc>
      </w:tr>
      <w:tr w:rsidR="0042123E" w:rsidRPr="004B5FB7" w14:paraId="63A23566" w14:textId="77777777" w:rsidTr="00913332">
        <w:trPr>
          <w:trHeight w:val="512"/>
        </w:trPr>
        <w:tc>
          <w:tcPr>
            <w:tcW w:w="3035" w:type="dxa"/>
            <w:gridSpan w:val="2"/>
            <w:tcBorders>
              <w:top w:val="double" w:sz="4" w:space="0" w:color="auto"/>
            </w:tcBorders>
            <w:vAlign w:val="center"/>
          </w:tcPr>
          <w:p w14:paraId="25DC7777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(Intercept)</w:t>
            </w:r>
          </w:p>
        </w:tc>
        <w:tc>
          <w:tcPr>
            <w:tcW w:w="3035" w:type="dxa"/>
            <w:tcBorders>
              <w:top w:val="double" w:sz="4" w:space="0" w:color="auto"/>
            </w:tcBorders>
            <w:vAlign w:val="center"/>
          </w:tcPr>
          <w:p w14:paraId="15DFDB16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1.55</w:t>
            </w:r>
          </w:p>
          <w:p w14:paraId="47E4A013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(0.000***)</w:t>
            </w:r>
          </w:p>
        </w:tc>
        <w:tc>
          <w:tcPr>
            <w:tcW w:w="3036" w:type="dxa"/>
            <w:tcBorders>
              <w:top w:val="double" w:sz="4" w:space="0" w:color="auto"/>
            </w:tcBorders>
            <w:vAlign w:val="center"/>
          </w:tcPr>
          <w:p w14:paraId="28DDE4E0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1.276</w:t>
            </w:r>
            <w:r w:rsidRPr="0003088D">
              <w:rPr>
                <w:rFonts w:asciiTheme="majorBidi" w:hAnsiTheme="majorBidi" w:cstheme="majorBidi"/>
              </w:rPr>
              <w:br/>
              <w:t>(0.000***)</w:t>
            </w:r>
          </w:p>
        </w:tc>
      </w:tr>
      <w:tr w:rsidR="0042123E" w:rsidRPr="004B5FB7" w14:paraId="193BD8FE" w14:textId="77777777" w:rsidTr="00913332">
        <w:trPr>
          <w:trHeight w:val="258"/>
        </w:trPr>
        <w:tc>
          <w:tcPr>
            <w:tcW w:w="1517" w:type="dxa"/>
            <w:vMerge w:val="restart"/>
            <w:vAlign w:val="center"/>
          </w:tcPr>
          <w:p w14:paraId="60E76398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Oncology</w:t>
            </w:r>
          </w:p>
        </w:tc>
        <w:tc>
          <w:tcPr>
            <w:tcW w:w="1518" w:type="dxa"/>
            <w:vAlign w:val="center"/>
          </w:tcPr>
          <w:p w14:paraId="27E49A62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Oncology</w:t>
            </w:r>
          </w:p>
        </w:tc>
        <w:tc>
          <w:tcPr>
            <w:tcW w:w="3035" w:type="dxa"/>
            <w:vAlign w:val="center"/>
          </w:tcPr>
          <w:p w14:paraId="0803651E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-0.148</w:t>
            </w:r>
          </w:p>
          <w:p w14:paraId="054AD644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(0.011*)</w:t>
            </w:r>
          </w:p>
        </w:tc>
        <w:tc>
          <w:tcPr>
            <w:tcW w:w="3036" w:type="dxa"/>
            <w:vAlign w:val="center"/>
          </w:tcPr>
          <w:p w14:paraId="230AA22E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-0.084</w:t>
            </w:r>
          </w:p>
          <w:p w14:paraId="69FC9061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(0.122)</w:t>
            </w:r>
          </w:p>
        </w:tc>
      </w:tr>
      <w:tr w:rsidR="0042123E" w:rsidRPr="004B5FB7" w14:paraId="0691E198" w14:textId="77777777" w:rsidTr="00913332">
        <w:trPr>
          <w:trHeight w:val="258"/>
        </w:trPr>
        <w:tc>
          <w:tcPr>
            <w:tcW w:w="1517" w:type="dxa"/>
            <w:vMerge/>
            <w:vAlign w:val="center"/>
          </w:tcPr>
          <w:p w14:paraId="28005680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589" w:type="dxa"/>
            <w:gridSpan w:val="3"/>
            <w:vAlign w:val="center"/>
          </w:tcPr>
          <w:p w14:paraId="30033841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 xml:space="preserve">Non-oncology </w:t>
            </w:r>
            <w:r>
              <w:rPr>
                <w:rFonts w:asciiTheme="majorBidi" w:hAnsiTheme="majorBidi" w:cstheme="majorBidi"/>
              </w:rPr>
              <w:t>(</w:t>
            </w:r>
            <w:r w:rsidRPr="0003088D">
              <w:rPr>
                <w:rFonts w:asciiTheme="majorBidi" w:hAnsiTheme="majorBidi" w:cstheme="majorBidi"/>
              </w:rPr>
              <w:t>Reference variable</w:t>
            </w:r>
            <w:r>
              <w:rPr>
                <w:rFonts w:asciiTheme="majorBidi" w:hAnsiTheme="majorBidi" w:cstheme="majorBidi"/>
              </w:rPr>
              <w:t>)</w:t>
            </w:r>
          </w:p>
        </w:tc>
      </w:tr>
      <w:tr w:rsidR="0042123E" w:rsidRPr="004B5FB7" w14:paraId="01445994" w14:textId="77777777" w:rsidTr="00913332">
        <w:trPr>
          <w:trHeight w:val="60"/>
        </w:trPr>
        <w:tc>
          <w:tcPr>
            <w:tcW w:w="1517" w:type="dxa"/>
            <w:vMerge w:val="restart"/>
            <w:vAlign w:val="center"/>
          </w:tcPr>
          <w:p w14:paraId="25883EBD" w14:textId="5BC7D6E8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  <w:lang w:eastAsia="ko-KR"/>
              </w:rPr>
            </w:pPr>
            <w:r w:rsidRPr="0003088D">
              <w:rPr>
                <w:rFonts w:asciiTheme="majorBidi" w:hAnsiTheme="majorBidi" w:cstheme="majorBidi"/>
              </w:rPr>
              <w:t>ATC</w:t>
            </w:r>
            <w:r w:rsidR="0019700C">
              <w:rPr>
                <w:rFonts w:asciiTheme="majorBidi" w:hAnsiTheme="majorBidi" w:cstheme="majorBidi" w:hint="eastAsia"/>
                <w:lang w:eastAsia="ko-KR"/>
              </w:rPr>
              <w:t xml:space="preserve"> classification</w:t>
            </w:r>
          </w:p>
        </w:tc>
        <w:tc>
          <w:tcPr>
            <w:tcW w:w="1518" w:type="dxa"/>
            <w:vAlign w:val="center"/>
          </w:tcPr>
          <w:p w14:paraId="76DBAD2D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A</w:t>
            </w:r>
          </w:p>
        </w:tc>
        <w:tc>
          <w:tcPr>
            <w:tcW w:w="3035" w:type="dxa"/>
            <w:vAlign w:val="center"/>
          </w:tcPr>
          <w:p w14:paraId="648F935A" w14:textId="77777777" w:rsidR="0042123E" w:rsidRPr="0003088D" w:rsidRDefault="0042123E" w:rsidP="00957ED4">
            <w:pPr>
              <w:pStyle w:val="HTMLPreformatted"/>
              <w:shd w:val="clear" w:color="auto" w:fill="FFFFFF"/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Reference variable</w:t>
            </w:r>
          </w:p>
        </w:tc>
        <w:tc>
          <w:tcPr>
            <w:tcW w:w="3036" w:type="dxa"/>
            <w:vMerge w:val="restart"/>
            <w:vAlign w:val="center"/>
          </w:tcPr>
          <w:p w14:paraId="7314D535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-</w:t>
            </w:r>
          </w:p>
        </w:tc>
      </w:tr>
      <w:tr w:rsidR="0042123E" w:rsidRPr="004B5FB7" w14:paraId="73EFBCF6" w14:textId="77777777" w:rsidTr="00913332">
        <w:trPr>
          <w:trHeight w:val="55"/>
        </w:trPr>
        <w:tc>
          <w:tcPr>
            <w:tcW w:w="1517" w:type="dxa"/>
            <w:vMerge/>
            <w:vAlign w:val="center"/>
          </w:tcPr>
          <w:p w14:paraId="362D380A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18" w:type="dxa"/>
            <w:vAlign w:val="center"/>
          </w:tcPr>
          <w:p w14:paraId="7FCBB717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B</w:t>
            </w:r>
          </w:p>
        </w:tc>
        <w:tc>
          <w:tcPr>
            <w:tcW w:w="3035" w:type="dxa"/>
            <w:vAlign w:val="center"/>
          </w:tcPr>
          <w:p w14:paraId="453BE265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-0.224</w:t>
            </w:r>
          </w:p>
          <w:p w14:paraId="25690C0B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(0.007*)</w:t>
            </w:r>
          </w:p>
        </w:tc>
        <w:tc>
          <w:tcPr>
            <w:tcW w:w="3036" w:type="dxa"/>
            <w:vMerge/>
            <w:vAlign w:val="center"/>
          </w:tcPr>
          <w:p w14:paraId="49FFC32F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42123E" w:rsidRPr="004B5FB7" w14:paraId="1AA1E435" w14:textId="77777777" w:rsidTr="00913332">
        <w:trPr>
          <w:trHeight w:val="55"/>
        </w:trPr>
        <w:tc>
          <w:tcPr>
            <w:tcW w:w="1517" w:type="dxa"/>
            <w:vMerge/>
            <w:vAlign w:val="center"/>
          </w:tcPr>
          <w:p w14:paraId="4F310FDE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18" w:type="dxa"/>
            <w:vAlign w:val="center"/>
          </w:tcPr>
          <w:p w14:paraId="283AA412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C</w:t>
            </w:r>
          </w:p>
        </w:tc>
        <w:tc>
          <w:tcPr>
            <w:tcW w:w="3035" w:type="dxa"/>
            <w:vAlign w:val="center"/>
          </w:tcPr>
          <w:p w14:paraId="6CB51A02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-0.218</w:t>
            </w:r>
          </w:p>
          <w:p w14:paraId="7AB3A5E6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(0.171)</w:t>
            </w:r>
          </w:p>
        </w:tc>
        <w:tc>
          <w:tcPr>
            <w:tcW w:w="3036" w:type="dxa"/>
            <w:vMerge/>
            <w:vAlign w:val="center"/>
          </w:tcPr>
          <w:p w14:paraId="58F06D67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42123E" w:rsidRPr="004B5FB7" w14:paraId="71DD44B4" w14:textId="77777777" w:rsidTr="00913332">
        <w:trPr>
          <w:trHeight w:val="55"/>
        </w:trPr>
        <w:tc>
          <w:tcPr>
            <w:tcW w:w="1517" w:type="dxa"/>
            <w:vMerge/>
            <w:vAlign w:val="center"/>
          </w:tcPr>
          <w:p w14:paraId="4FBC8C49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18" w:type="dxa"/>
            <w:vAlign w:val="center"/>
          </w:tcPr>
          <w:p w14:paraId="0F5EADDB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J</w:t>
            </w:r>
          </w:p>
        </w:tc>
        <w:tc>
          <w:tcPr>
            <w:tcW w:w="3035" w:type="dxa"/>
            <w:vAlign w:val="center"/>
          </w:tcPr>
          <w:p w14:paraId="3E405C29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0.104</w:t>
            </w:r>
          </w:p>
          <w:p w14:paraId="461C742D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(0.253)</w:t>
            </w:r>
          </w:p>
        </w:tc>
        <w:tc>
          <w:tcPr>
            <w:tcW w:w="3036" w:type="dxa"/>
            <w:vMerge/>
            <w:vAlign w:val="center"/>
          </w:tcPr>
          <w:p w14:paraId="4CA1AFAC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42123E" w:rsidRPr="004B5FB7" w14:paraId="6A4F4DEC" w14:textId="77777777" w:rsidTr="00913332">
        <w:trPr>
          <w:trHeight w:val="55"/>
        </w:trPr>
        <w:tc>
          <w:tcPr>
            <w:tcW w:w="1517" w:type="dxa"/>
            <w:vMerge/>
            <w:vAlign w:val="center"/>
          </w:tcPr>
          <w:p w14:paraId="50A1AAD2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18" w:type="dxa"/>
            <w:vAlign w:val="center"/>
          </w:tcPr>
          <w:p w14:paraId="652316D3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L</w:t>
            </w:r>
          </w:p>
        </w:tc>
        <w:tc>
          <w:tcPr>
            <w:tcW w:w="3035" w:type="dxa"/>
            <w:vAlign w:val="center"/>
          </w:tcPr>
          <w:p w14:paraId="0E2F8302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-0.062</w:t>
            </w:r>
          </w:p>
          <w:p w14:paraId="4FC19BD9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(0.382)</w:t>
            </w:r>
          </w:p>
        </w:tc>
        <w:tc>
          <w:tcPr>
            <w:tcW w:w="3036" w:type="dxa"/>
            <w:vMerge/>
            <w:vAlign w:val="center"/>
          </w:tcPr>
          <w:p w14:paraId="5184AF8B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42123E" w:rsidRPr="004B5FB7" w14:paraId="353EB3CC" w14:textId="77777777" w:rsidTr="00913332">
        <w:trPr>
          <w:trHeight w:val="55"/>
        </w:trPr>
        <w:tc>
          <w:tcPr>
            <w:tcW w:w="1517" w:type="dxa"/>
            <w:vMerge/>
            <w:vAlign w:val="center"/>
          </w:tcPr>
          <w:p w14:paraId="7F6D3C2F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18" w:type="dxa"/>
            <w:vAlign w:val="center"/>
          </w:tcPr>
          <w:p w14:paraId="1CAAD508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3035" w:type="dxa"/>
            <w:vAlign w:val="center"/>
          </w:tcPr>
          <w:p w14:paraId="60BB546B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-0.167</w:t>
            </w:r>
          </w:p>
          <w:p w14:paraId="0DA275C6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(0.158)</w:t>
            </w:r>
          </w:p>
        </w:tc>
        <w:tc>
          <w:tcPr>
            <w:tcW w:w="3036" w:type="dxa"/>
            <w:vMerge/>
            <w:vAlign w:val="center"/>
          </w:tcPr>
          <w:p w14:paraId="2C8CEBCC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42123E" w:rsidRPr="004B5FB7" w14:paraId="680D5A52" w14:textId="77777777" w:rsidTr="00913332">
        <w:trPr>
          <w:trHeight w:val="55"/>
        </w:trPr>
        <w:tc>
          <w:tcPr>
            <w:tcW w:w="1517" w:type="dxa"/>
            <w:vMerge/>
            <w:vAlign w:val="center"/>
          </w:tcPr>
          <w:p w14:paraId="418465E9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18" w:type="dxa"/>
            <w:vAlign w:val="center"/>
          </w:tcPr>
          <w:p w14:paraId="0F467C75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3035" w:type="dxa"/>
            <w:vAlign w:val="center"/>
          </w:tcPr>
          <w:p w14:paraId="1E213BB2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-0.695</w:t>
            </w:r>
          </w:p>
          <w:p w14:paraId="7BFBCF10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(0.000***)</w:t>
            </w:r>
          </w:p>
        </w:tc>
        <w:tc>
          <w:tcPr>
            <w:tcW w:w="3036" w:type="dxa"/>
            <w:vMerge/>
            <w:vAlign w:val="center"/>
          </w:tcPr>
          <w:p w14:paraId="064389E2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42123E" w:rsidRPr="004B5FB7" w14:paraId="206A446C" w14:textId="77777777" w:rsidTr="00913332">
        <w:trPr>
          <w:trHeight w:val="55"/>
        </w:trPr>
        <w:tc>
          <w:tcPr>
            <w:tcW w:w="1517" w:type="dxa"/>
            <w:vMerge/>
            <w:vAlign w:val="center"/>
          </w:tcPr>
          <w:p w14:paraId="634EF6F8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18" w:type="dxa"/>
            <w:vAlign w:val="center"/>
          </w:tcPr>
          <w:p w14:paraId="6765799C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3035" w:type="dxa"/>
            <w:vAlign w:val="center"/>
          </w:tcPr>
          <w:p w14:paraId="3AF736A1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-0.184</w:t>
            </w:r>
          </w:p>
          <w:p w14:paraId="38F799FA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(0.274)</w:t>
            </w:r>
          </w:p>
        </w:tc>
        <w:tc>
          <w:tcPr>
            <w:tcW w:w="3036" w:type="dxa"/>
            <w:vMerge/>
            <w:vAlign w:val="center"/>
          </w:tcPr>
          <w:p w14:paraId="0DDADD58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42123E" w:rsidRPr="004B5FB7" w14:paraId="04536AB7" w14:textId="77777777" w:rsidTr="00913332">
        <w:trPr>
          <w:trHeight w:val="149"/>
        </w:trPr>
        <w:tc>
          <w:tcPr>
            <w:tcW w:w="1517" w:type="dxa"/>
            <w:vMerge w:val="restart"/>
            <w:vAlign w:val="center"/>
          </w:tcPr>
          <w:p w14:paraId="27CFB9B4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P&amp;R Pathway</w:t>
            </w:r>
          </w:p>
        </w:tc>
        <w:tc>
          <w:tcPr>
            <w:tcW w:w="7589" w:type="dxa"/>
            <w:gridSpan w:val="3"/>
            <w:vAlign w:val="center"/>
          </w:tcPr>
          <w:p w14:paraId="6713F964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 xml:space="preserve">PE </w:t>
            </w:r>
            <w:r>
              <w:rPr>
                <w:rFonts w:asciiTheme="majorBidi" w:hAnsiTheme="majorBidi" w:cstheme="majorBidi"/>
              </w:rPr>
              <w:t>(</w:t>
            </w:r>
            <w:r w:rsidRPr="0003088D">
              <w:rPr>
                <w:rFonts w:asciiTheme="majorBidi" w:hAnsiTheme="majorBidi" w:cstheme="majorBidi"/>
              </w:rPr>
              <w:t>Reference variable</w:t>
            </w:r>
            <w:r>
              <w:rPr>
                <w:rFonts w:asciiTheme="majorBidi" w:hAnsiTheme="majorBidi" w:cstheme="majorBidi"/>
              </w:rPr>
              <w:t>)</w:t>
            </w:r>
          </w:p>
        </w:tc>
      </w:tr>
      <w:tr w:rsidR="0042123E" w:rsidRPr="004B5FB7" w14:paraId="558B4DC3" w14:textId="77777777" w:rsidTr="00913332">
        <w:trPr>
          <w:trHeight w:val="148"/>
        </w:trPr>
        <w:tc>
          <w:tcPr>
            <w:tcW w:w="1517" w:type="dxa"/>
            <w:vMerge/>
            <w:vAlign w:val="center"/>
          </w:tcPr>
          <w:p w14:paraId="0F31ABDA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18" w:type="dxa"/>
            <w:vAlign w:val="center"/>
          </w:tcPr>
          <w:p w14:paraId="7F9A749A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PE Waiver</w:t>
            </w:r>
          </w:p>
        </w:tc>
        <w:tc>
          <w:tcPr>
            <w:tcW w:w="3035" w:type="dxa"/>
            <w:vAlign w:val="center"/>
          </w:tcPr>
          <w:p w14:paraId="637830CE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-0.003</w:t>
            </w:r>
          </w:p>
          <w:p w14:paraId="14F5283A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(0.952)</w:t>
            </w:r>
          </w:p>
        </w:tc>
        <w:tc>
          <w:tcPr>
            <w:tcW w:w="3036" w:type="dxa"/>
            <w:vAlign w:val="center"/>
          </w:tcPr>
          <w:p w14:paraId="1C15074C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-0.033</w:t>
            </w:r>
          </w:p>
          <w:p w14:paraId="6DC5BA5C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(0.600)</w:t>
            </w:r>
          </w:p>
        </w:tc>
      </w:tr>
      <w:tr w:rsidR="0042123E" w:rsidRPr="004B5FB7" w14:paraId="077A9B12" w14:textId="77777777" w:rsidTr="00913332">
        <w:trPr>
          <w:trHeight w:val="148"/>
        </w:trPr>
        <w:tc>
          <w:tcPr>
            <w:tcW w:w="1517" w:type="dxa"/>
            <w:vMerge/>
            <w:vAlign w:val="center"/>
          </w:tcPr>
          <w:p w14:paraId="5C3312DF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18" w:type="dxa"/>
            <w:vAlign w:val="center"/>
          </w:tcPr>
          <w:p w14:paraId="2E67D778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WAP</w:t>
            </w:r>
          </w:p>
        </w:tc>
        <w:tc>
          <w:tcPr>
            <w:tcW w:w="3035" w:type="dxa"/>
            <w:vAlign w:val="center"/>
          </w:tcPr>
          <w:p w14:paraId="60C1E3FE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-0.072</w:t>
            </w:r>
          </w:p>
          <w:p w14:paraId="09547978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(0.152)</w:t>
            </w:r>
          </w:p>
        </w:tc>
        <w:tc>
          <w:tcPr>
            <w:tcW w:w="3036" w:type="dxa"/>
            <w:vAlign w:val="center"/>
          </w:tcPr>
          <w:p w14:paraId="08C49D2E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-0.067</w:t>
            </w:r>
          </w:p>
          <w:p w14:paraId="79CEA41B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(0.303)</w:t>
            </w:r>
          </w:p>
        </w:tc>
      </w:tr>
      <w:tr w:rsidR="0042123E" w:rsidRPr="004B5FB7" w14:paraId="6BEA65E1" w14:textId="77777777" w:rsidTr="00913332">
        <w:trPr>
          <w:trHeight w:val="223"/>
        </w:trPr>
        <w:tc>
          <w:tcPr>
            <w:tcW w:w="1517" w:type="dxa"/>
            <w:vMerge w:val="restart"/>
            <w:vAlign w:val="center"/>
          </w:tcPr>
          <w:p w14:paraId="059BAD60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RSA</w:t>
            </w:r>
          </w:p>
        </w:tc>
        <w:tc>
          <w:tcPr>
            <w:tcW w:w="1518" w:type="dxa"/>
            <w:vAlign w:val="center"/>
          </w:tcPr>
          <w:p w14:paraId="4056F951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RSA</w:t>
            </w:r>
          </w:p>
        </w:tc>
        <w:tc>
          <w:tcPr>
            <w:tcW w:w="3035" w:type="dxa"/>
            <w:vAlign w:val="center"/>
          </w:tcPr>
          <w:p w14:paraId="63A7702A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0.158</w:t>
            </w:r>
          </w:p>
          <w:p w14:paraId="2986EFFF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(0.002**)</w:t>
            </w:r>
          </w:p>
        </w:tc>
        <w:tc>
          <w:tcPr>
            <w:tcW w:w="3036" w:type="dxa"/>
            <w:vAlign w:val="center"/>
          </w:tcPr>
          <w:p w14:paraId="38B1E354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0.104</w:t>
            </w:r>
          </w:p>
          <w:p w14:paraId="1B6AD141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(0.102)</w:t>
            </w:r>
          </w:p>
        </w:tc>
      </w:tr>
      <w:tr w:rsidR="0042123E" w:rsidRPr="004B5FB7" w14:paraId="033E5EE2" w14:textId="77777777" w:rsidTr="00913332">
        <w:trPr>
          <w:trHeight w:val="222"/>
        </w:trPr>
        <w:tc>
          <w:tcPr>
            <w:tcW w:w="1517" w:type="dxa"/>
            <w:vMerge/>
            <w:vAlign w:val="center"/>
          </w:tcPr>
          <w:p w14:paraId="1A535C94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589" w:type="dxa"/>
            <w:gridSpan w:val="3"/>
            <w:vAlign w:val="center"/>
          </w:tcPr>
          <w:p w14:paraId="0B136CB7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 xml:space="preserve">Non-RSA </w:t>
            </w:r>
            <w:r>
              <w:rPr>
                <w:rFonts w:asciiTheme="majorBidi" w:hAnsiTheme="majorBidi" w:cstheme="majorBidi"/>
              </w:rPr>
              <w:t>(</w:t>
            </w:r>
            <w:r w:rsidRPr="0003088D">
              <w:rPr>
                <w:rFonts w:asciiTheme="majorBidi" w:hAnsiTheme="majorBidi" w:cstheme="majorBidi"/>
              </w:rPr>
              <w:t>Reference variable</w:t>
            </w:r>
            <w:r>
              <w:rPr>
                <w:rFonts w:asciiTheme="majorBidi" w:hAnsiTheme="majorBidi" w:cstheme="majorBidi"/>
              </w:rPr>
              <w:t>)</w:t>
            </w:r>
          </w:p>
        </w:tc>
      </w:tr>
      <w:tr w:rsidR="0042123E" w:rsidRPr="004B5FB7" w14:paraId="1BF55AB9" w14:textId="77777777" w:rsidTr="00913332">
        <w:trPr>
          <w:trHeight w:val="512"/>
        </w:trPr>
        <w:tc>
          <w:tcPr>
            <w:tcW w:w="3035" w:type="dxa"/>
            <w:gridSpan w:val="2"/>
            <w:vAlign w:val="center"/>
          </w:tcPr>
          <w:p w14:paraId="0ACAB2A3" w14:textId="33B82406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Num</w:t>
            </w:r>
            <w:r>
              <w:rPr>
                <w:rFonts w:asciiTheme="majorBidi" w:hAnsiTheme="majorBidi" w:cstheme="majorBidi"/>
              </w:rPr>
              <w:t>ber</w:t>
            </w:r>
            <w:r w:rsidRPr="0003088D">
              <w:rPr>
                <w:rFonts w:asciiTheme="majorBidi" w:hAnsiTheme="majorBidi" w:cstheme="majorBidi"/>
              </w:rPr>
              <w:t xml:space="preserve"> of </w:t>
            </w:r>
            <w:r w:rsidR="00D84068">
              <w:rPr>
                <w:rFonts w:asciiTheme="majorBidi" w:hAnsiTheme="majorBidi" w:cstheme="majorBidi" w:hint="eastAsia"/>
                <w:lang w:eastAsia="ko-KR"/>
              </w:rPr>
              <w:t>p</w:t>
            </w:r>
            <w:r w:rsidRPr="0003088D">
              <w:rPr>
                <w:rFonts w:asciiTheme="majorBidi" w:hAnsiTheme="majorBidi" w:cstheme="majorBidi"/>
              </w:rPr>
              <w:t>atients</w:t>
            </w:r>
          </w:p>
        </w:tc>
        <w:tc>
          <w:tcPr>
            <w:tcW w:w="3035" w:type="dxa"/>
            <w:vAlign w:val="center"/>
          </w:tcPr>
          <w:p w14:paraId="1D33C2FA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-0.00005</w:t>
            </w:r>
          </w:p>
          <w:p w14:paraId="65CBBE49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(0.013*)</w:t>
            </w:r>
          </w:p>
        </w:tc>
        <w:tc>
          <w:tcPr>
            <w:tcW w:w="3036" w:type="dxa"/>
            <w:vAlign w:val="center"/>
          </w:tcPr>
          <w:p w14:paraId="544FE06E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-0.00006</w:t>
            </w:r>
          </w:p>
          <w:p w14:paraId="1761BF52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(0.015*)</w:t>
            </w:r>
          </w:p>
        </w:tc>
      </w:tr>
      <w:tr w:rsidR="0042123E" w:rsidRPr="004B5FB7" w14:paraId="64552374" w14:textId="77777777" w:rsidTr="00913332">
        <w:trPr>
          <w:trHeight w:val="512"/>
        </w:trPr>
        <w:tc>
          <w:tcPr>
            <w:tcW w:w="3035" w:type="dxa"/>
            <w:gridSpan w:val="2"/>
            <w:vAlign w:val="center"/>
          </w:tcPr>
          <w:p w14:paraId="2EA62BF2" w14:textId="610B5423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 xml:space="preserve">Budget </w:t>
            </w:r>
            <w:r w:rsidR="00D84068">
              <w:rPr>
                <w:rFonts w:asciiTheme="majorBidi" w:hAnsiTheme="majorBidi" w:cstheme="majorBidi" w:hint="eastAsia"/>
                <w:lang w:eastAsia="ko-KR"/>
              </w:rPr>
              <w:t>i</w:t>
            </w:r>
            <w:r w:rsidRPr="0003088D">
              <w:rPr>
                <w:rFonts w:asciiTheme="majorBidi" w:hAnsiTheme="majorBidi" w:cstheme="majorBidi"/>
              </w:rPr>
              <w:t>mpact</w:t>
            </w:r>
          </w:p>
        </w:tc>
        <w:tc>
          <w:tcPr>
            <w:tcW w:w="3035" w:type="dxa"/>
            <w:vAlign w:val="center"/>
          </w:tcPr>
          <w:p w14:paraId="37F0BA5B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0.000</w:t>
            </w:r>
          </w:p>
          <w:p w14:paraId="292A0DED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(0.453)</w:t>
            </w:r>
          </w:p>
        </w:tc>
        <w:tc>
          <w:tcPr>
            <w:tcW w:w="3036" w:type="dxa"/>
            <w:vAlign w:val="center"/>
          </w:tcPr>
          <w:p w14:paraId="4D6500E8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0.000</w:t>
            </w:r>
          </w:p>
          <w:p w14:paraId="36E0ACE2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(0.493)</w:t>
            </w:r>
          </w:p>
        </w:tc>
      </w:tr>
      <w:tr w:rsidR="0042123E" w:rsidRPr="004B5FB7" w14:paraId="74B8C8CC" w14:textId="77777777" w:rsidTr="00913332">
        <w:trPr>
          <w:trHeight w:val="512"/>
        </w:trPr>
        <w:tc>
          <w:tcPr>
            <w:tcW w:w="3035" w:type="dxa"/>
            <w:gridSpan w:val="2"/>
            <w:vAlign w:val="center"/>
          </w:tcPr>
          <w:p w14:paraId="313E12AD" w14:textId="220FF8CF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  <w:lang w:eastAsia="ko-KR"/>
              </w:rPr>
            </w:pPr>
            <w:r w:rsidRPr="0003088D">
              <w:rPr>
                <w:rFonts w:asciiTheme="majorBidi" w:hAnsiTheme="majorBidi" w:cstheme="majorBidi"/>
              </w:rPr>
              <w:t>Num</w:t>
            </w:r>
            <w:r>
              <w:rPr>
                <w:rFonts w:asciiTheme="majorBidi" w:hAnsiTheme="majorBidi" w:cstheme="majorBidi"/>
              </w:rPr>
              <w:t>ber</w:t>
            </w:r>
            <w:r w:rsidRPr="0003088D">
              <w:rPr>
                <w:rFonts w:asciiTheme="majorBidi" w:hAnsiTheme="majorBidi" w:cstheme="majorBidi"/>
              </w:rPr>
              <w:t xml:space="preserve"> of </w:t>
            </w:r>
            <w:r w:rsidR="00D84068">
              <w:rPr>
                <w:rFonts w:asciiTheme="majorBidi" w:hAnsiTheme="majorBidi" w:cstheme="majorBidi" w:hint="eastAsia"/>
                <w:lang w:eastAsia="ko-KR"/>
              </w:rPr>
              <w:t>l</w:t>
            </w:r>
            <w:r w:rsidRPr="0003088D">
              <w:rPr>
                <w:rFonts w:asciiTheme="majorBidi" w:hAnsiTheme="majorBidi" w:cstheme="majorBidi"/>
              </w:rPr>
              <w:t xml:space="preserve">isted </w:t>
            </w:r>
            <w:r w:rsidR="00D84068">
              <w:rPr>
                <w:rFonts w:asciiTheme="majorBidi" w:hAnsiTheme="majorBidi" w:cstheme="majorBidi" w:hint="eastAsia"/>
                <w:lang w:eastAsia="ko-KR"/>
              </w:rPr>
              <w:t>c</w:t>
            </w:r>
            <w:r w:rsidRPr="0003088D">
              <w:rPr>
                <w:rFonts w:asciiTheme="majorBidi" w:hAnsiTheme="majorBidi" w:cstheme="majorBidi"/>
              </w:rPr>
              <w:t>ountries among A7</w:t>
            </w:r>
            <w:r w:rsidR="00D84068">
              <w:rPr>
                <w:rFonts w:asciiTheme="majorBidi" w:hAnsiTheme="majorBidi" w:cstheme="majorBidi" w:hint="eastAsia"/>
                <w:lang w:eastAsia="ko-KR"/>
              </w:rPr>
              <w:t xml:space="preserve"> countries</w:t>
            </w:r>
          </w:p>
        </w:tc>
        <w:tc>
          <w:tcPr>
            <w:tcW w:w="3035" w:type="dxa"/>
            <w:vAlign w:val="center"/>
          </w:tcPr>
          <w:p w14:paraId="355F4227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0.022</w:t>
            </w:r>
          </w:p>
          <w:p w14:paraId="22799AB3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(0.066*)</w:t>
            </w:r>
          </w:p>
        </w:tc>
        <w:tc>
          <w:tcPr>
            <w:tcW w:w="3036" w:type="dxa"/>
            <w:vAlign w:val="center"/>
          </w:tcPr>
          <w:p w14:paraId="2E309846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0.024</w:t>
            </w:r>
          </w:p>
          <w:p w14:paraId="194E87B4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(0.134)</w:t>
            </w:r>
          </w:p>
        </w:tc>
      </w:tr>
      <w:tr w:rsidR="0042123E" w:rsidRPr="004B5FB7" w14:paraId="41355009" w14:textId="77777777" w:rsidTr="00913332">
        <w:trPr>
          <w:trHeight w:val="490"/>
        </w:trPr>
        <w:tc>
          <w:tcPr>
            <w:tcW w:w="3035" w:type="dxa"/>
            <w:gridSpan w:val="2"/>
            <w:tcBorders>
              <w:bottom w:val="double" w:sz="4" w:space="0" w:color="auto"/>
            </w:tcBorders>
            <w:vAlign w:val="center"/>
          </w:tcPr>
          <w:p w14:paraId="6FFC3417" w14:textId="1D058673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  <w:i/>
                <w:iCs/>
              </w:rPr>
              <w:t>Log</w:t>
            </w:r>
            <w:r w:rsidRPr="0003088D">
              <w:rPr>
                <w:rFonts w:asciiTheme="majorBidi" w:hAnsiTheme="majorBidi" w:cstheme="majorBidi"/>
              </w:rPr>
              <w:t xml:space="preserve">(Average of </w:t>
            </w:r>
            <w:r w:rsidR="00D84068">
              <w:rPr>
                <w:rFonts w:asciiTheme="majorBidi" w:hAnsiTheme="majorBidi" w:cstheme="majorBidi" w:hint="eastAsia"/>
                <w:lang w:eastAsia="ko-KR"/>
              </w:rPr>
              <w:t>a</w:t>
            </w:r>
            <w:r w:rsidRPr="0003088D">
              <w:rPr>
                <w:rFonts w:asciiTheme="majorBidi" w:hAnsiTheme="majorBidi" w:cstheme="majorBidi"/>
              </w:rPr>
              <w:t xml:space="preserve">djusted </w:t>
            </w:r>
            <w:r w:rsidR="00D84068">
              <w:rPr>
                <w:rFonts w:asciiTheme="majorBidi" w:hAnsiTheme="majorBidi" w:cstheme="majorBidi" w:hint="eastAsia"/>
                <w:lang w:eastAsia="ko-KR"/>
              </w:rPr>
              <w:t>p</w:t>
            </w:r>
            <w:r w:rsidRPr="0003088D">
              <w:rPr>
                <w:rFonts w:asciiTheme="majorBidi" w:hAnsiTheme="majorBidi" w:cstheme="majorBidi"/>
              </w:rPr>
              <w:t>rices in A7</w:t>
            </w:r>
            <w:r w:rsidR="00D84068">
              <w:rPr>
                <w:rFonts w:asciiTheme="majorBidi" w:hAnsiTheme="majorBidi" w:cstheme="majorBidi" w:hint="eastAsia"/>
                <w:lang w:eastAsia="ko-KR"/>
              </w:rPr>
              <w:t xml:space="preserve"> countries</w:t>
            </w:r>
            <w:r w:rsidRPr="0003088D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3035" w:type="dxa"/>
            <w:tcBorders>
              <w:bottom w:val="double" w:sz="4" w:space="0" w:color="auto"/>
            </w:tcBorders>
            <w:vAlign w:val="center"/>
          </w:tcPr>
          <w:p w14:paraId="39674B78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1.035</w:t>
            </w:r>
          </w:p>
          <w:p w14:paraId="4AC710D6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(0.000***)</w:t>
            </w:r>
          </w:p>
        </w:tc>
        <w:tc>
          <w:tcPr>
            <w:tcW w:w="3036" w:type="dxa"/>
            <w:tcBorders>
              <w:bottom w:val="double" w:sz="4" w:space="0" w:color="auto"/>
            </w:tcBorders>
            <w:vAlign w:val="center"/>
          </w:tcPr>
          <w:p w14:paraId="51DDBE34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1.068</w:t>
            </w:r>
          </w:p>
          <w:p w14:paraId="42D6B046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(0.000***)</w:t>
            </w:r>
          </w:p>
        </w:tc>
      </w:tr>
      <w:tr w:rsidR="0042123E" w:rsidRPr="004B5FB7" w14:paraId="1743E00F" w14:textId="77777777" w:rsidTr="00913332">
        <w:trPr>
          <w:trHeight w:val="490"/>
        </w:trPr>
        <w:tc>
          <w:tcPr>
            <w:tcW w:w="3035" w:type="dxa"/>
            <w:gridSpan w:val="2"/>
            <w:tcBorders>
              <w:top w:val="double" w:sz="4" w:space="0" w:color="auto"/>
            </w:tcBorders>
            <w:vAlign w:val="center"/>
          </w:tcPr>
          <w:p w14:paraId="354C449C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  <w:bCs/>
                <w:i/>
                <w:iCs/>
              </w:rPr>
              <w:t>F</w:t>
            </w:r>
            <w:r w:rsidRPr="0003088D">
              <w:rPr>
                <w:rFonts w:asciiTheme="majorBidi" w:hAnsiTheme="majorBidi" w:cstheme="majorBidi"/>
                <w:bCs/>
              </w:rPr>
              <w:t xml:space="preserve"> statistic</w:t>
            </w:r>
          </w:p>
        </w:tc>
        <w:tc>
          <w:tcPr>
            <w:tcW w:w="3035" w:type="dxa"/>
            <w:tcBorders>
              <w:top w:val="double" w:sz="4" w:space="0" w:color="auto"/>
            </w:tcBorders>
            <w:vAlign w:val="center"/>
          </w:tcPr>
          <w:p w14:paraId="49F0D842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121.1</w:t>
            </w:r>
          </w:p>
          <w:p w14:paraId="37A52FAC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(0.000)</w:t>
            </w:r>
          </w:p>
        </w:tc>
        <w:tc>
          <w:tcPr>
            <w:tcW w:w="3036" w:type="dxa"/>
            <w:tcBorders>
              <w:top w:val="double" w:sz="4" w:space="0" w:color="auto"/>
            </w:tcBorders>
            <w:vAlign w:val="center"/>
          </w:tcPr>
          <w:p w14:paraId="5722AF34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116.5</w:t>
            </w:r>
          </w:p>
          <w:p w14:paraId="68A82FEF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(0.000)</w:t>
            </w:r>
          </w:p>
        </w:tc>
      </w:tr>
      <w:tr w:rsidR="0042123E" w:rsidRPr="004B5FB7" w14:paraId="3C93B2DB" w14:textId="77777777" w:rsidTr="00913332">
        <w:trPr>
          <w:trHeight w:val="490"/>
        </w:trPr>
        <w:tc>
          <w:tcPr>
            <w:tcW w:w="3035" w:type="dxa"/>
            <w:gridSpan w:val="2"/>
            <w:vAlign w:val="center"/>
          </w:tcPr>
          <w:p w14:paraId="21F75912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  <w:bCs/>
              </w:rPr>
              <w:t xml:space="preserve">Adjusted </w:t>
            </w:r>
            <w:r w:rsidRPr="0003088D">
              <w:rPr>
                <w:rFonts w:asciiTheme="majorBidi" w:hAnsiTheme="majorBidi" w:cstheme="majorBidi"/>
                <w:bCs/>
                <w:i/>
                <w:iCs/>
              </w:rPr>
              <w:t>R</w:t>
            </w:r>
            <w:r w:rsidRPr="0003088D">
              <w:rPr>
                <w:rFonts w:asciiTheme="majorBidi" w:hAnsiTheme="majorBidi" w:cstheme="majorBidi"/>
                <w:bCs/>
              </w:rPr>
              <w:t>-squared (</w:t>
            </w:r>
            <m:oMath>
              <m:acc>
                <m:accPr>
                  <m:ctrlPr>
                    <w:rPr>
                      <w:rFonts w:ascii="Cambria Math" w:hAnsi="Cambria Math" w:cstheme="majorBidi"/>
                      <w:bCs/>
                      <w:i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</w:rPr>
                    <m:t>R</m:t>
                  </m:r>
                </m:e>
              </m:acc>
            </m:oMath>
            <w:r w:rsidRPr="0003088D">
              <w:rPr>
                <w:rFonts w:asciiTheme="majorBidi" w:hAnsiTheme="majorBidi" w:cstheme="majorBidi"/>
                <w:bCs/>
                <w:vertAlign w:val="superscript"/>
              </w:rPr>
              <w:t>2</w:t>
            </w:r>
            <w:r w:rsidRPr="0003088D">
              <w:rPr>
                <w:rFonts w:asciiTheme="majorBidi" w:hAnsiTheme="majorBidi" w:cstheme="majorBidi"/>
                <w:bCs/>
              </w:rPr>
              <w:t>)</w:t>
            </w:r>
          </w:p>
        </w:tc>
        <w:tc>
          <w:tcPr>
            <w:tcW w:w="3035" w:type="dxa"/>
            <w:vAlign w:val="center"/>
          </w:tcPr>
          <w:p w14:paraId="2920D52B" w14:textId="77777777" w:rsidR="0042123E" w:rsidRPr="0003088D" w:rsidRDefault="0042123E" w:rsidP="00957ED4">
            <w:pPr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0.965</w:t>
            </w:r>
          </w:p>
        </w:tc>
        <w:tc>
          <w:tcPr>
            <w:tcW w:w="3036" w:type="dxa"/>
            <w:vAlign w:val="center"/>
          </w:tcPr>
          <w:p w14:paraId="6B9E8CFD" w14:textId="77777777" w:rsidR="0042123E" w:rsidRPr="0003088D" w:rsidRDefault="0042123E" w:rsidP="00957ED4">
            <w:pPr>
              <w:keepNext/>
              <w:jc w:val="center"/>
              <w:rPr>
                <w:rFonts w:asciiTheme="majorBidi" w:hAnsiTheme="majorBidi" w:cstheme="majorBidi"/>
              </w:rPr>
            </w:pPr>
            <w:r w:rsidRPr="0003088D">
              <w:rPr>
                <w:rFonts w:asciiTheme="majorBidi" w:hAnsiTheme="majorBidi" w:cstheme="majorBidi"/>
              </w:rPr>
              <w:t>0.934</w:t>
            </w:r>
          </w:p>
        </w:tc>
      </w:tr>
    </w:tbl>
    <w:p w14:paraId="09415999" w14:textId="77777777" w:rsidR="0042123E" w:rsidRPr="0003088D" w:rsidRDefault="0042123E" w:rsidP="00957ED4">
      <w:pPr>
        <w:pStyle w:val="Footnotes"/>
        <w:spacing w:line="480" w:lineRule="auto"/>
        <w:rPr>
          <w:rFonts w:asciiTheme="majorBidi" w:hAnsiTheme="majorBidi" w:cstheme="majorBidi"/>
          <w:b/>
          <w:sz w:val="24"/>
        </w:rPr>
      </w:pPr>
      <w:r w:rsidRPr="0003088D">
        <w:rPr>
          <w:rFonts w:asciiTheme="majorBidi" w:hAnsiTheme="majorBidi" w:cstheme="majorBidi"/>
          <w:sz w:val="24"/>
        </w:rPr>
        <w:t>Note: Input are estimated beta coefficients</w:t>
      </w:r>
      <w:r>
        <w:rPr>
          <w:rFonts w:asciiTheme="majorBidi" w:hAnsiTheme="majorBidi" w:cstheme="majorBidi"/>
          <w:sz w:val="24"/>
        </w:rPr>
        <w:t xml:space="preserve"> </w:t>
      </w:r>
      <w:r w:rsidRPr="0003088D">
        <w:rPr>
          <w:rFonts w:asciiTheme="majorBidi" w:hAnsiTheme="majorBidi" w:cstheme="majorBidi"/>
          <w:sz w:val="24"/>
        </w:rPr>
        <w:t>(</w:t>
      </w:r>
      <m:oMath>
        <m:acc>
          <m:accPr>
            <m:ctrlPr>
              <w:rPr>
                <w:rFonts w:ascii="Cambria Math" w:hAnsi="Cambria Math" w:cstheme="majorBidi"/>
                <w:i/>
                <w:sz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theme="majorBidi"/>
                <w:sz w:val="24"/>
              </w:rPr>
              <m:t>β</m:t>
            </m:r>
          </m:e>
        </m:acc>
      </m:oMath>
      <w:r w:rsidRPr="0003088D">
        <w:rPr>
          <w:rFonts w:asciiTheme="majorBidi" w:hAnsiTheme="majorBidi" w:cstheme="majorBidi"/>
          <w:sz w:val="24"/>
        </w:rPr>
        <w:t>) and numbers in parentheses are p-values. *** denotes that the corresponding coefficient is statistically significant at a significance level</w:t>
      </w:r>
      <w:r>
        <w:rPr>
          <w:rFonts w:asciiTheme="majorBidi" w:hAnsiTheme="majorBidi" w:cstheme="majorBidi"/>
          <w:sz w:val="24"/>
        </w:rPr>
        <w:t xml:space="preserve"> </w:t>
      </w:r>
      <w:r w:rsidRPr="0003088D">
        <w:rPr>
          <w:rFonts w:asciiTheme="majorBidi" w:hAnsiTheme="majorBidi" w:cstheme="majorBidi"/>
          <w:sz w:val="24"/>
        </w:rPr>
        <w:t>(α) of 1%, ** for the case of α</w:t>
      </w:r>
      <w:r>
        <w:rPr>
          <w:rFonts w:asciiTheme="majorBidi" w:hAnsiTheme="majorBidi" w:cstheme="majorBidi"/>
          <w:sz w:val="24"/>
        </w:rPr>
        <w:t xml:space="preserve"> </w:t>
      </w:r>
      <w:r w:rsidRPr="0003088D">
        <w:rPr>
          <w:rFonts w:asciiTheme="majorBidi" w:hAnsiTheme="majorBidi" w:cstheme="majorBidi"/>
          <w:sz w:val="24"/>
        </w:rPr>
        <w:t>=</w:t>
      </w:r>
      <w:r>
        <w:rPr>
          <w:rFonts w:asciiTheme="majorBidi" w:hAnsiTheme="majorBidi" w:cstheme="majorBidi"/>
          <w:sz w:val="24"/>
        </w:rPr>
        <w:t xml:space="preserve"> </w:t>
      </w:r>
      <w:r w:rsidRPr="0003088D">
        <w:rPr>
          <w:rFonts w:asciiTheme="majorBidi" w:hAnsiTheme="majorBidi" w:cstheme="majorBidi"/>
          <w:sz w:val="24"/>
        </w:rPr>
        <w:t>5%, and * for the case of α</w:t>
      </w:r>
      <w:r>
        <w:rPr>
          <w:rFonts w:asciiTheme="majorBidi" w:hAnsiTheme="majorBidi" w:cstheme="majorBidi"/>
          <w:sz w:val="24"/>
        </w:rPr>
        <w:t xml:space="preserve"> </w:t>
      </w:r>
      <w:r w:rsidRPr="0003088D">
        <w:rPr>
          <w:rFonts w:asciiTheme="majorBidi" w:hAnsiTheme="majorBidi" w:cstheme="majorBidi"/>
          <w:sz w:val="24"/>
        </w:rPr>
        <w:t>=</w:t>
      </w:r>
      <w:r>
        <w:rPr>
          <w:rFonts w:asciiTheme="majorBidi" w:hAnsiTheme="majorBidi" w:cstheme="majorBidi"/>
          <w:sz w:val="24"/>
        </w:rPr>
        <w:t xml:space="preserve"> </w:t>
      </w:r>
      <w:r w:rsidRPr="0003088D">
        <w:rPr>
          <w:rFonts w:asciiTheme="majorBidi" w:hAnsiTheme="majorBidi" w:cstheme="majorBidi"/>
          <w:sz w:val="24"/>
        </w:rPr>
        <w:t xml:space="preserve">10%. Since the dependent variable and one of </w:t>
      </w:r>
      <w:r>
        <w:rPr>
          <w:rFonts w:asciiTheme="majorBidi" w:hAnsiTheme="majorBidi" w:cstheme="majorBidi"/>
          <w:sz w:val="24"/>
        </w:rPr>
        <w:t xml:space="preserve">the </w:t>
      </w:r>
      <w:r w:rsidRPr="0003088D">
        <w:rPr>
          <w:rFonts w:asciiTheme="majorBidi" w:hAnsiTheme="majorBidi" w:cstheme="majorBidi"/>
          <w:sz w:val="24"/>
        </w:rPr>
        <w:t xml:space="preserve">independent variables are log-transformed, coefficients for log-transformed independent variables </w:t>
      </w:r>
      <w:r>
        <w:rPr>
          <w:rFonts w:asciiTheme="majorBidi" w:hAnsiTheme="majorBidi" w:cstheme="majorBidi"/>
          <w:sz w:val="24"/>
        </w:rPr>
        <w:t>are</w:t>
      </w:r>
      <w:r w:rsidRPr="0003088D">
        <w:rPr>
          <w:rFonts w:asciiTheme="majorBidi" w:hAnsiTheme="majorBidi" w:cstheme="majorBidi"/>
          <w:sz w:val="24"/>
        </w:rPr>
        <w:t xml:space="preserve"> interpreted as the expected percentage change in </w:t>
      </w:r>
      <m:oMath>
        <m:r>
          <m:rPr>
            <m:sty m:val="bi"/>
          </m:rPr>
          <w:rPr>
            <w:rFonts w:ascii="Cambria Math" w:hAnsi="Cambria Math" w:cstheme="majorBidi"/>
            <w:sz w:val="24"/>
          </w:rPr>
          <m:t>y</m:t>
        </m:r>
      </m:oMath>
      <w:r w:rsidRPr="0003088D">
        <w:rPr>
          <w:rFonts w:asciiTheme="majorBidi" w:hAnsiTheme="majorBidi" w:cstheme="majorBidi"/>
          <w:sz w:val="24"/>
        </w:rPr>
        <w:t xml:space="preserve"> in response to a 1% change in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ajorBidi"/>
                <w:sz w:val="24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 w:cstheme="majorBidi"/>
                <w:sz w:val="24"/>
              </w:rPr>
              <m:t>j</m:t>
            </m:r>
          </m:sub>
        </m:sSub>
      </m:oMath>
      <w:r w:rsidRPr="0003088D">
        <w:rPr>
          <w:rFonts w:asciiTheme="majorBidi" w:hAnsiTheme="majorBidi" w:cstheme="majorBidi"/>
          <w:sz w:val="24"/>
        </w:rPr>
        <w:t xml:space="preserve"> and coefficients for other regressors as expected (100 * </w:t>
      </w:r>
      <m:oMath>
        <m:acc>
          <m:accPr>
            <m:ctrlPr>
              <w:rPr>
                <w:rFonts w:ascii="Cambria Math" w:hAnsi="Cambria Math" w:cstheme="majorBidi"/>
                <w:i/>
                <w:sz w:val="24"/>
              </w:rPr>
            </m:ctrlPr>
          </m:accPr>
          <m:e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</w:rPr>
                  <m:t>β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</w:rPr>
                  <m:t>j</m:t>
                </m:r>
              </m:sub>
            </m:sSub>
          </m:e>
        </m:acc>
      </m:oMath>
      <w:r w:rsidRPr="0003088D">
        <w:rPr>
          <w:rFonts w:asciiTheme="majorBidi" w:hAnsiTheme="majorBidi" w:cstheme="majorBidi"/>
          <w:sz w:val="24"/>
        </w:rPr>
        <w:t xml:space="preserve">) % for a unit increase in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ajorBidi"/>
                <w:sz w:val="24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 w:cstheme="majorBidi"/>
                <w:sz w:val="24"/>
              </w:rPr>
              <m:t>j</m:t>
            </m:r>
          </m:sub>
        </m:sSub>
      </m:oMath>
      <w:r w:rsidRPr="0003088D">
        <w:rPr>
          <w:rFonts w:asciiTheme="majorBidi" w:hAnsiTheme="majorBidi" w:cstheme="majorBidi"/>
          <w:sz w:val="24"/>
        </w:rPr>
        <w:t xml:space="preserve">. </w:t>
      </w:r>
    </w:p>
    <w:p w14:paraId="2B16F47C" w14:textId="6DA73B8A" w:rsidR="0042123E" w:rsidRDefault="0042123E" w:rsidP="00957ED4">
      <w:pPr>
        <w:pStyle w:val="Footnotes"/>
        <w:spacing w:line="480" w:lineRule="auto"/>
        <w:rPr>
          <w:rFonts w:asciiTheme="majorBidi" w:hAnsiTheme="majorBidi" w:cstheme="majorBidi"/>
          <w:sz w:val="24"/>
        </w:rPr>
      </w:pPr>
      <w:r w:rsidRPr="0003088D">
        <w:rPr>
          <w:rFonts w:asciiTheme="majorBidi" w:hAnsiTheme="majorBidi" w:cstheme="majorBidi"/>
          <w:sz w:val="24"/>
        </w:rPr>
        <w:lastRenderedPageBreak/>
        <w:t>P&amp;R: Pricing &amp; Reimbursement; WAP: Weighted Average Price; PE: Pharmaco-economic Evaluation; RSA: Risk</w:t>
      </w:r>
      <w:r>
        <w:rPr>
          <w:rFonts w:asciiTheme="majorBidi" w:hAnsiTheme="majorBidi" w:cstheme="majorBidi"/>
          <w:sz w:val="24"/>
        </w:rPr>
        <w:t>-</w:t>
      </w:r>
      <w:r w:rsidRPr="0003088D">
        <w:rPr>
          <w:rFonts w:asciiTheme="majorBidi" w:hAnsiTheme="majorBidi" w:cstheme="majorBidi"/>
          <w:sz w:val="24"/>
        </w:rPr>
        <w:t>Sharing Agreement; ATC: Anatomical Therapeutic Chemical; A7</w:t>
      </w:r>
      <w:r w:rsidR="00D84068">
        <w:rPr>
          <w:rFonts w:asciiTheme="majorBidi" w:hAnsiTheme="majorBidi" w:cstheme="majorBidi" w:hint="eastAsia"/>
          <w:sz w:val="24"/>
          <w:lang w:eastAsia="ko-KR"/>
        </w:rPr>
        <w:t xml:space="preserve"> countries</w:t>
      </w:r>
      <w:r w:rsidRPr="0003088D">
        <w:rPr>
          <w:rFonts w:asciiTheme="majorBidi" w:hAnsiTheme="majorBidi" w:cstheme="majorBidi"/>
          <w:sz w:val="24"/>
        </w:rPr>
        <w:t xml:space="preserve">: </w:t>
      </w:r>
      <w:r>
        <w:rPr>
          <w:rFonts w:asciiTheme="majorBidi" w:hAnsiTheme="majorBidi" w:cstheme="majorBidi"/>
          <w:sz w:val="24"/>
        </w:rPr>
        <w:t xml:space="preserve">the </w:t>
      </w:r>
      <w:r w:rsidRPr="0003088D">
        <w:rPr>
          <w:rFonts w:asciiTheme="majorBidi" w:hAnsiTheme="majorBidi" w:cstheme="majorBidi"/>
          <w:sz w:val="24"/>
        </w:rPr>
        <w:t>U</w:t>
      </w:r>
      <w:r w:rsidR="00D84068">
        <w:rPr>
          <w:rFonts w:asciiTheme="majorBidi" w:hAnsiTheme="majorBidi" w:cstheme="majorBidi" w:hint="eastAsia"/>
          <w:sz w:val="24"/>
          <w:lang w:eastAsia="ko-KR"/>
        </w:rPr>
        <w:t xml:space="preserve">nited </w:t>
      </w:r>
      <w:r>
        <w:rPr>
          <w:rFonts w:asciiTheme="majorBidi" w:hAnsiTheme="majorBidi" w:cstheme="majorBidi"/>
          <w:sz w:val="24"/>
        </w:rPr>
        <w:t>S</w:t>
      </w:r>
      <w:r w:rsidR="00D84068">
        <w:rPr>
          <w:rFonts w:asciiTheme="majorBidi" w:hAnsiTheme="majorBidi" w:cstheme="majorBidi" w:hint="eastAsia"/>
          <w:sz w:val="24"/>
          <w:lang w:eastAsia="ko-KR"/>
        </w:rPr>
        <w:t>tates</w:t>
      </w:r>
      <w:r w:rsidRPr="0003088D">
        <w:rPr>
          <w:rFonts w:asciiTheme="majorBidi" w:hAnsiTheme="majorBidi" w:cstheme="majorBidi"/>
          <w:sz w:val="24"/>
        </w:rPr>
        <w:t xml:space="preserve">, </w:t>
      </w:r>
      <w:r>
        <w:rPr>
          <w:rFonts w:asciiTheme="majorBidi" w:hAnsiTheme="majorBidi" w:cstheme="majorBidi"/>
          <w:sz w:val="24"/>
        </w:rPr>
        <w:t xml:space="preserve">the </w:t>
      </w:r>
      <w:r w:rsidRPr="0003088D">
        <w:rPr>
          <w:rFonts w:asciiTheme="majorBidi" w:hAnsiTheme="majorBidi" w:cstheme="majorBidi"/>
          <w:sz w:val="24"/>
        </w:rPr>
        <w:t>U</w:t>
      </w:r>
      <w:r w:rsidR="00D84068">
        <w:rPr>
          <w:rFonts w:asciiTheme="majorBidi" w:hAnsiTheme="majorBidi" w:cstheme="majorBidi" w:hint="eastAsia"/>
          <w:sz w:val="24"/>
          <w:lang w:eastAsia="ko-KR"/>
        </w:rPr>
        <w:t xml:space="preserve">nited </w:t>
      </w:r>
      <w:r>
        <w:rPr>
          <w:rFonts w:asciiTheme="majorBidi" w:hAnsiTheme="majorBidi" w:cstheme="majorBidi"/>
          <w:sz w:val="24"/>
        </w:rPr>
        <w:t>K</w:t>
      </w:r>
      <w:r w:rsidR="00D84068">
        <w:rPr>
          <w:rFonts w:asciiTheme="majorBidi" w:hAnsiTheme="majorBidi" w:cstheme="majorBidi" w:hint="eastAsia"/>
          <w:sz w:val="24"/>
          <w:lang w:eastAsia="ko-KR"/>
        </w:rPr>
        <w:t>ingdom</w:t>
      </w:r>
      <w:r w:rsidRPr="0003088D">
        <w:rPr>
          <w:rFonts w:asciiTheme="majorBidi" w:hAnsiTheme="majorBidi" w:cstheme="majorBidi"/>
          <w:sz w:val="24"/>
        </w:rPr>
        <w:t>, Germany, France, Italy, Switzerland, and Japan</w:t>
      </w:r>
    </w:p>
    <w:p w14:paraId="32836B3E" w14:textId="77777777" w:rsidR="0042123E" w:rsidRPr="0042123E" w:rsidRDefault="0042123E" w:rsidP="00957ED4">
      <w:pPr>
        <w:pStyle w:val="Footnotes"/>
        <w:spacing w:line="480" w:lineRule="auto"/>
        <w:ind w:left="0" w:firstLine="0"/>
        <w:rPr>
          <w:rFonts w:asciiTheme="majorBidi" w:hAnsiTheme="majorBidi" w:cstheme="majorBidi"/>
          <w:b/>
          <w:sz w:val="24"/>
          <w:lang w:eastAsia="ko-KR"/>
        </w:rPr>
      </w:pPr>
    </w:p>
    <w:sectPr w:rsidR="0042123E" w:rsidRPr="0042123E" w:rsidSect="00846BBF">
      <w:headerReference w:type="first" r:id="rId8"/>
      <w:pgSz w:w="11901" w:h="16840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78AB90" w14:textId="77777777" w:rsidR="00623749" w:rsidRDefault="00623749" w:rsidP="00CA739A">
      <w:pPr>
        <w:spacing w:line="240" w:lineRule="auto"/>
      </w:pPr>
      <w:r>
        <w:separator/>
      </w:r>
    </w:p>
  </w:endnote>
  <w:endnote w:type="continuationSeparator" w:id="0">
    <w:p w14:paraId="23FFC1AE" w14:textId="77777777" w:rsidR="00623749" w:rsidRDefault="00623749" w:rsidP="00CA73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ulimChe">
    <w:altName w:val="굴림체"/>
    <w:charset w:val="81"/>
    <w:family w:val="modern"/>
    <w:pitch w:val="fixed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50F511" w14:textId="77777777" w:rsidR="00623749" w:rsidRDefault="00623749" w:rsidP="00CA739A">
      <w:pPr>
        <w:spacing w:line="240" w:lineRule="auto"/>
      </w:pPr>
      <w:r>
        <w:separator/>
      </w:r>
    </w:p>
  </w:footnote>
  <w:footnote w:type="continuationSeparator" w:id="0">
    <w:p w14:paraId="588360EE" w14:textId="77777777" w:rsidR="00623749" w:rsidRDefault="00623749" w:rsidP="00CA73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53D4FF" w14:textId="77777777" w:rsidR="00C84910" w:rsidRDefault="00000000" w:rsidP="00A53000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305B5"/>
    <w:multiLevelType w:val="hybridMultilevel"/>
    <w:tmpl w:val="4F8C24FA"/>
    <w:lvl w:ilvl="0" w:tplc="1BD654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CDCC7E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2CECEC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B76607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AB6052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CA6498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98CF9C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18C0E4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BF86C5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7E8289F"/>
    <w:multiLevelType w:val="hybridMultilevel"/>
    <w:tmpl w:val="E976D66C"/>
    <w:lvl w:ilvl="0" w:tplc="BFD0483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3A4E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1070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92F2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00BD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2E92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AC42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1A90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80F6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5D0C07"/>
    <w:multiLevelType w:val="hybridMultilevel"/>
    <w:tmpl w:val="4CA02766"/>
    <w:lvl w:ilvl="0" w:tplc="0690352C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44248716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C3A04D50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761C701C" w:tentative="1">
      <w:start w:val="1"/>
      <w:numFmt w:val="decimal"/>
      <w:lvlText w:val="%4."/>
      <w:lvlJc w:val="left"/>
      <w:pPr>
        <w:ind w:left="2880" w:hanging="360"/>
      </w:pPr>
    </w:lvl>
    <w:lvl w:ilvl="4" w:tplc="783E6544" w:tentative="1">
      <w:start w:val="1"/>
      <w:numFmt w:val="lowerLetter"/>
      <w:lvlText w:val="%5."/>
      <w:lvlJc w:val="left"/>
      <w:pPr>
        <w:ind w:left="3600" w:hanging="360"/>
      </w:pPr>
    </w:lvl>
    <w:lvl w:ilvl="5" w:tplc="48B2310A" w:tentative="1">
      <w:start w:val="1"/>
      <w:numFmt w:val="lowerRoman"/>
      <w:lvlText w:val="%6."/>
      <w:lvlJc w:val="right"/>
      <w:pPr>
        <w:ind w:left="4320" w:hanging="180"/>
      </w:pPr>
    </w:lvl>
    <w:lvl w:ilvl="6" w:tplc="D6F8A992" w:tentative="1">
      <w:start w:val="1"/>
      <w:numFmt w:val="decimal"/>
      <w:lvlText w:val="%7."/>
      <w:lvlJc w:val="left"/>
      <w:pPr>
        <w:ind w:left="5040" w:hanging="360"/>
      </w:pPr>
    </w:lvl>
    <w:lvl w:ilvl="7" w:tplc="D5F827AE" w:tentative="1">
      <w:start w:val="1"/>
      <w:numFmt w:val="lowerLetter"/>
      <w:lvlText w:val="%8."/>
      <w:lvlJc w:val="left"/>
      <w:pPr>
        <w:ind w:left="5760" w:hanging="360"/>
      </w:pPr>
    </w:lvl>
    <w:lvl w:ilvl="8" w:tplc="B2B2EB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4A71FF"/>
    <w:multiLevelType w:val="hybridMultilevel"/>
    <w:tmpl w:val="CADCD1BE"/>
    <w:lvl w:ilvl="0" w:tplc="3496B4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68C1B46" w:tentative="1">
      <w:start w:val="1"/>
      <w:numFmt w:val="lowerLetter"/>
      <w:lvlText w:val="%2."/>
      <w:lvlJc w:val="left"/>
      <w:pPr>
        <w:ind w:left="1080" w:hanging="360"/>
      </w:pPr>
    </w:lvl>
    <w:lvl w:ilvl="2" w:tplc="D68649D2" w:tentative="1">
      <w:start w:val="1"/>
      <w:numFmt w:val="lowerRoman"/>
      <w:lvlText w:val="%3."/>
      <w:lvlJc w:val="right"/>
      <w:pPr>
        <w:ind w:left="1800" w:hanging="180"/>
      </w:pPr>
    </w:lvl>
    <w:lvl w:ilvl="3" w:tplc="57C23102" w:tentative="1">
      <w:start w:val="1"/>
      <w:numFmt w:val="decimal"/>
      <w:lvlText w:val="%4."/>
      <w:lvlJc w:val="left"/>
      <w:pPr>
        <w:ind w:left="2520" w:hanging="360"/>
      </w:pPr>
    </w:lvl>
    <w:lvl w:ilvl="4" w:tplc="6BA8A3BA" w:tentative="1">
      <w:start w:val="1"/>
      <w:numFmt w:val="lowerLetter"/>
      <w:lvlText w:val="%5."/>
      <w:lvlJc w:val="left"/>
      <w:pPr>
        <w:ind w:left="3240" w:hanging="360"/>
      </w:pPr>
    </w:lvl>
    <w:lvl w:ilvl="5" w:tplc="A6963E64" w:tentative="1">
      <w:start w:val="1"/>
      <w:numFmt w:val="lowerRoman"/>
      <w:lvlText w:val="%6."/>
      <w:lvlJc w:val="right"/>
      <w:pPr>
        <w:ind w:left="3960" w:hanging="180"/>
      </w:pPr>
    </w:lvl>
    <w:lvl w:ilvl="6" w:tplc="144E3944" w:tentative="1">
      <w:start w:val="1"/>
      <w:numFmt w:val="decimal"/>
      <w:lvlText w:val="%7."/>
      <w:lvlJc w:val="left"/>
      <w:pPr>
        <w:ind w:left="4680" w:hanging="360"/>
      </w:pPr>
    </w:lvl>
    <w:lvl w:ilvl="7" w:tplc="5B0A1B22" w:tentative="1">
      <w:start w:val="1"/>
      <w:numFmt w:val="lowerLetter"/>
      <w:lvlText w:val="%8."/>
      <w:lvlJc w:val="left"/>
      <w:pPr>
        <w:ind w:left="5400" w:hanging="360"/>
      </w:pPr>
    </w:lvl>
    <w:lvl w:ilvl="8" w:tplc="40FC6BF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838135E"/>
    <w:multiLevelType w:val="hybridMultilevel"/>
    <w:tmpl w:val="68EEE13A"/>
    <w:lvl w:ilvl="0" w:tplc="175692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A58AB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CD90CD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1A05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BECD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A36C10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FAA3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680F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F8EC26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D96BF8"/>
    <w:multiLevelType w:val="hybridMultilevel"/>
    <w:tmpl w:val="76D2C65A"/>
    <w:lvl w:ilvl="0" w:tplc="20A6C94A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6C79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A73064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D671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D6D1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C15EBE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D032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6443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B3401D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2A5961"/>
    <w:multiLevelType w:val="hybridMultilevel"/>
    <w:tmpl w:val="31469BFC"/>
    <w:lvl w:ilvl="0" w:tplc="9F8C5E3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180470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27AAEF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1C4C9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08EAA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5CE975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32AC59E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31A59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5D4B8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3" w15:restartNumberingAfterBreak="0">
    <w:nsid w:val="5DD751B3"/>
    <w:multiLevelType w:val="hybridMultilevel"/>
    <w:tmpl w:val="57082860"/>
    <w:lvl w:ilvl="0" w:tplc="C784BC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750557A" w:tentative="1">
      <w:start w:val="1"/>
      <w:numFmt w:val="lowerLetter"/>
      <w:lvlText w:val="%2."/>
      <w:lvlJc w:val="left"/>
      <w:pPr>
        <w:ind w:left="1440" w:hanging="360"/>
      </w:pPr>
    </w:lvl>
    <w:lvl w:ilvl="2" w:tplc="83F25296" w:tentative="1">
      <w:start w:val="1"/>
      <w:numFmt w:val="lowerRoman"/>
      <w:lvlText w:val="%3."/>
      <w:lvlJc w:val="right"/>
      <w:pPr>
        <w:ind w:left="2160" w:hanging="180"/>
      </w:pPr>
    </w:lvl>
    <w:lvl w:ilvl="3" w:tplc="A95CD076" w:tentative="1">
      <w:start w:val="1"/>
      <w:numFmt w:val="decimal"/>
      <w:lvlText w:val="%4."/>
      <w:lvlJc w:val="left"/>
      <w:pPr>
        <w:ind w:left="2880" w:hanging="360"/>
      </w:pPr>
    </w:lvl>
    <w:lvl w:ilvl="4" w:tplc="F1C23B8E" w:tentative="1">
      <w:start w:val="1"/>
      <w:numFmt w:val="lowerLetter"/>
      <w:lvlText w:val="%5."/>
      <w:lvlJc w:val="left"/>
      <w:pPr>
        <w:ind w:left="3600" w:hanging="360"/>
      </w:pPr>
    </w:lvl>
    <w:lvl w:ilvl="5" w:tplc="3910A590" w:tentative="1">
      <w:start w:val="1"/>
      <w:numFmt w:val="lowerRoman"/>
      <w:lvlText w:val="%6."/>
      <w:lvlJc w:val="right"/>
      <w:pPr>
        <w:ind w:left="4320" w:hanging="180"/>
      </w:pPr>
    </w:lvl>
    <w:lvl w:ilvl="6" w:tplc="FECC5FBC" w:tentative="1">
      <w:start w:val="1"/>
      <w:numFmt w:val="decimal"/>
      <w:lvlText w:val="%7."/>
      <w:lvlJc w:val="left"/>
      <w:pPr>
        <w:ind w:left="5040" w:hanging="360"/>
      </w:pPr>
    </w:lvl>
    <w:lvl w:ilvl="7" w:tplc="4A9C9B48" w:tentative="1">
      <w:start w:val="1"/>
      <w:numFmt w:val="lowerLetter"/>
      <w:lvlText w:val="%8."/>
      <w:lvlJc w:val="left"/>
      <w:pPr>
        <w:ind w:left="5760" w:hanging="360"/>
      </w:pPr>
    </w:lvl>
    <w:lvl w:ilvl="8" w:tplc="C77C54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FA38AF"/>
    <w:multiLevelType w:val="hybridMultilevel"/>
    <w:tmpl w:val="C96A95C2"/>
    <w:lvl w:ilvl="0" w:tplc="35705A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3E4FA6" w:tentative="1">
      <w:start w:val="1"/>
      <w:numFmt w:val="lowerLetter"/>
      <w:lvlText w:val="%2."/>
      <w:lvlJc w:val="left"/>
      <w:pPr>
        <w:ind w:left="1440" w:hanging="360"/>
      </w:pPr>
    </w:lvl>
    <w:lvl w:ilvl="2" w:tplc="18C21462" w:tentative="1">
      <w:start w:val="1"/>
      <w:numFmt w:val="lowerRoman"/>
      <w:lvlText w:val="%3."/>
      <w:lvlJc w:val="right"/>
      <w:pPr>
        <w:ind w:left="2160" w:hanging="180"/>
      </w:pPr>
    </w:lvl>
    <w:lvl w:ilvl="3" w:tplc="31FAC8D2" w:tentative="1">
      <w:start w:val="1"/>
      <w:numFmt w:val="decimal"/>
      <w:lvlText w:val="%4."/>
      <w:lvlJc w:val="left"/>
      <w:pPr>
        <w:ind w:left="2880" w:hanging="360"/>
      </w:pPr>
    </w:lvl>
    <w:lvl w:ilvl="4" w:tplc="D3BA405C" w:tentative="1">
      <w:start w:val="1"/>
      <w:numFmt w:val="lowerLetter"/>
      <w:lvlText w:val="%5."/>
      <w:lvlJc w:val="left"/>
      <w:pPr>
        <w:ind w:left="3600" w:hanging="360"/>
      </w:pPr>
    </w:lvl>
    <w:lvl w:ilvl="5" w:tplc="833ADB34" w:tentative="1">
      <w:start w:val="1"/>
      <w:numFmt w:val="lowerRoman"/>
      <w:lvlText w:val="%6."/>
      <w:lvlJc w:val="right"/>
      <w:pPr>
        <w:ind w:left="4320" w:hanging="180"/>
      </w:pPr>
    </w:lvl>
    <w:lvl w:ilvl="6" w:tplc="E9B6A30A" w:tentative="1">
      <w:start w:val="1"/>
      <w:numFmt w:val="decimal"/>
      <w:lvlText w:val="%7."/>
      <w:lvlJc w:val="left"/>
      <w:pPr>
        <w:ind w:left="5040" w:hanging="360"/>
      </w:pPr>
    </w:lvl>
    <w:lvl w:ilvl="7" w:tplc="4BA6847E" w:tentative="1">
      <w:start w:val="1"/>
      <w:numFmt w:val="lowerLetter"/>
      <w:lvlText w:val="%8."/>
      <w:lvlJc w:val="left"/>
      <w:pPr>
        <w:ind w:left="5760" w:hanging="360"/>
      </w:pPr>
    </w:lvl>
    <w:lvl w:ilvl="8" w:tplc="53B819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1B776B"/>
    <w:multiLevelType w:val="multilevel"/>
    <w:tmpl w:val="2B76C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0832261">
    <w:abstractNumId w:val="16"/>
  </w:num>
  <w:num w:numId="2" w16cid:durableId="2060086073">
    <w:abstractNumId w:val="20"/>
  </w:num>
  <w:num w:numId="3" w16cid:durableId="2089839201">
    <w:abstractNumId w:val="1"/>
  </w:num>
  <w:num w:numId="4" w16cid:durableId="1035423944">
    <w:abstractNumId w:val="2"/>
  </w:num>
  <w:num w:numId="5" w16cid:durableId="1602831317">
    <w:abstractNumId w:val="3"/>
  </w:num>
  <w:num w:numId="6" w16cid:durableId="1163664440">
    <w:abstractNumId w:val="4"/>
  </w:num>
  <w:num w:numId="7" w16cid:durableId="1719427452">
    <w:abstractNumId w:val="9"/>
  </w:num>
  <w:num w:numId="8" w16cid:durableId="184095067">
    <w:abstractNumId w:val="5"/>
  </w:num>
  <w:num w:numId="9" w16cid:durableId="1364405576">
    <w:abstractNumId w:val="7"/>
  </w:num>
  <w:num w:numId="10" w16cid:durableId="544293821">
    <w:abstractNumId w:val="6"/>
  </w:num>
  <w:num w:numId="11" w16cid:durableId="1202597303">
    <w:abstractNumId w:val="10"/>
  </w:num>
  <w:num w:numId="12" w16cid:durableId="2008436853">
    <w:abstractNumId w:val="8"/>
  </w:num>
  <w:num w:numId="13" w16cid:durableId="1165124264">
    <w:abstractNumId w:val="18"/>
  </w:num>
  <w:num w:numId="14" w16cid:durableId="2026206097">
    <w:abstractNumId w:val="21"/>
  </w:num>
  <w:num w:numId="15" w16cid:durableId="75903022">
    <w:abstractNumId w:val="14"/>
  </w:num>
  <w:num w:numId="16" w16cid:durableId="2069064108">
    <w:abstractNumId w:val="17"/>
  </w:num>
  <w:num w:numId="17" w16cid:durableId="1919053119">
    <w:abstractNumId w:val="11"/>
  </w:num>
  <w:num w:numId="18" w16cid:durableId="686179220">
    <w:abstractNumId w:val="0"/>
  </w:num>
  <w:num w:numId="19" w16cid:durableId="1726875548">
    <w:abstractNumId w:val="12"/>
  </w:num>
  <w:num w:numId="20" w16cid:durableId="2068456568">
    <w:abstractNumId w:val="21"/>
  </w:num>
  <w:num w:numId="21" w16cid:durableId="252976474">
    <w:abstractNumId w:val="21"/>
  </w:num>
  <w:num w:numId="22" w16cid:durableId="253438146">
    <w:abstractNumId w:val="21"/>
  </w:num>
  <w:num w:numId="23" w16cid:durableId="1931813522">
    <w:abstractNumId w:val="21"/>
  </w:num>
  <w:num w:numId="24" w16cid:durableId="1162115998">
    <w:abstractNumId w:val="18"/>
  </w:num>
  <w:num w:numId="25" w16cid:durableId="1109665174">
    <w:abstractNumId w:val="19"/>
  </w:num>
  <w:num w:numId="26" w16cid:durableId="842015297">
    <w:abstractNumId w:val="23"/>
  </w:num>
  <w:num w:numId="27" w16cid:durableId="123696091">
    <w:abstractNumId w:val="24"/>
  </w:num>
  <w:num w:numId="28" w16cid:durableId="1647465451">
    <w:abstractNumId w:val="21"/>
  </w:num>
  <w:num w:numId="29" w16cid:durableId="509610596">
    <w:abstractNumId w:val="13"/>
  </w:num>
  <w:num w:numId="30" w16cid:durableId="250741949">
    <w:abstractNumId w:val="25"/>
  </w:num>
  <w:num w:numId="31" w16cid:durableId="1520779466">
    <w:abstractNumId w:val="22"/>
  </w:num>
  <w:num w:numId="32" w16cid:durableId="529493186">
    <w:abstractNumId w:val="15"/>
  </w:num>
  <w:num w:numId="33" w16cid:durableId="193921641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Health Res Policy Sys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xav5d59jefa5xepazex22fzfp2r2rzw202a&quot;&gt;My EndNote Library_BMC_Factors Associated with the Pricing of Orphan Drugs in South Korea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40&lt;/item&gt;&lt;item&gt;41&lt;/item&gt;&lt;item&gt;42&lt;/item&gt;&lt;item&gt;43&lt;/item&gt;&lt;item&gt;45&lt;/item&gt;&lt;item&gt;47&lt;/item&gt;&lt;item&gt;48&lt;/item&gt;&lt;item&gt;49&lt;/item&gt;&lt;item&gt;50&lt;/item&gt;&lt;item&gt;51&lt;/item&gt;&lt;/record-ids&gt;&lt;/item&gt;&lt;/Libraries&gt;"/>
  </w:docVars>
  <w:rsids>
    <w:rsidRoot w:val="00AB0E3B"/>
    <w:rsid w:val="00001899"/>
    <w:rsid w:val="000049AD"/>
    <w:rsid w:val="0000681B"/>
    <w:rsid w:val="00011C5B"/>
    <w:rsid w:val="000133C0"/>
    <w:rsid w:val="00014C4E"/>
    <w:rsid w:val="00015579"/>
    <w:rsid w:val="00017107"/>
    <w:rsid w:val="000202E2"/>
    <w:rsid w:val="00022441"/>
    <w:rsid w:val="0002261E"/>
    <w:rsid w:val="00024839"/>
    <w:rsid w:val="00026871"/>
    <w:rsid w:val="00027E02"/>
    <w:rsid w:val="00037A98"/>
    <w:rsid w:val="00040CD7"/>
    <w:rsid w:val="000427FB"/>
    <w:rsid w:val="0004455E"/>
    <w:rsid w:val="00047CB5"/>
    <w:rsid w:val="00050288"/>
    <w:rsid w:val="00050FFD"/>
    <w:rsid w:val="00051FAA"/>
    <w:rsid w:val="000572A9"/>
    <w:rsid w:val="00061325"/>
    <w:rsid w:val="00070040"/>
    <w:rsid w:val="00071596"/>
    <w:rsid w:val="000733AC"/>
    <w:rsid w:val="00074B81"/>
    <w:rsid w:val="00074D22"/>
    <w:rsid w:val="00075081"/>
    <w:rsid w:val="0007528A"/>
    <w:rsid w:val="00080C48"/>
    <w:rsid w:val="000811AB"/>
    <w:rsid w:val="00083C5F"/>
    <w:rsid w:val="0009172C"/>
    <w:rsid w:val="000930EC"/>
    <w:rsid w:val="00095404"/>
    <w:rsid w:val="00095E61"/>
    <w:rsid w:val="000966C1"/>
    <w:rsid w:val="000970AC"/>
    <w:rsid w:val="000A1167"/>
    <w:rsid w:val="000A4428"/>
    <w:rsid w:val="000A6D40"/>
    <w:rsid w:val="000A7295"/>
    <w:rsid w:val="000A7BC3"/>
    <w:rsid w:val="000B1661"/>
    <w:rsid w:val="000B1F0B"/>
    <w:rsid w:val="000B2E88"/>
    <w:rsid w:val="000B4603"/>
    <w:rsid w:val="000C09BE"/>
    <w:rsid w:val="000C1380"/>
    <w:rsid w:val="000C554F"/>
    <w:rsid w:val="000D0DC5"/>
    <w:rsid w:val="000D15FF"/>
    <w:rsid w:val="000D28DF"/>
    <w:rsid w:val="000D488B"/>
    <w:rsid w:val="000D68DF"/>
    <w:rsid w:val="000E138D"/>
    <w:rsid w:val="000E187A"/>
    <w:rsid w:val="000E2D61"/>
    <w:rsid w:val="000E450E"/>
    <w:rsid w:val="000E54D6"/>
    <w:rsid w:val="000E6259"/>
    <w:rsid w:val="000E7485"/>
    <w:rsid w:val="000F4677"/>
    <w:rsid w:val="000F5BE0"/>
    <w:rsid w:val="00100587"/>
    <w:rsid w:val="0010284E"/>
    <w:rsid w:val="00103122"/>
    <w:rsid w:val="0010336A"/>
    <w:rsid w:val="001050F1"/>
    <w:rsid w:val="00105AEA"/>
    <w:rsid w:val="00106DAF"/>
    <w:rsid w:val="00114ABE"/>
    <w:rsid w:val="00116023"/>
    <w:rsid w:val="00133FE6"/>
    <w:rsid w:val="00134A51"/>
    <w:rsid w:val="00140727"/>
    <w:rsid w:val="00160628"/>
    <w:rsid w:val="00161344"/>
    <w:rsid w:val="00162195"/>
    <w:rsid w:val="0016322A"/>
    <w:rsid w:val="00165A21"/>
    <w:rsid w:val="001705CE"/>
    <w:rsid w:val="00173B21"/>
    <w:rsid w:val="0017714B"/>
    <w:rsid w:val="001772D4"/>
    <w:rsid w:val="001804DF"/>
    <w:rsid w:val="00181BDC"/>
    <w:rsid w:val="00181DB0"/>
    <w:rsid w:val="001829E3"/>
    <w:rsid w:val="001845A7"/>
    <w:rsid w:val="00190A03"/>
    <w:rsid w:val="001924C0"/>
    <w:rsid w:val="0019700C"/>
    <w:rsid w:val="0019731E"/>
    <w:rsid w:val="001A05AF"/>
    <w:rsid w:val="001A09FE"/>
    <w:rsid w:val="001A67C9"/>
    <w:rsid w:val="001A69DE"/>
    <w:rsid w:val="001A713C"/>
    <w:rsid w:val="001B1C7C"/>
    <w:rsid w:val="001B398F"/>
    <w:rsid w:val="001B3F75"/>
    <w:rsid w:val="001B46C6"/>
    <w:rsid w:val="001B4B48"/>
    <w:rsid w:val="001B4D1F"/>
    <w:rsid w:val="001B7681"/>
    <w:rsid w:val="001B7CAE"/>
    <w:rsid w:val="001C0772"/>
    <w:rsid w:val="001C0D4F"/>
    <w:rsid w:val="001C1BA3"/>
    <w:rsid w:val="001C1DEC"/>
    <w:rsid w:val="001C5736"/>
    <w:rsid w:val="001D0A1B"/>
    <w:rsid w:val="001D647F"/>
    <w:rsid w:val="001D6857"/>
    <w:rsid w:val="001E0572"/>
    <w:rsid w:val="001E0A67"/>
    <w:rsid w:val="001E1028"/>
    <w:rsid w:val="001E14E2"/>
    <w:rsid w:val="001E3E59"/>
    <w:rsid w:val="001E6302"/>
    <w:rsid w:val="001E7DCB"/>
    <w:rsid w:val="001F1E9F"/>
    <w:rsid w:val="001F3411"/>
    <w:rsid w:val="001F3440"/>
    <w:rsid w:val="001F4287"/>
    <w:rsid w:val="001F4DBA"/>
    <w:rsid w:val="00200358"/>
    <w:rsid w:val="0020415E"/>
    <w:rsid w:val="00204FF4"/>
    <w:rsid w:val="0021056E"/>
    <w:rsid w:val="0021075D"/>
    <w:rsid w:val="0021165A"/>
    <w:rsid w:val="00211BC9"/>
    <w:rsid w:val="0021620C"/>
    <w:rsid w:val="00216E78"/>
    <w:rsid w:val="00217275"/>
    <w:rsid w:val="002211DD"/>
    <w:rsid w:val="00222638"/>
    <w:rsid w:val="00236F4B"/>
    <w:rsid w:val="00242B0D"/>
    <w:rsid w:val="002467C6"/>
    <w:rsid w:val="0024692A"/>
    <w:rsid w:val="00252BBA"/>
    <w:rsid w:val="00253123"/>
    <w:rsid w:val="00255242"/>
    <w:rsid w:val="00255E0F"/>
    <w:rsid w:val="00262543"/>
    <w:rsid w:val="00264001"/>
    <w:rsid w:val="00266354"/>
    <w:rsid w:val="00267A18"/>
    <w:rsid w:val="00273462"/>
    <w:rsid w:val="0027395B"/>
    <w:rsid w:val="00275854"/>
    <w:rsid w:val="00283B41"/>
    <w:rsid w:val="00285F28"/>
    <w:rsid w:val="00286398"/>
    <w:rsid w:val="00293C35"/>
    <w:rsid w:val="002A3C42"/>
    <w:rsid w:val="002A5D75"/>
    <w:rsid w:val="002A6145"/>
    <w:rsid w:val="002B1B1A"/>
    <w:rsid w:val="002B7228"/>
    <w:rsid w:val="002C2659"/>
    <w:rsid w:val="002C53EE"/>
    <w:rsid w:val="002C57CD"/>
    <w:rsid w:val="002D24F7"/>
    <w:rsid w:val="002D2799"/>
    <w:rsid w:val="002D2CD7"/>
    <w:rsid w:val="002D4DDC"/>
    <w:rsid w:val="002D4F75"/>
    <w:rsid w:val="002D6493"/>
    <w:rsid w:val="002D7AB6"/>
    <w:rsid w:val="002E06D0"/>
    <w:rsid w:val="002E3C27"/>
    <w:rsid w:val="002E403A"/>
    <w:rsid w:val="002E717D"/>
    <w:rsid w:val="002E7F3A"/>
    <w:rsid w:val="002F4EDB"/>
    <w:rsid w:val="002F6054"/>
    <w:rsid w:val="0030339F"/>
    <w:rsid w:val="00304D09"/>
    <w:rsid w:val="00310E13"/>
    <w:rsid w:val="00315713"/>
    <w:rsid w:val="0031686C"/>
    <w:rsid w:val="00316FE0"/>
    <w:rsid w:val="003204D2"/>
    <w:rsid w:val="00322B78"/>
    <w:rsid w:val="0032605E"/>
    <w:rsid w:val="003266B8"/>
    <w:rsid w:val="003275D1"/>
    <w:rsid w:val="00330B2A"/>
    <w:rsid w:val="00331E17"/>
    <w:rsid w:val="00333063"/>
    <w:rsid w:val="003408E3"/>
    <w:rsid w:val="00342E40"/>
    <w:rsid w:val="00343480"/>
    <w:rsid w:val="00345E89"/>
    <w:rsid w:val="0034707A"/>
    <w:rsid w:val="00351A83"/>
    <w:rsid w:val="003522A1"/>
    <w:rsid w:val="0035254B"/>
    <w:rsid w:val="00353555"/>
    <w:rsid w:val="003565D4"/>
    <w:rsid w:val="003607FB"/>
    <w:rsid w:val="00360FD5"/>
    <w:rsid w:val="0036198B"/>
    <w:rsid w:val="0036340D"/>
    <w:rsid w:val="003634A5"/>
    <w:rsid w:val="00366868"/>
    <w:rsid w:val="00367506"/>
    <w:rsid w:val="00370085"/>
    <w:rsid w:val="003744A7"/>
    <w:rsid w:val="0037558F"/>
    <w:rsid w:val="00376235"/>
    <w:rsid w:val="00381FB6"/>
    <w:rsid w:val="003836D3"/>
    <w:rsid w:val="00383A52"/>
    <w:rsid w:val="00386DB8"/>
    <w:rsid w:val="00391652"/>
    <w:rsid w:val="0039507F"/>
    <w:rsid w:val="003A1260"/>
    <w:rsid w:val="003A295F"/>
    <w:rsid w:val="003A41DD"/>
    <w:rsid w:val="003A7033"/>
    <w:rsid w:val="003B0836"/>
    <w:rsid w:val="003B47FE"/>
    <w:rsid w:val="003B5673"/>
    <w:rsid w:val="003B6287"/>
    <w:rsid w:val="003B62C9"/>
    <w:rsid w:val="003C7176"/>
    <w:rsid w:val="003D0189"/>
    <w:rsid w:val="003D0929"/>
    <w:rsid w:val="003D3517"/>
    <w:rsid w:val="003D4729"/>
    <w:rsid w:val="003D4D2C"/>
    <w:rsid w:val="003D7DD6"/>
    <w:rsid w:val="003E3525"/>
    <w:rsid w:val="003E5AAF"/>
    <w:rsid w:val="003E600D"/>
    <w:rsid w:val="003E601E"/>
    <w:rsid w:val="003E64DF"/>
    <w:rsid w:val="003E6A5D"/>
    <w:rsid w:val="003F193A"/>
    <w:rsid w:val="003F21B9"/>
    <w:rsid w:val="003F4207"/>
    <w:rsid w:val="003F5C46"/>
    <w:rsid w:val="003F7CBB"/>
    <w:rsid w:val="003F7D34"/>
    <w:rsid w:val="004014E0"/>
    <w:rsid w:val="00403309"/>
    <w:rsid w:val="00412C8E"/>
    <w:rsid w:val="0041518D"/>
    <w:rsid w:val="00420648"/>
    <w:rsid w:val="0042123E"/>
    <w:rsid w:val="0042221D"/>
    <w:rsid w:val="00424DD3"/>
    <w:rsid w:val="004269C5"/>
    <w:rsid w:val="00435939"/>
    <w:rsid w:val="00437CC7"/>
    <w:rsid w:val="00442B9C"/>
    <w:rsid w:val="00445EFA"/>
    <w:rsid w:val="0044738A"/>
    <w:rsid w:val="004473D3"/>
    <w:rsid w:val="00447FCC"/>
    <w:rsid w:val="00452231"/>
    <w:rsid w:val="00452E40"/>
    <w:rsid w:val="00455BFF"/>
    <w:rsid w:val="00455F8F"/>
    <w:rsid w:val="00460C13"/>
    <w:rsid w:val="00463228"/>
    <w:rsid w:val="00463782"/>
    <w:rsid w:val="004667E0"/>
    <w:rsid w:val="0046760E"/>
    <w:rsid w:val="00470E10"/>
    <w:rsid w:val="00477A97"/>
    <w:rsid w:val="00480616"/>
    <w:rsid w:val="00481343"/>
    <w:rsid w:val="0048549E"/>
    <w:rsid w:val="004930C6"/>
    <w:rsid w:val="00493347"/>
    <w:rsid w:val="00493F40"/>
    <w:rsid w:val="00496092"/>
    <w:rsid w:val="004A08DB"/>
    <w:rsid w:val="004A25D0"/>
    <w:rsid w:val="004A2BDB"/>
    <w:rsid w:val="004A37E8"/>
    <w:rsid w:val="004A7549"/>
    <w:rsid w:val="004B09D4"/>
    <w:rsid w:val="004B1DBA"/>
    <w:rsid w:val="004B309D"/>
    <w:rsid w:val="004B330A"/>
    <w:rsid w:val="004B7C8E"/>
    <w:rsid w:val="004C3D3C"/>
    <w:rsid w:val="004D0EDC"/>
    <w:rsid w:val="004D1220"/>
    <w:rsid w:val="004D14B3"/>
    <w:rsid w:val="004D1529"/>
    <w:rsid w:val="004D2253"/>
    <w:rsid w:val="004D5514"/>
    <w:rsid w:val="004D56C3"/>
    <w:rsid w:val="004E0338"/>
    <w:rsid w:val="004E4FF3"/>
    <w:rsid w:val="004E56A8"/>
    <w:rsid w:val="004F3B55"/>
    <w:rsid w:val="004F428E"/>
    <w:rsid w:val="004F4AB8"/>
    <w:rsid w:val="004F4E46"/>
    <w:rsid w:val="004F6B7D"/>
    <w:rsid w:val="00500CCA"/>
    <w:rsid w:val="005015F6"/>
    <w:rsid w:val="005030C4"/>
    <w:rsid w:val="005031C5"/>
    <w:rsid w:val="005040E2"/>
    <w:rsid w:val="00504FDC"/>
    <w:rsid w:val="005120CC"/>
    <w:rsid w:val="00512B7B"/>
    <w:rsid w:val="00514EA1"/>
    <w:rsid w:val="0051798B"/>
    <w:rsid w:val="00521F5A"/>
    <w:rsid w:val="005236AB"/>
    <w:rsid w:val="00523D22"/>
    <w:rsid w:val="00525E06"/>
    <w:rsid w:val="00526454"/>
    <w:rsid w:val="00531823"/>
    <w:rsid w:val="00534ECC"/>
    <w:rsid w:val="00536062"/>
    <w:rsid w:val="0053720D"/>
    <w:rsid w:val="00540EF5"/>
    <w:rsid w:val="00541088"/>
    <w:rsid w:val="00541BF3"/>
    <w:rsid w:val="00541CD3"/>
    <w:rsid w:val="005476FA"/>
    <w:rsid w:val="0055595E"/>
    <w:rsid w:val="00557988"/>
    <w:rsid w:val="00562C49"/>
    <w:rsid w:val="00562DEF"/>
    <w:rsid w:val="0056321A"/>
    <w:rsid w:val="00563A35"/>
    <w:rsid w:val="00564961"/>
    <w:rsid w:val="00566596"/>
    <w:rsid w:val="005741E9"/>
    <w:rsid w:val="005748CF"/>
    <w:rsid w:val="00576B50"/>
    <w:rsid w:val="0058096C"/>
    <w:rsid w:val="00584270"/>
    <w:rsid w:val="00584738"/>
    <w:rsid w:val="005920B0"/>
    <w:rsid w:val="0059380D"/>
    <w:rsid w:val="00595A8F"/>
    <w:rsid w:val="005977C2"/>
    <w:rsid w:val="00597BF2"/>
    <w:rsid w:val="005A1F54"/>
    <w:rsid w:val="005A3020"/>
    <w:rsid w:val="005A5161"/>
    <w:rsid w:val="005B134E"/>
    <w:rsid w:val="005B2039"/>
    <w:rsid w:val="005B344F"/>
    <w:rsid w:val="005B3FBA"/>
    <w:rsid w:val="005B4A1D"/>
    <w:rsid w:val="005B674D"/>
    <w:rsid w:val="005C056D"/>
    <w:rsid w:val="005C0CBE"/>
    <w:rsid w:val="005C1FCF"/>
    <w:rsid w:val="005C3F41"/>
    <w:rsid w:val="005C484E"/>
    <w:rsid w:val="005D1885"/>
    <w:rsid w:val="005D45A8"/>
    <w:rsid w:val="005D4A38"/>
    <w:rsid w:val="005E0999"/>
    <w:rsid w:val="005E2EEA"/>
    <w:rsid w:val="005E3708"/>
    <w:rsid w:val="005E3CCD"/>
    <w:rsid w:val="005E3D6B"/>
    <w:rsid w:val="005E4BA3"/>
    <w:rsid w:val="005E5B55"/>
    <w:rsid w:val="005E5E4A"/>
    <w:rsid w:val="005E693D"/>
    <w:rsid w:val="005E75BF"/>
    <w:rsid w:val="005F57BA"/>
    <w:rsid w:val="005F61E6"/>
    <w:rsid w:val="005F6C45"/>
    <w:rsid w:val="006009F7"/>
    <w:rsid w:val="00601ABE"/>
    <w:rsid w:val="0060312A"/>
    <w:rsid w:val="00605A69"/>
    <w:rsid w:val="00606C54"/>
    <w:rsid w:val="00610F01"/>
    <w:rsid w:val="00614375"/>
    <w:rsid w:val="006145EE"/>
    <w:rsid w:val="00615B0A"/>
    <w:rsid w:val="006168CF"/>
    <w:rsid w:val="0062011B"/>
    <w:rsid w:val="00623749"/>
    <w:rsid w:val="00626DE0"/>
    <w:rsid w:val="00630901"/>
    <w:rsid w:val="00631F8E"/>
    <w:rsid w:val="00632C0E"/>
    <w:rsid w:val="0063498F"/>
    <w:rsid w:val="00636EE9"/>
    <w:rsid w:val="00640950"/>
    <w:rsid w:val="00641AE7"/>
    <w:rsid w:val="00642629"/>
    <w:rsid w:val="0064782B"/>
    <w:rsid w:val="00647C0B"/>
    <w:rsid w:val="0065293D"/>
    <w:rsid w:val="00653EFC"/>
    <w:rsid w:val="00654021"/>
    <w:rsid w:val="00661045"/>
    <w:rsid w:val="00666DA8"/>
    <w:rsid w:val="00671057"/>
    <w:rsid w:val="00675AAF"/>
    <w:rsid w:val="0068031A"/>
    <w:rsid w:val="00681B2F"/>
    <w:rsid w:val="0068335F"/>
    <w:rsid w:val="00687217"/>
    <w:rsid w:val="00693302"/>
    <w:rsid w:val="00693E61"/>
    <w:rsid w:val="0069640B"/>
    <w:rsid w:val="00697BC5"/>
    <w:rsid w:val="00697BCE"/>
    <w:rsid w:val="006A1695"/>
    <w:rsid w:val="006A17C5"/>
    <w:rsid w:val="006A1B83"/>
    <w:rsid w:val="006A21CD"/>
    <w:rsid w:val="006A5918"/>
    <w:rsid w:val="006B21B2"/>
    <w:rsid w:val="006B2A63"/>
    <w:rsid w:val="006B4A4A"/>
    <w:rsid w:val="006B4E44"/>
    <w:rsid w:val="006C19B2"/>
    <w:rsid w:val="006C4409"/>
    <w:rsid w:val="006C4BC4"/>
    <w:rsid w:val="006C5BB8"/>
    <w:rsid w:val="006C67DE"/>
    <w:rsid w:val="006C6936"/>
    <w:rsid w:val="006C7B01"/>
    <w:rsid w:val="006D0FE8"/>
    <w:rsid w:val="006D45CB"/>
    <w:rsid w:val="006D4B2B"/>
    <w:rsid w:val="006D4F3C"/>
    <w:rsid w:val="006D5C66"/>
    <w:rsid w:val="006D6B93"/>
    <w:rsid w:val="006D7002"/>
    <w:rsid w:val="006D7B36"/>
    <w:rsid w:val="006E1B3C"/>
    <w:rsid w:val="006E23FB"/>
    <w:rsid w:val="006E325A"/>
    <w:rsid w:val="006E33EC"/>
    <w:rsid w:val="006E3802"/>
    <w:rsid w:val="006E6C02"/>
    <w:rsid w:val="006E780F"/>
    <w:rsid w:val="006F1853"/>
    <w:rsid w:val="006F231A"/>
    <w:rsid w:val="006F4468"/>
    <w:rsid w:val="006F63CE"/>
    <w:rsid w:val="006F6B55"/>
    <w:rsid w:val="006F788D"/>
    <w:rsid w:val="006F78E1"/>
    <w:rsid w:val="00701072"/>
    <w:rsid w:val="00702054"/>
    <w:rsid w:val="007035A4"/>
    <w:rsid w:val="00711799"/>
    <w:rsid w:val="00712B78"/>
    <w:rsid w:val="0071393B"/>
    <w:rsid w:val="00713EE2"/>
    <w:rsid w:val="007177FC"/>
    <w:rsid w:val="00720C5E"/>
    <w:rsid w:val="00721701"/>
    <w:rsid w:val="00723322"/>
    <w:rsid w:val="00731712"/>
    <w:rsid w:val="00731835"/>
    <w:rsid w:val="00731F5A"/>
    <w:rsid w:val="007341F8"/>
    <w:rsid w:val="00734372"/>
    <w:rsid w:val="00734EB8"/>
    <w:rsid w:val="00735F8B"/>
    <w:rsid w:val="0074090B"/>
    <w:rsid w:val="00742D1F"/>
    <w:rsid w:val="00743EBA"/>
    <w:rsid w:val="00744C8E"/>
    <w:rsid w:val="0074707E"/>
    <w:rsid w:val="007516DC"/>
    <w:rsid w:val="00752E58"/>
    <w:rsid w:val="00754B80"/>
    <w:rsid w:val="00761918"/>
    <w:rsid w:val="00762F03"/>
    <w:rsid w:val="0076413B"/>
    <w:rsid w:val="007648AE"/>
    <w:rsid w:val="00764BF8"/>
    <w:rsid w:val="0076514D"/>
    <w:rsid w:val="007722E7"/>
    <w:rsid w:val="00773D59"/>
    <w:rsid w:val="00781003"/>
    <w:rsid w:val="007911FD"/>
    <w:rsid w:val="00791888"/>
    <w:rsid w:val="00793930"/>
    <w:rsid w:val="00793DD1"/>
    <w:rsid w:val="00794FEC"/>
    <w:rsid w:val="007952E2"/>
    <w:rsid w:val="007A003E"/>
    <w:rsid w:val="007A1965"/>
    <w:rsid w:val="007A2ED1"/>
    <w:rsid w:val="007A4BE6"/>
    <w:rsid w:val="007B027B"/>
    <w:rsid w:val="007B0DC6"/>
    <w:rsid w:val="007B1094"/>
    <w:rsid w:val="007B1762"/>
    <w:rsid w:val="007B24F6"/>
    <w:rsid w:val="007B3320"/>
    <w:rsid w:val="007C301F"/>
    <w:rsid w:val="007C4540"/>
    <w:rsid w:val="007C65AF"/>
    <w:rsid w:val="007D135D"/>
    <w:rsid w:val="007D730F"/>
    <w:rsid w:val="007D7CD8"/>
    <w:rsid w:val="007E119A"/>
    <w:rsid w:val="007E3AA7"/>
    <w:rsid w:val="007F563A"/>
    <w:rsid w:val="007F737D"/>
    <w:rsid w:val="0080308E"/>
    <w:rsid w:val="00805303"/>
    <w:rsid w:val="00806705"/>
    <w:rsid w:val="00806738"/>
    <w:rsid w:val="008216D5"/>
    <w:rsid w:val="00823FF6"/>
    <w:rsid w:val="008249CE"/>
    <w:rsid w:val="008265CF"/>
    <w:rsid w:val="0083182A"/>
    <w:rsid w:val="00831A50"/>
    <w:rsid w:val="00831B3C"/>
    <w:rsid w:val="00831C89"/>
    <w:rsid w:val="00832114"/>
    <w:rsid w:val="0083494B"/>
    <w:rsid w:val="00834C46"/>
    <w:rsid w:val="0084093E"/>
    <w:rsid w:val="00841CE1"/>
    <w:rsid w:val="00846BBF"/>
    <w:rsid w:val="008473D8"/>
    <w:rsid w:val="008500B4"/>
    <w:rsid w:val="008528DC"/>
    <w:rsid w:val="00852B8C"/>
    <w:rsid w:val="00854981"/>
    <w:rsid w:val="00860C66"/>
    <w:rsid w:val="00864B2E"/>
    <w:rsid w:val="00865963"/>
    <w:rsid w:val="00871C1D"/>
    <w:rsid w:val="0087450E"/>
    <w:rsid w:val="00875A82"/>
    <w:rsid w:val="00876CA3"/>
    <w:rsid w:val="008772FE"/>
    <w:rsid w:val="008775F1"/>
    <w:rsid w:val="008821AE"/>
    <w:rsid w:val="00883D3A"/>
    <w:rsid w:val="008854F7"/>
    <w:rsid w:val="00885A9D"/>
    <w:rsid w:val="0089013E"/>
    <w:rsid w:val="008929D2"/>
    <w:rsid w:val="00892DF2"/>
    <w:rsid w:val="00893636"/>
    <w:rsid w:val="00893B94"/>
    <w:rsid w:val="00896E9D"/>
    <w:rsid w:val="00896F11"/>
    <w:rsid w:val="008A1049"/>
    <w:rsid w:val="008A1C98"/>
    <w:rsid w:val="008A322D"/>
    <w:rsid w:val="008A4D72"/>
    <w:rsid w:val="008A6285"/>
    <w:rsid w:val="008A63B2"/>
    <w:rsid w:val="008B345D"/>
    <w:rsid w:val="008C1FC2"/>
    <w:rsid w:val="008C2980"/>
    <w:rsid w:val="008C4DD6"/>
    <w:rsid w:val="008C5AFB"/>
    <w:rsid w:val="008C725C"/>
    <w:rsid w:val="008D07FB"/>
    <w:rsid w:val="008D0C02"/>
    <w:rsid w:val="008D357D"/>
    <w:rsid w:val="008D435A"/>
    <w:rsid w:val="008E0DF4"/>
    <w:rsid w:val="008E26F3"/>
    <w:rsid w:val="008E387B"/>
    <w:rsid w:val="008E6087"/>
    <w:rsid w:val="008E758D"/>
    <w:rsid w:val="008F10A7"/>
    <w:rsid w:val="008F755D"/>
    <w:rsid w:val="008F7A39"/>
    <w:rsid w:val="009021E8"/>
    <w:rsid w:val="00904677"/>
    <w:rsid w:val="00905EE2"/>
    <w:rsid w:val="00911440"/>
    <w:rsid w:val="00911712"/>
    <w:rsid w:val="00911B27"/>
    <w:rsid w:val="00911EC1"/>
    <w:rsid w:val="0091519B"/>
    <w:rsid w:val="009170BE"/>
    <w:rsid w:val="00920B55"/>
    <w:rsid w:val="009262C9"/>
    <w:rsid w:val="00927F1E"/>
    <w:rsid w:val="0093046A"/>
    <w:rsid w:val="00930EB9"/>
    <w:rsid w:val="00933CA1"/>
    <w:rsid w:val="00933DC7"/>
    <w:rsid w:val="009418F4"/>
    <w:rsid w:val="00942BBC"/>
    <w:rsid w:val="00944180"/>
    <w:rsid w:val="00944AA0"/>
    <w:rsid w:val="00947DA2"/>
    <w:rsid w:val="00951177"/>
    <w:rsid w:val="00952297"/>
    <w:rsid w:val="00957ED4"/>
    <w:rsid w:val="009603CE"/>
    <w:rsid w:val="009673E8"/>
    <w:rsid w:val="0097360A"/>
    <w:rsid w:val="00974DB8"/>
    <w:rsid w:val="00980661"/>
    <w:rsid w:val="0098093B"/>
    <w:rsid w:val="009831B6"/>
    <w:rsid w:val="00985C8A"/>
    <w:rsid w:val="009876D4"/>
    <w:rsid w:val="009914A5"/>
    <w:rsid w:val="00993441"/>
    <w:rsid w:val="0099429A"/>
    <w:rsid w:val="0099548E"/>
    <w:rsid w:val="00996456"/>
    <w:rsid w:val="00996A12"/>
    <w:rsid w:val="00997B0F"/>
    <w:rsid w:val="009A0CC3"/>
    <w:rsid w:val="009A1CAD"/>
    <w:rsid w:val="009A3440"/>
    <w:rsid w:val="009A369A"/>
    <w:rsid w:val="009A5832"/>
    <w:rsid w:val="009A6838"/>
    <w:rsid w:val="009B24B5"/>
    <w:rsid w:val="009B4EBC"/>
    <w:rsid w:val="009B5ABB"/>
    <w:rsid w:val="009B73CE"/>
    <w:rsid w:val="009C2461"/>
    <w:rsid w:val="009C40F7"/>
    <w:rsid w:val="009C484A"/>
    <w:rsid w:val="009C5A15"/>
    <w:rsid w:val="009C6FE2"/>
    <w:rsid w:val="009C7674"/>
    <w:rsid w:val="009D004A"/>
    <w:rsid w:val="009D1100"/>
    <w:rsid w:val="009D3306"/>
    <w:rsid w:val="009D5880"/>
    <w:rsid w:val="009E1FD4"/>
    <w:rsid w:val="009E3B07"/>
    <w:rsid w:val="009E51D1"/>
    <w:rsid w:val="009E5531"/>
    <w:rsid w:val="009F171E"/>
    <w:rsid w:val="009F3D2F"/>
    <w:rsid w:val="009F7052"/>
    <w:rsid w:val="00A02668"/>
    <w:rsid w:val="00A02801"/>
    <w:rsid w:val="00A06A39"/>
    <w:rsid w:val="00A07F58"/>
    <w:rsid w:val="00A103F6"/>
    <w:rsid w:val="00A12B18"/>
    <w:rsid w:val="00A131CB"/>
    <w:rsid w:val="00A14847"/>
    <w:rsid w:val="00A16D6D"/>
    <w:rsid w:val="00A21383"/>
    <w:rsid w:val="00A2199F"/>
    <w:rsid w:val="00A21B31"/>
    <w:rsid w:val="00A21F49"/>
    <w:rsid w:val="00A224C9"/>
    <w:rsid w:val="00A2360E"/>
    <w:rsid w:val="00A26E0C"/>
    <w:rsid w:val="00A32FCB"/>
    <w:rsid w:val="00A34C25"/>
    <w:rsid w:val="00A3507D"/>
    <w:rsid w:val="00A353FE"/>
    <w:rsid w:val="00A3717A"/>
    <w:rsid w:val="00A4088C"/>
    <w:rsid w:val="00A4456B"/>
    <w:rsid w:val="00A44578"/>
    <w:rsid w:val="00A448D4"/>
    <w:rsid w:val="00A452E0"/>
    <w:rsid w:val="00A46B15"/>
    <w:rsid w:val="00A506DF"/>
    <w:rsid w:val="00A51EA5"/>
    <w:rsid w:val="00A53742"/>
    <w:rsid w:val="00A557A1"/>
    <w:rsid w:val="00A62FA5"/>
    <w:rsid w:val="00A63059"/>
    <w:rsid w:val="00A63AE3"/>
    <w:rsid w:val="00A651A4"/>
    <w:rsid w:val="00A71361"/>
    <w:rsid w:val="00A746E2"/>
    <w:rsid w:val="00A772D9"/>
    <w:rsid w:val="00A81FF2"/>
    <w:rsid w:val="00A83131"/>
    <w:rsid w:val="00A83904"/>
    <w:rsid w:val="00A9044B"/>
    <w:rsid w:val="00A90A79"/>
    <w:rsid w:val="00A96769"/>
    <w:rsid w:val="00A96B30"/>
    <w:rsid w:val="00AA442D"/>
    <w:rsid w:val="00AA59B5"/>
    <w:rsid w:val="00AA6E05"/>
    <w:rsid w:val="00AA7777"/>
    <w:rsid w:val="00AA7B84"/>
    <w:rsid w:val="00AB0E3B"/>
    <w:rsid w:val="00AC0B4C"/>
    <w:rsid w:val="00AC1164"/>
    <w:rsid w:val="00AC2296"/>
    <w:rsid w:val="00AC2754"/>
    <w:rsid w:val="00AC48B0"/>
    <w:rsid w:val="00AC4ACD"/>
    <w:rsid w:val="00AC5DFB"/>
    <w:rsid w:val="00AD138E"/>
    <w:rsid w:val="00AD13DC"/>
    <w:rsid w:val="00AD5874"/>
    <w:rsid w:val="00AD6DE2"/>
    <w:rsid w:val="00AE0A40"/>
    <w:rsid w:val="00AE1745"/>
    <w:rsid w:val="00AE1ED4"/>
    <w:rsid w:val="00AE21E1"/>
    <w:rsid w:val="00AE2F8D"/>
    <w:rsid w:val="00AE3BAE"/>
    <w:rsid w:val="00AE6A21"/>
    <w:rsid w:val="00AF1C8F"/>
    <w:rsid w:val="00AF2B68"/>
    <w:rsid w:val="00AF2C92"/>
    <w:rsid w:val="00AF3EC1"/>
    <w:rsid w:val="00AF4F39"/>
    <w:rsid w:val="00AF5025"/>
    <w:rsid w:val="00AF519F"/>
    <w:rsid w:val="00AF5387"/>
    <w:rsid w:val="00AF55F5"/>
    <w:rsid w:val="00AF7E86"/>
    <w:rsid w:val="00B024B9"/>
    <w:rsid w:val="00B02CB0"/>
    <w:rsid w:val="00B077FA"/>
    <w:rsid w:val="00B07D14"/>
    <w:rsid w:val="00B11391"/>
    <w:rsid w:val="00B127D7"/>
    <w:rsid w:val="00B13AC8"/>
    <w:rsid w:val="00B13B0C"/>
    <w:rsid w:val="00B14408"/>
    <w:rsid w:val="00B1453A"/>
    <w:rsid w:val="00B20F82"/>
    <w:rsid w:val="00B24189"/>
    <w:rsid w:val="00B25BD5"/>
    <w:rsid w:val="00B270DB"/>
    <w:rsid w:val="00B34079"/>
    <w:rsid w:val="00B3793A"/>
    <w:rsid w:val="00B401BA"/>
    <w:rsid w:val="00B403FF"/>
    <w:rsid w:val="00B407E4"/>
    <w:rsid w:val="00B425B6"/>
    <w:rsid w:val="00B42A72"/>
    <w:rsid w:val="00B441AE"/>
    <w:rsid w:val="00B45A65"/>
    <w:rsid w:val="00B45F33"/>
    <w:rsid w:val="00B46D32"/>
    <w:rsid w:val="00B46D50"/>
    <w:rsid w:val="00B50713"/>
    <w:rsid w:val="00B53170"/>
    <w:rsid w:val="00B548B9"/>
    <w:rsid w:val="00B56DBE"/>
    <w:rsid w:val="00B62999"/>
    <w:rsid w:val="00B63BE3"/>
    <w:rsid w:val="00B64885"/>
    <w:rsid w:val="00B64FA3"/>
    <w:rsid w:val="00B66810"/>
    <w:rsid w:val="00B66B4D"/>
    <w:rsid w:val="00B72BE3"/>
    <w:rsid w:val="00B730C7"/>
    <w:rsid w:val="00B73B80"/>
    <w:rsid w:val="00B770C7"/>
    <w:rsid w:val="00B80F26"/>
    <w:rsid w:val="00B822BD"/>
    <w:rsid w:val="00B842F4"/>
    <w:rsid w:val="00B850D3"/>
    <w:rsid w:val="00B87C3B"/>
    <w:rsid w:val="00B91A7B"/>
    <w:rsid w:val="00B929DD"/>
    <w:rsid w:val="00B93AF6"/>
    <w:rsid w:val="00B95405"/>
    <w:rsid w:val="00B963F1"/>
    <w:rsid w:val="00BA020A"/>
    <w:rsid w:val="00BA1F55"/>
    <w:rsid w:val="00BB0093"/>
    <w:rsid w:val="00BB025A"/>
    <w:rsid w:val="00BB02A4"/>
    <w:rsid w:val="00BB1270"/>
    <w:rsid w:val="00BB1E44"/>
    <w:rsid w:val="00BB5267"/>
    <w:rsid w:val="00BB52B8"/>
    <w:rsid w:val="00BB59D8"/>
    <w:rsid w:val="00BB6031"/>
    <w:rsid w:val="00BB7E69"/>
    <w:rsid w:val="00BC0365"/>
    <w:rsid w:val="00BC0E51"/>
    <w:rsid w:val="00BC10E2"/>
    <w:rsid w:val="00BC3BAF"/>
    <w:rsid w:val="00BC3C1F"/>
    <w:rsid w:val="00BC7CE7"/>
    <w:rsid w:val="00BD295E"/>
    <w:rsid w:val="00BD3169"/>
    <w:rsid w:val="00BD4664"/>
    <w:rsid w:val="00BD4AE6"/>
    <w:rsid w:val="00BD612B"/>
    <w:rsid w:val="00BE1193"/>
    <w:rsid w:val="00BF0BC6"/>
    <w:rsid w:val="00BF4849"/>
    <w:rsid w:val="00BF4EA7"/>
    <w:rsid w:val="00BF6525"/>
    <w:rsid w:val="00BF7C5D"/>
    <w:rsid w:val="00C00EDB"/>
    <w:rsid w:val="00C02863"/>
    <w:rsid w:val="00C0383A"/>
    <w:rsid w:val="00C067FF"/>
    <w:rsid w:val="00C12862"/>
    <w:rsid w:val="00C13D28"/>
    <w:rsid w:val="00C14585"/>
    <w:rsid w:val="00C165A0"/>
    <w:rsid w:val="00C216CE"/>
    <w:rsid w:val="00C2184F"/>
    <w:rsid w:val="00C22A78"/>
    <w:rsid w:val="00C23C7E"/>
    <w:rsid w:val="00C246C5"/>
    <w:rsid w:val="00C25A82"/>
    <w:rsid w:val="00C30A2A"/>
    <w:rsid w:val="00C33993"/>
    <w:rsid w:val="00C367AB"/>
    <w:rsid w:val="00C4069E"/>
    <w:rsid w:val="00C41ADC"/>
    <w:rsid w:val="00C44149"/>
    <w:rsid w:val="00C44410"/>
    <w:rsid w:val="00C44A15"/>
    <w:rsid w:val="00C4630A"/>
    <w:rsid w:val="00C523F0"/>
    <w:rsid w:val="00C526D2"/>
    <w:rsid w:val="00C53A91"/>
    <w:rsid w:val="00C5794E"/>
    <w:rsid w:val="00C60968"/>
    <w:rsid w:val="00C63D39"/>
    <w:rsid w:val="00C63EDD"/>
    <w:rsid w:val="00C65B36"/>
    <w:rsid w:val="00C66F7C"/>
    <w:rsid w:val="00C7292E"/>
    <w:rsid w:val="00C72DBD"/>
    <w:rsid w:val="00C74E88"/>
    <w:rsid w:val="00C757A1"/>
    <w:rsid w:val="00C80924"/>
    <w:rsid w:val="00C8286B"/>
    <w:rsid w:val="00C84454"/>
    <w:rsid w:val="00C84910"/>
    <w:rsid w:val="00C947F8"/>
    <w:rsid w:val="00C9515F"/>
    <w:rsid w:val="00C963C5"/>
    <w:rsid w:val="00CA030C"/>
    <w:rsid w:val="00CA1F41"/>
    <w:rsid w:val="00CA32EE"/>
    <w:rsid w:val="00CA5771"/>
    <w:rsid w:val="00CA6A1A"/>
    <w:rsid w:val="00CA739A"/>
    <w:rsid w:val="00CC1E75"/>
    <w:rsid w:val="00CC2E0E"/>
    <w:rsid w:val="00CC361C"/>
    <w:rsid w:val="00CC474B"/>
    <w:rsid w:val="00CC658C"/>
    <w:rsid w:val="00CC67BF"/>
    <w:rsid w:val="00CD0843"/>
    <w:rsid w:val="00CD49FC"/>
    <w:rsid w:val="00CD4E31"/>
    <w:rsid w:val="00CD573F"/>
    <w:rsid w:val="00CD5A78"/>
    <w:rsid w:val="00CD7345"/>
    <w:rsid w:val="00CE372E"/>
    <w:rsid w:val="00CF0A1B"/>
    <w:rsid w:val="00CF19F6"/>
    <w:rsid w:val="00CF2F4F"/>
    <w:rsid w:val="00CF536D"/>
    <w:rsid w:val="00D02E9D"/>
    <w:rsid w:val="00D04E31"/>
    <w:rsid w:val="00D05307"/>
    <w:rsid w:val="00D10CB8"/>
    <w:rsid w:val="00D12806"/>
    <w:rsid w:val="00D12D44"/>
    <w:rsid w:val="00D15018"/>
    <w:rsid w:val="00D158AC"/>
    <w:rsid w:val="00D1694C"/>
    <w:rsid w:val="00D20F5E"/>
    <w:rsid w:val="00D21F76"/>
    <w:rsid w:val="00D23B76"/>
    <w:rsid w:val="00D24B4A"/>
    <w:rsid w:val="00D32028"/>
    <w:rsid w:val="00D379A3"/>
    <w:rsid w:val="00D45FF3"/>
    <w:rsid w:val="00D46E91"/>
    <w:rsid w:val="00D512CF"/>
    <w:rsid w:val="00D528B9"/>
    <w:rsid w:val="00D53186"/>
    <w:rsid w:val="00D5487D"/>
    <w:rsid w:val="00D60140"/>
    <w:rsid w:val="00D6024A"/>
    <w:rsid w:val="00D608B5"/>
    <w:rsid w:val="00D64739"/>
    <w:rsid w:val="00D64951"/>
    <w:rsid w:val="00D71F99"/>
    <w:rsid w:val="00D73CA4"/>
    <w:rsid w:val="00D73D71"/>
    <w:rsid w:val="00D74396"/>
    <w:rsid w:val="00D76DFB"/>
    <w:rsid w:val="00D80284"/>
    <w:rsid w:val="00D81F71"/>
    <w:rsid w:val="00D82199"/>
    <w:rsid w:val="00D84068"/>
    <w:rsid w:val="00D8523B"/>
    <w:rsid w:val="00D8642D"/>
    <w:rsid w:val="00D90A5E"/>
    <w:rsid w:val="00D91A68"/>
    <w:rsid w:val="00D95A68"/>
    <w:rsid w:val="00D95A82"/>
    <w:rsid w:val="00DA0E84"/>
    <w:rsid w:val="00DA17C7"/>
    <w:rsid w:val="00DA2871"/>
    <w:rsid w:val="00DA6A9A"/>
    <w:rsid w:val="00DB1EFD"/>
    <w:rsid w:val="00DB3EAF"/>
    <w:rsid w:val="00DB46C6"/>
    <w:rsid w:val="00DC3203"/>
    <w:rsid w:val="00DC3C99"/>
    <w:rsid w:val="00DC52F5"/>
    <w:rsid w:val="00DC5FD0"/>
    <w:rsid w:val="00DD0354"/>
    <w:rsid w:val="00DD27D7"/>
    <w:rsid w:val="00DD458C"/>
    <w:rsid w:val="00DD72E9"/>
    <w:rsid w:val="00DD7605"/>
    <w:rsid w:val="00DE2020"/>
    <w:rsid w:val="00DE3476"/>
    <w:rsid w:val="00DE4A92"/>
    <w:rsid w:val="00DE4C08"/>
    <w:rsid w:val="00DE7BEA"/>
    <w:rsid w:val="00DF1848"/>
    <w:rsid w:val="00DF5B84"/>
    <w:rsid w:val="00DF6D5B"/>
    <w:rsid w:val="00DF771B"/>
    <w:rsid w:val="00DF7EE2"/>
    <w:rsid w:val="00E01BAA"/>
    <w:rsid w:val="00E02466"/>
    <w:rsid w:val="00E0282A"/>
    <w:rsid w:val="00E02F9B"/>
    <w:rsid w:val="00E06181"/>
    <w:rsid w:val="00E07CE6"/>
    <w:rsid w:val="00E07E14"/>
    <w:rsid w:val="00E11FE5"/>
    <w:rsid w:val="00E14F94"/>
    <w:rsid w:val="00E17336"/>
    <w:rsid w:val="00E17D15"/>
    <w:rsid w:val="00E22B95"/>
    <w:rsid w:val="00E30331"/>
    <w:rsid w:val="00E30BB8"/>
    <w:rsid w:val="00E31F9C"/>
    <w:rsid w:val="00E40488"/>
    <w:rsid w:val="00E40722"/>
    <w:rsid w:val="00E50367"/>
    <w:rsid w:val="00E51ABA"/>
    <w:rsid w:val="00E524CB"/>
    <w:rsid w:val="00E52827"/>
    <w:rsid w:val="00E54909"/>
    <w:rsid w:val="00E646A6"/>
    <w:rsid w:val="00E65456"/>
    <w:rsid w:val="00E65A91"/>
    <w:rsid w:val="00E66188"/>
    <w:rsid w:val="00E664FB"/>
    <w:rsid w:val="00E672F0"/>
    <w:rsid w:val="00E70373"/>
    <w:rsid w:val="00E72E40"/>
    <w:rsid w:val="00E73665"/>
    <w:rsid w:val="00E73999"/>
    <w:rsid w:val="00E73BDC"/>
    <w:rsid w:val="00E73E9E"/>
    <w:rsid w:val="00E81660"/>
    <w:rsid w:val="00E854FE"/>
    <w:rsid w:val="00E906CC"/>
    <w:rsid w:val="00E9183C"/>
    <w:rsid w:val="00E937F9"/>
    <w:rsid w:val="00E939A0"/>
    <w:rsid w:val="00E957FD"/>
    <w:rsid w:val="00E97E4E"/>
    <w:rsid w:val="00EA1CC2"/>
    <w:rsid w:val="00EA2D76"/>
    <w:rsid w:val="00EA4644"/>
    <w:rsid w:val="00EA758A"/>
    <w:rsid w:val="00EB096F"/>
    <w:rsid w:val="00EB199F"/>
    <w:rsid w:val="00EB21A4"/>
    <w:rsid w:val="00EB27C4"/>
    <w:rsid w:val="00EB51B3"/>
    <w:rsid w:val="00EB5387"/>
    <w:rsid w:val="00EB5C10"/>
    <w:rsid w:val="00EB7322"/>
    <w:rsid w:val="00EC0FE9"/>
    <w:rsid w:val="00EC198B"/>
    <w:rsid w:val="00EC426D"/>
    <w:rsid w:val="00EC49EC"/>
    <w:rsid w:val="00EC571B"/>
    <w:rsid w:val="00EC57D7"/>
    <w:rsid w:val="00EC6385"/>
    <w:rsid w:val="00EC7F9A"/>
    <w:rsid w:val="00ED1DE9"/>
    <w:rsid w:val="00ED23D4"/>
    <w:rsid w:val="00ED5D23"/>
    <w:rsid w:val="00ED5E0B"/>
    <w:rsid w:val="00EE37B6"/>
    <w:rsid w:val="00EE6E16"/>
    <w:rsid w:val="00EF0F45"/>
    <w:rsid w:val="00EF7463"/>
    <w:rsid w:val="00EF7971"/>
    <w:rsid w:val="00EF7C0D"/>
    <w:rsid w:val="00F002EF"/>
    <w:rsid w:val="00F01EE9"/>
    <w:rsid w:val="00F04900"/>
    <w:rsid w:val="00F065A4"/>
    <w:rsid w:val="00F07E6A"/>
    <w:rsid w:val="00F126B9"/>
    <w:rsid w:val="00F12715"/>
    <w:rsid w:val="00F12AF7"/>
    <w:rsid w:val="00F144D5"/>
    <w:rsid w:val="00F146F0"/>
    <w:rsid w:val="00F15039"/>
    <w:rsid w:val="00F17733"/>
    <w:rsid w:val="00F20CB9"/>
    <w:rsid w:val="00F20FF3"/>
    <w:rsid w:val="00F2190B"/>
    <w:rsid w:val="00F22849"/>
    <w:rsid w:val="00F228B5"/>
    <w:rsid w:val="00F2389C"/>
    <w:rsid w:val="00F25B48"/>
    <w:rsid w:val="00F25C67"/>
    <w:rsid w:val="00F30DFF"/>
    <w:rsid w:val="00F32B80"/>
    <w:rsid w:val="00F340EB"/>
    <w:rsid w:val="00F35285"/>
    <w:rsid w:val="00F423AE"/>
    <w:rsid w:val="00F42ED6"/>
    <w:rsid w:val="00F42F06"/>
    <w:rsid w:val="00F43B9D"/>
    <w:rsid w:val="00F44D5E"/>
    <w:rsid w:val="00F4678E"/>
    <w:rsid w:val="00F46D13"/>
    <w:rsid w:val="00F53A35"/>
    <w:rsid w:val="00F55A3D"/>
    <w:rsid w:val="00F5744B"/>
    <w:rsid w:val="00F5751F"/>
    <w:rsid w:val="00F61022"/>
    <w:rsid w:val="00F61209"/>
    <w:rsid w:val="00F6259E"/>
    <w:rsid w:val="00F6538F"/>
    <w:rsid w:val="00F65DD4"/>
    <w:rsid w:val="00F672B2"/>
    <w:rsid w:val="00F67F4B"/>
    <w:rsid w:val="00F71122"/>
    <w:rsid w:val="00F72364"/>
    <w:rsid w:val="00F73709"/>
    <w:rsid w:val="00F73C96"/>
    <w:rsid w:val="00F75E69"/>
    <w:rsid w:val="00F82235"/>
    <w:rsid w:val="00F83973"/>
    <w:rsid w:val="00F87FA3"/>
    <w:rsid w:val="00F93D8C"/>
    <w:rsid w:val="00F963A8"/>
    <w:rsid w:val="00FA1FE0"/>
    <w:rsid w:val="00FA3102"/>
    <w:rsid w:val="00FA48D4"/>
    <w:rsid w:val="00FA4E31"/>
    <w:rsid w:val="00FA54FA"/>
    <w:rsid w:val="00FA6D39"/>
    <w:rsid w:val="00FB227E"/>
    <w:rsid w:val="00FB292C"/>
    <w:rsid w:val="00FB30CF"/>
    <w:rsid w:val="00FB3D61"/>
    <w:rsid w:val="00FB44CE"/>
    <w:rsid w:val="00FB5009"/>
    <w:rsid w:val="00FB754A"/>
    <w:rsid w:val="00FB76AB"/>
    <w:rsid w:val="00FD03FE"/>
    <w:rsid w:val="00FD1130"/>
    <w:rsid w:val="00FD126E"/>
    <w:rsid w:val="00FD3C36"/>
    <w:rsid w:val="00FD4D81"/>
    <w:rsid w:val="00FD726F"/>
    <w:rsid w:val="00FD7498"/>
    <w:rsid w:val="00FD7FB3"/>
    <w:rsid w:val="00FE4713"/>
    <w:rsid w:val="00FF1F44"/>
    <w:rsid w:val="00FF225E"/>
    <w:rsid w:val="00FF4F60"/>
    <w:rsid w:val="00FF619C"/>
    <w:rsid w:val="00FF672C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5F234E"/>
  <w14:defaultImageDpi w14:val="330"/>
  <w15:docId w15:val="{E813402F-07AC-4E5A-AAFA-35C82F50F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096F"/>
    <w:pPr>
      <w:spacing w:line="480" w:lineRule="auto"/>
    </w:pPr>
    <w:rPr>
      <w:sz w:val="24"/>
      <w:szCs w:val="24"/>
    </w:rPr>
  </w:style>
  <w:style w:type="paragraph" w:styleId="Heading1">
    <w:name w:val="heading 1"/>
    <w:basedOn w:val="Normal"/>
    <w:next w:val="Paragraph"/>
    <w:link w:val="Heading1Char"/>
    <w:qFormat/>
    <w:rsid w:val="00AE1ED4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Paragraph"/>
    <w:link w:val="Heading2Char"/>
    <w:qFormat/>
    <w:rsid w:val="008D07FB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Normal"/>
    <w:next w:val="Paragraph"/>
    <w:link w:val="Heading3Char"/>
    <w:qFormat/>
    <w:rsid w:val="00DF7EE2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Heading4">
    <w:name w:val="heading 4"/>
    <w:basedOn w:val="Paragraph"/>
    <w:next w:val="Newparagraph"/>
    <w:link w:val="Heading4Char"/>
    <w:rsid w:val="00F43B9D"/>
    <w:pPr>
      <w:spacing w:before="360"/>
      <w:outlineLvl w:val="3"/>
    </w:pPr>
    <w:rPr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icletitle">
    <w:name w:val="Article title"/>
    <w:basedOn w:val="Normal"/>
    <w:next w:val="Normal"/>
    <w:qFormat/>
    <w:rsid w:val="0024692A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"/>
    <w:next w:val="Normal"/>
    <w:qFormat/>
    <w:rsid w:val="00F04900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"/>
    <w:qFormat/>
    <w:rsid w:val="00F04900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Normal"/>
    <w:qFormat/>
    <w:rsid w:val="00CC474B"/>
  </w:style>
  <w:style w:type="paragraph" w:customStyle="1" w:styleId="Abstract">
    <w:name w:val="Abstract"/>
    <w:basedOn w:val="Normal"/>
    <w:next w:val="Keywords"/>
    <w:qFormat/>
    <w:rsid w:val="00310E13"/>
    <w:pPr>
      <w:spacing w:before="360" w:after="300" w:line="360" w:lineRule="auto"/>
      <w:ind w:left="720" w:right="567"/>
    </w:pPr>
    <w:rPr>
      <w:sz w:val="22"/>
    </w:rPr>
  </w:style>
  <w:style w:type="paragraph" w:customStyle="1" w:styleId="Keywords">
    <w:name w:val="Keywords"/>
    <w:basedOn w:val="Normal"/>
    <w:next w:val="Paragraph"/>
    <w:qFormat/>
    <w:rsid w:val="00BB1270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Normal"/>
    <w:qFormat/>
    <w:rsid w:val="00F04900"/>
    <w:pPr>
      <w:spacing w:before="240" w:line="360" w:lineRule="auto"/>
    </w:pPr>
  </w:style>
  <w:style w:type="paragraph" w:customStyle="1" w:styleId="Displayedquotation">
    <w:name w:val="Displayed quotation"/>
    <w:basedOn w:val="Normal"/>
    <w:qFormat/>
    <w:rsid w:val="00731835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D80284"/>
    <w:pPr>
      <w:widowControl/>
      <w:numPr>
        <w:numId w:val="24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EF0F45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al"/>
    <w:next w:val="Normal"/>
    <w:qFormat/>
    <w:rsid w:val="00D379A3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Normal"/>
    <w:next w:val="Normal"/>
    <w:qFormat/>
    <w:rsid w:val="0031686C"/>
    <w:pPr>
      <w:spacing w:before="240" w:line="360" w:lineRule="auto"/>
    </w:pPr>
  </w:style>
  <w:style w:type="paragraph" w:customStyle="1" w:styleId="Figurecaption">
    <w:name w:val="Figure caption"/>
    <w:basedOn w:val="Normal"/>
    <w:next w:val="Normal"/>
    <w:qFormat/>
    <w:rsid w:val="0031686C"/>
    <w:pPr>
      <w:spacing w:before="240" w:line="360" w:lineRule="auto"/>
    </w:pPr>
  </w:style>
  <w:style w:type="paragraph" w:customStyle="1" w:styleId="Footnotes">
    <w:name w:val="Footnotes"/>
    <w:basedOn w:val="Normal"/>
    <w:qFormat/>
    <w:rsid w:val="006C6936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Normal"/>
    <w:qFormat/>
    <w:rsid w:val="00F04900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Normal"/>
    <w:next w:val="Normal"/>
    <w:rsid w:val="00562DEF"/>
  </w:style>
  <w:style w:type="paragraph" w:customStyle="1" w:styleId="Paragraph">
    <w:name w:val="Paragraph"/>
    <w:basedOn w:val="Normal"/>
    <w:next w:val="Newparagraph"/>
    <w:link w:val="ParagraphChar"/>
    <w:qFormat/>
    <w:rsid w:val="001B7681"/>
    <w:pPr>
      <w:widowControl w:val="0"/>
      <w:spacing w:before="240"/>
    </w:pPr>
  </w:style>
  <w:style w:type="paragraph" w:customStyle="1" w:styleId="Newparagraph">
    <w:name w:val="New paragraph"/>
    <w:basedOn w:val="Normal"/>
    <w:qFormat/>
    <w:rsid w:val="00AE2F8D"/>
    <w:pPr>
      <w:ind w:firstLine="720"/>
    </w:pPr>
  </w:style>
  <w:style w:type="paragraph" w:styleId="NormalIndent">
    <w:name w:val="Normal Indent"/>
    <w:basedOn w:val="Normal"/>
    <w:rsid w:val="00526454"/>
    <w:pPr>
      <w:ind w:left="720"/>
    </w:pPr>
  </w:style>
  <w:style w:type="paragraph" w:customStyle="1" w:styleId="References">
    <w:name w:val="References"/>
    <w:basedOn w:val="Normal"/>
    <w:qFormat/>
    <w:rsid w:val="002C53EE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00681B"/>
  </w:style>
  <w:style w:type="character" w:customStyle="1" w:styleId="Heading2Char">
    <w:name w:val="Heading 2 Char"/>
    <w:basedOn w:val="DefaultParagraphFont"/>
    <w:link w:val="Heading2"/>
    <w:rsid w:val="008D07FB"/>
    <w:rPr>
      <w:rFonts w:cs="Arial"/>
      <w:b/>
      <w:bCs/>
      <w:i/>
      <w:iCs/>
      <w:sz w:val="24"/>
      <w:szCs w:val="28"/>
    </w:rPr>
  </w:style>
  <w:style w:type="character" w:customStyle="1" w:styleId="Heading1Char">
    <w:name w:val="Heading 1 Char"/>
    <w:basedOn w:val="DefaultParagraphFont"/>
    <w:link w:val="Heading1"/>
    <w:rsid w:val="00AE1ED4"/>
    <w:rPr>
      <w:rFonts w:cs="Arial"/>
      <w:b/>
      <w:bCs/>
      <w:kern w:val="32"/>
      <w:sz w:val="24"/>
      <w:szCs w:val="32"/>
    </w:rPr>
  </w:style>
  <w:style w:type="character" w:customStyle="1" w:styleId="Heading3Char">
    <w:name w:val="Heading 3 Char"/>
    <w:basedOn w:val="DefaultParagraphFont"/>
    <w:link w:val="Heading3"/>
    <w:rsid w:val="00DF7EE2"/>
    <w:rPr>
      <w:rFonts w:eastAsia="Times New Roman" w:cs="Arial"/>
      <w:bCs/>
      <w:i/>
      <w:sz w:val="24"/>
      <w:szCs w:val="26"/>
      <w:lang w:eastAsia="en-GB"/>
    </w:rPr>
  </w:style>
  <w:style w:type="paragraph" w:customStyle="1" w:styleId="Bulletedlist">
    <w:name w:val="Bulleted list"/>
    <w:basedOn w:val="Paragraph"/>
    <w:next w:val="Paragraph"/>
    <w:qFormat/>
    <w:rsid w:val="004E0338"/>
    <w:pPr>
      <w:widowControl/>
      <w:numPr>
        <w:numId w:val="28"/>
      </w:numPr>
      <w:spacing w:after="240"/>
      <w:contextualSpacing/>
    </w:pPr>
  </w:style>
  <w:style w:type="paragraph" w:styleId="FootnoteText">
    <w:name w:val="footnote text"/>
    <w:basedOn w:val="Normal"/>
    <w:link w:val="FootnoteTextChar"/>
    <w:autoRedefine/>
    <w:rsid w:val="006C19B2"/>
    <w:pPr>
      <w:ind w:left="284" w:hanging="284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rsid w:val="006C19B2"/>
    <w:rPr>
      <w:sz w:val="22"/>
    </w:rPr>
  </w:style>
  <w:style w:type="character" w:styleId="FootnoteReference">
    <w:name w:val="footnote reference"/>
    <w:basedOn w:val="DefaultParagraphFont"/>
    <w:rsid w:val="00AF2C92"/>
    <w:rPr>
      <w:vertAlign w:val="superscript"/>
    </w:rPr>
  </w:style>
  <w:style w:type="paragraph" w:styleId="EndnoteText">
    <w:name w:val="endnote text"/>
    <w:basedOn w:val="Normal"/>
    <w:link w:val="EndnoteTextChar"/>
    <w:autoRedefine/>
    <w:rsid w:val="006C19B2"/>
    <w:pPr>
      <w:ind w:left="284" w:hanging="284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rsid w:val="006C19B2"/>
    <w:rPr>
      <w:sz w:val="22"/>
    </w:rPr>
  </w:style>
  <w:style w:type="character" w:styleId="EndnoteReference">
    <w:name w:val="endnote reference"/>
    <w:basedOn w:val="DefaultParagraphFont"/>
    <w:rsid w:val="00EC571B"/>
    <w:rPr>
      <w:vertAlign w:val="superscript"/>
    </w:rPr>
  </w:style>
  <w:style w:type="character" w:customStyle="1" w:styleId="Heading4Char">
    <w:name w:val="Heading 4 Char"/>
    <w:basedOn w:val="DefaultParagraphFont"/>
    <w:link w:val="Heading4"/>
    <w:rsid w:val="00F43B9D"/>
    <w:rPr>
      <w:bCs/>
      <w:sz w:val="24"/>
      <w:szCs w:val="28"/>
    </w:rPr>
  </w:style>
  <w:style w:type="paragraph" w:styleId="Header">
    <w:name w:val="header"/>
    <w:basedOn w:val="Normal"/>
    <w:link w:val="HeaderChar"/>
    <w:uiPriority w:val="99"/>
    <w:rsid w:val="003F193A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3F193A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rsid w:val="00AE6A21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AE6A21"/>
    <w:rPr>
      <w:sz w:val="24"/>
      <w:szCs w:val="24"/>
    </w:rPr>
  </w:style>
  <w:style w:type="paragraph" w:customStyle="1" w:styleId="Heading4Paragraph">
    <w:name w:val="Heading 4 + Paragraph"/>
    <w:basedOn w:val="Paragraph"/>
    <w:next w:val="Newparagraph"/>
    <w:qFormat/>
    <w:rsid w:val="00AE1ED4"/>
    <w:pPr>
      <w:widowControl/>
      <w:spacing w:before="360"/>
    </w:pPr>
  </w:style>
  <w:style w:type="character" w:styleId="Hyperlink">
    <w:name w:val="Hyperlink"/>
    <w:basedOn w:val="DefaultParagraphFont"/>
    <w:unhideWhenUsed/>
    <w:rsid w:val="00AD138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138E"/>
    <w:rPr>
      <w:color w:val="605E5C"/>
      <w:shd w:val="clear" w:color="auto" w:fill="E1DFDD"/>
    </w:rPr>
  </w:style>
  <w:style w:type="character" w:styleId="LineNumber">
    <w:name w:val="line number"/>
    <w:basedOn w:val="DefaultParagraphFont"/>
    <w:semiHidden/>
    <w:unhideWhenUsed/>
    <w:rsid w:val="001772D4"/>
  </w:style>
  <w:style w:type="character" w:customStyle="1" w:styleId="ParagraphChar">
    <w:name w:val="Paragraph Char"/>
    <w:basedOn w:val="DefaultParagraphFont"/>
    <w:link w:val="Paragraph"/>
    <w:rsid w:val="001772D4"/>
    <w:rPr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7E119A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ParagraphChar"/>
    <w:link w:val="EndNoteBibliographyTitle"/>
    <w:rsid w:val="007E119A"/>
    <w:rPr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7E119A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ParagraphChar"/>
    <w:link w:val="EndNoteBibliography"/>
    <w:rsid w:val="007E119A"/>
    <w:rPr>
      <w:noProof/>
      <w:sz w:val="24"/>
      <w:szCs w:val="24"/>
    </w:rPr>
  </w:style>
  <w:style w:type="character" w:styleId="CommentReference">
    <w:name w:val="annotation reference"/>
    <w:basedOn w:val="DefaultParagraphFont"/>
    <w:uiPriority w:val="99"/>
    <w:rsid w:val="000F3DF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</w:style>
  <w:style w:type="paragraph" w:styleId="Revision">
    <w:name w:val="Revision"/>
    <w:hidden/>
    <w:semiHidden/>
    <w:rsid w:val="00BF7C5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F7C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F7C5D"/>
    <w:rPr>
      <w:b/>
      <w:bCs/>
    </w:rPr>
  </w:style>
  <w:style w:type="paragraph" w:styleId="ListParagraph">
    <w:name w:val="List Paragraph"/>
    <w:basedOn w:val="Normal"/>
    <w:uiPriority w:val="34"/>
    <w:qFormat/>
    <w:rsid w:val="00E646A6"/>
    <w:pPr>
      <w:numPr>
        <w:numId w:val="32"/>
      </w:numPr>
      <w:spacing w:before="120" w:after="240" w:line="240" w:lineRule="auto"/>
      <w:ind w:left="1434" w:hanging="357"/>
      <w:contextualSpacing/>
    </w:pPr>
    <w:rPr>
      <w:rFonts w:eastAsia="Cambria"/>
      <w:lang w:val="en-US" w:eastAsia="en-US"/>
    </w:rPr>
  </w:style>
  <w:style w:type="table" w:styleId="TableGrid">
    <w:name w:val="Table Grid"/>
    <w:basedOn w:val="TableNormal"/>
    <w:uiPriority w:val="59"/>
    <w:rsid w:val="00E646A6"/>
    <w:rPr>
      <w:rFonts w:asciiTheme="majorHAnsi" w:hAnsiTheme="maj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846B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GulimChe" w:eastAsia="GulimChe" w:hAnsi="GulimChe" w:cs="GulimChe"/>
      <w:lang w:val="en-US" w:eastAsia="ko-K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46BBF"/>
    <w:rPr>
      <w:rFonts w:ascii="GulimChe" w:eastAsia="GulimChe" w:hAnsi="GulimChe" w:cs="GulimChe"/>
      <w:sz w:val="24"/>
      <w:szCs w:val="24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91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2914E-4C3A-4163-A6C9-332A453E9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282</Words>
  <Characters>1613</Characters>
  <Application>Microsoft Office Word</Application>
  <DocSecurity>0</DocSecurity>
  <Lines>13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이종혁</dc:creator>
  <cp:keywords/>
  <dc:description/>
  <cp:lastModifiedBy>Bhushan Tandale</cp:lastModifiedBy>
  <cp:revision>11</cp:revision>
  <cp:lastPrinted>2024-10-26T04:43:00Z</cp:lastPrinted>
  <dcterms:created xsi:type="dcterms:W3CDTF">2024-10-26T05:43:00Z</dcterms:created>
  <dcterms:modified xsi:type="dcterms:W3CDTF">2024-11-07T06:52:00Z</dcterms:modified>
</cp:coreProperties>
</file>