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0BC0D" w14:textId="77777777" w:rsidR="00FA05DF" w:rsidRDefault="00FA05DF" w:rsidP="00FA05DF">
      <w:pPr>
        <w:spacing w:after="0" w:line="360" w:lineRule="auto"/>
        <w:rPr>
          <w:rFonts w:ascii="Times New Roman" w:hAnsi="Times New Roman" w:cs="Times New Roman"/>
          <w:b/>
          <w:bCs/>
          <w:sz w:val="32"/>
          <w:szCs w:val="32"/>
        </w:rPr>
      </w:pPr>
      <w:r>
        <w:rPr>
          <w:rFonts w:ascii="Times New Roman" w:hAnsi="Times New Roman" w:cs="Times New Roman"/>
          <w:b/>
          <w:bCs/>
          <w:sz w:val="32"/>
          <w:szCs w:val="32"/>
        </w:rPr>
        <w:t xml:space="preserve">Systematic Development of Hybrid </w:t>
      </w:r>
      <w:r w:rsidRPr="00493C93">
        <w:rPr>
          <w:rFonts w:ascii="Times New Roman" w:hAnsi="Times New Roman" w:cs="Times New Roman"/>
          <w:b/>
          <w:bCs/>
          <w:sz w:val="32"/>
          <w:szCs w:val="32"/>
        </w:rPr>
        <w:t xml:space="preserve">PPY/GO/ZnO Composite </w:t>
      </w:r>
      <w:r>
        <w:rPr>
          <w:rFonts w:ascii="Times New Roman" w:hAnsi="Times New Roman" w:cs="Times New Roman"/>
          <w:b/>
          <w:bCs/>
          <w:sz w:val="32"/>
          <w:szCs w:val="32"/>
        </w:rPr>
        <w:t xml:space="preserve">Modified Electrode </w:t>
      </w:r>
      <w:r w:rsidRPr="00493C93">
        <w:rPr>
          <w:rFonts w:ascii="Times New Roman" w:hAnsi="Times New Roman" w:cs="Times New Roman"/>
          <w:b/>
          <w:bCs/>
          <w:sz w:val="32"/>
          <w:szCs w:val="32"/>
        </w:rPr>
        <w:t>for Efficient Electrochemical Detection of Pb</w:t>
      </w:r>
      <w:r w:rsidRPr="00493C93">
        <w:rPr>
          <w:rFonts w:ascii="Times New Roman" w:hAnsi="Times New Roman" w:cs="Times New Roman"/>
          <w:b/>
          <w:bCs/>
          <w:sz w:val="32"/>
          <w:szCs w:val="32"/>
          <w:vertAlign w:val="superscript"/>
        </w:rPr>
        <w:t xml:space="preserve">2+ </w:t>
      </w:r>
      <w:r w:rsidRPr="00493C93">
        <w:rPr>
          <w:rFonts w:ascii="Times New Roman" w:hAnsi="Times New Roman" w:cs="Times New Roman"/>
          <w:b/>
          <w:bCs/>
          <w:sz w:val="32"/>
          <w:szCs w:val="32"/>
        </w:rPr>
        <w:t>in Aqueous Solution</w:t>
      </w:r>
    </w:p>
    <w:p w14:paraId="61CAF365" w14:textId="77777777" w:rsidR="00FA05DF" w:rsidRDefault="00FA05DF" w:rsidP="00340EB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Data</w:t>
      </w:r>
    </w:p>
    <w:p w14:paraId="41E85E21" w14:textId="77777777" w:rsidR="00340EB0" w:rsidRDefault="00340EB0" w:rsidP="00340EB0">
      <w:pPr>
        <w:spacing w:line="360" w:lineRule="auto"/>
        <w:rPr>
          <w:rFonts w:ascii="Times New Roman" w:hAnsi="Times New Roman" w:cs="Times New Roman"/>
          <w:b/>
          <w:bCs/>
          <w:color w:val="FF0000"/>
          <w:sz w:val="24"/>
          <w:szCs w:val="24"/>
        </w:rPr>
      </w:pPr>
      <w:r>
        <w:rPr>
          <w:rFonts w:ascii="Times New Roman" w:hAnsi="Times New Roman" w:cs="Times New Roman"/>
          <w:b/>
          <w:bCs/>
          <w:sz w:val="24"/>
          <w:szCs w:val="24"/>
        </w:rPr>
        <w:t xml:space="preserve">Morphological Studies: </w:t>
      </w:r>
      <w:r w:rsidRPr="003A53FA">
        <w:rPr>
          <w:rFonts w:ascii="Times New Roman" w:hAnsi="Times New Roman" w:cs="Times New Roman"/>
          <w:sz w:val="24"/>
          <w:szCs w:val="24"/>
        </w:rPr>
        <w:t xml:space="preserve">The </w:t>
      </w:r>
      <w:r w:rsidR="00FA05DF" w:rsidRPr="003A53FA">
        <w:rPr>
          <w:rFonts w:ascii="Times New Roman" w:hAnsi="Times New Roman" w:cs="Times New Roman"/>
          <w:sz w:val="24"/>
          <w:szCs w:val="24"/>
        </w:rPr>
        <w:t>morpholog</w:t>
      </w:r>
      <w:r w:rsidR="00FA05DF">
        <w:rPr>
          <w:rFonts w:ascii="Times New Roman" w:hAnsi="Times New Roman" w:cs="Times New Roman"/>
          <w:sz w:val="24"/>
          <w:szCs w:val="24"/>
        </w:rPr>
        <w:t>ical</w:t>
      </w:r>
      <w:r w:rsidRPr="003A53FA">
        <w:rPr>
          <w:rFonts w:ascii="Times New Roman" w:hAnsi="Times New Roman" w:cs="Times New Roman"/>
          <w:sz w:val="24"/>
          <w:szCs w:val="24"/>
        </w:rPr>
        <w:t xml:space="preserve"> </w:t>
      </w:r>
      <w:r w:rsidRPr="00537153">
        <w:rPr>
          <w:rFonts w:ascii="Times New Roman" w:hAnsi="Times New Roman" w:cs="Times New Roman"/>
          <w:sz w:val="24"/>
          <w:szCs w:val="24"/>
        </w:rPr>
        <w:t>stud</w:t>
      </w:r>
      <w:r w:rsidR="00FA05DF">
        <w:rPr>
          <w:rFonts w:ascii="Times New Roman" w:hAnsi="Times New Roman" w:cs="Times New Roman"/>
          <w:sz w:val="24"/>
          <w:szCs w:val="24"/>
        </w:rPr>
        <w:t>y</w:t>
      </w:r>
      <w:r w:rsidRPr="00537153">
        <w:rPr>
          <w:rFonts w:ascii="Times New Roman" w:hAnsi="Times New Roman" w:cs="Times New Roman"/>
          <w:sz w:val="24"/>
          <w:szCs w:val="24"/>
        </w:rPr>
        <w:t xml:space="preserve"> </w:t>
      </w:r>
      <w:r w:rsidRPr="003A53FA">
        <w:rPr>
          <w:rFonts w:ascii="Times New Roman" w:hAnsi="Times New Roman" w:cs="Times New Roman"/>
          <w:sz w:val="24"/>
          <w:szCs w:val="24"/>
        </w:rPr>
        <w:t xml:space="preserve">of the prepared </w:t>
      </w:r>
      <w:r>
        <w:rPr>
          <w:rFonts w:ascii="Times New Roman" w:hAnsi="Times New Roman" w:cs="Times New Roman"/>
          <w:sz w:val="24"/>
          <w:szCs w:val="24"/>
        </w:rPr>
        <w:t>ternary composite (PGT 2)</w:t>
      </w:r>
      <w:r w:rsidRPr="003A53FA">
        <w:rPr>
          <w:rFonts w:ascii="Times New Roman" w:hAnsi="Times New Roman" w:cs="Times New Roman"/>
          <w:sz w:val="24"/>
          <w:szCs w:val="24"/>
        </w:rPr>
        <w:t xml:space="preserve"> </w:t>
      </w:r>
      <w:r w:rsidR="00FA05DF">
        <w:rPr>
          <w:rFonts w:ascii="Times New Roman" w:hAnsi="Times New Roman" w:cs="Times New Roman"/>
          <w:sz w:val="24"/>
          <w:szCs w:val="24"/>
        </w:rPr>
        <w:t>was</w:t>
      </w:r>
      <w:r w:rsidRPr="003A53FA">
        <w:rPr>
          <w:rFonts w:ascii="Times New Roman" w:hAnsi="Times New Roman" w:cs="Times New Roman"/>
          <w:sz w:val="24"/>
          <w:szCs w:val="24"/>
        </w:rPr>
        <w:t xml:space="preserve"> examined using scanning electron microscopy (SEM)</w:t>
      </w:r>
      <w:r>
        <w:rPr>
          <w:rFonts w:ascii="Times New Roman" w:hAnsi="Times New Roman" w:cs="Times New Roman"/>
          <w:sz w:val="24"/>
          <w:szCs w:val="24"/>
        </w:rPr>
        <w:t xml:space="preserve"> as represented in </w:t>
      </w:r>
      <w:r w:rsidRPr="00C844D7">
        <w:rPr>
          <w:rFonts w:ascii="Times New Roman" w:hAnsi="Times New Roman" w:cs="Times New Roman"/>
          <w:b/>
          <w:bCs/>
          <w:sz w:val="24"/>
          <w:szCs w:val="24"/>
        </w:rPr>
        <w:t>Fig S1</w:t>
      </w:r>
      <w:r>
        <w:rPr>
          <w:rFonts w:ascii="Times New Roman" w:hAnsi="Times New Roman" w:cs="Times New Roman"/>
          <w:sz w:val="24"/>
          <w:szCs w:val="24"/>
        </w:rPr>
        <w:t xml:space="preserve">. The presence of rolled and folded sheets generates the fibrous morphology due to GO sheets in the composite material. The folding of the GO sheets is due to the presence of oxygen functionalities and the accumulation of its sheets. PPY gets adsorbed on the surface of the GO sheets through electrostatic and ᴨ-ᴨ stacking resulting in </w:t>
      </w:r>
      <w:r w:rsidRPr="007E484E">
        <w:rPr>
          <w:rFonts w:ascii="Times New Roman" w:hAnsi="Times New Roman" w:cs="Times New Roman"/>
          <w:sz w:val="24"/>
          <w:szCs w:val="24"/>
        </w:rPr>
        <w:t>n</w:t>
      </w:r>
      <w:r>
        <w:rPr>
          <w:rFonts w:ascii="Times New Roman" w:hAnsi="Times New Roman" w:cs="Times New Roman"/>
          <w:sz w:val="24"/>
          <w:szCs w:val="24"/>
        </w:rPr>
        <w:t>on</w:t>
      </w:r>
      <w:r w:rsidRPr="007E484E">
        <w:rPr>
          <w:rFonts w:ascii="Times New Roman" w:hAnsi="Times New Roman" w:cs="Times New Roman"/>
          <w:sz w:val="24"/>
          <w:szCs w:val="24"/>
        </w:rPr>
        <w:t>-granular morphology</w:t>
      </w:r>
      <w:r>
        <w:rPr>
          <w:rFonts w:ascii="Times New Roman" w:hAnsi="Times New Roman" w:cs="Times New Roman"/>
          <w:sz w:val="24"/>
          <w:szCs w:val="24"/>
        </w:rPr>
        <w:t xml:space="preserve"> with porous on its surface thus representing </w:t>
      </w:r>
      <w:r w:rsidR="00FA05DF">
        <w:rPr>
          <w:rFonts w:ascii="Times New Roman" w:hAnsi="Times New Roman" w:cs="Times New Roman"/>
          <w:sz w:val="24"/>
          <w:szCs w:val="24"/>
        </w:rPr>
        <w:t>flakes-like</w:t>
      </w:r>
      <w:r>
        <w:rPr>
          <w:rFonts w:ascii="Times New Roman" w:hAnsi="Times New Roman" w:cs="Times New Roman"/>
          <w:sz w:val="24"/>
          <w:szCs w:val="24"/>
        </w:rPr>
        <w:t xml:space="preserve"> structures. The presence of ZnO as granules covers the whole surface of the PPY/GO resulting in different shapes in repeated manners thus</w:t>
      </w:r>
      <w:r w:rsidR="00FA05DF">
        <w:rPr>
          <w:rFonts w:ascii="Times New Roman" w:hAnsi="Times New Roman" w:cs="Times New Roman"/>
          <w:sz w:val="24"/>
          <w:szCs w:val="24"/>
        </w:rPr>
        <w:t>,</w:t>
      </w:r>
      <w:r>
        <w:rPr>
          <w:rFonts w:ascii="Times New Roman" w:hAnsi="Times New Roman" w:cs="Times New Roman"/>
          <w:sz w:val="24"/>
          <w:szCs w:val="24"/>
        </w:rPr>
        <w:t xml:space="preserve"> providing the porous structure as well as increasing the surface area of the ternary composite material. </w:t>
      </w:r>
      <w:r>
        <w:rPr>
          <w:rFonts w:ascii="Times New Roman" w:hAnsi="Times New Roman" w:cs="Times New Roman"/>
          <w:b/>
          <w:bCs/>
          <w:color w:val="FF0000"/>
          <w:sz w:val="24"/>
          <w:szCs w:val="24"/>
        </w:rPr>
        <w:t>[</w:t>
      </w:r>
      <w:r w:rsidRPr="00C72C1C">
        <w:rPr>
          <w:rFonts w:ascii="Times New Roman" w:hAnsi="Times New Roman" w:cs="Times New Roman"/>
          <w:b/>
          <w:bCs/>
          <w:color w:val="FF0000"/>
          <w:sz w:val="24"/>
          <w:szCs w:val="24"/>
        </w:rPr>
        <w:t>1-3</w:t>
      </w:r>
      <w:r>
        <w:rPr>
          <w:rFonts w:ascii="Times New Roman" w:hAnsi="Times New Roman" w:cs="Times New Roman"/>
          <w:b/>
          <w:bCs/>
          <w:color w:val="FF000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83"/>
      </w:tblGrid>
      <w:tr w:rsidR="005A10F9" w14:paraId="3A3431D2" w14:textId="77777777" w:rsidTr="00003E38">
        <w:tc>
          <w:tcPr>
            <w:tcW w:w="4675" w:type="dxa"/>
          </w:tcPr>
          <w:p w14:paraId="4BBB5E41" w14:textId="4933BD94" w:rsidR="005A10F9" w:rsidRDefault="00003E38" w:rsidP="00340EB0">
            <w:pPr>
              <w:spacing w:line="360" w:lineRule="auto"/>
              <w:rPr>
                <w:rFonts w:ascii="Times New Roman" w:hAnsi="Times New Roman" w:cs="Times New Roman"/>
                <w:b/>
                <w:bCs/>
                <w:color w:val="FF0000"/>
                <w:sz w:val="24"/>
                <w:szCs w:val="24"/>
              </w:rPr>
            </w:pPr>
            <w:r w:rsidRPr="00003E38">
              <w:rPr>
                <w:rFonts w:ascii="Times New Roman" w:hAnsi="Times New Roman" w:cs="Times New Roman"/>
                <w:b/>
                <w:bCs/>
                <w:noProof/>
                <w:color w:val="FF0000"/>
                <w:sz w:val="24"/>
                <w:szCs w:val="24"/>
              </w:rPr>
              <w:drawing>
                <wp:inline distT="0" distB="0" distL="0" distR="0" wp14:anchorId="60FCABF5" wp14:editId="3BDE9DE4">
                  <wp:extent cx="2936766" cy="2340000"/>
                  <wp:effectExtent l="0" t="0" r="0" b="3175"/>
                  <wp:docPr id="2028026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26667" name=""/>
                          <pic:cNvPicPr/>
                        </pic:nvPicPr>
                        <pic:blipFill>
                          <a:blip r:embed="rId4"/>
                          <a:stretch>
                            <a:fillRect/>
                          </a:stretch>
                        </pic:blipFill>
                        <pic:spPr>
                          <a:xfrm>
                            <a:off x="0" y="0"/>
                            <a:ext cx="2936766" cy="2340000"/>
                          </a:xfrm>
                          <a:prstGeom prst="rect">
                            <a:avLst/>
                          </a:prstGeom>
                        </pic:spPr>
                      </pic:pic>
                    </a:graphicData>
                  </a:graphic>
                </wp:inline>
              </w:drawing>
            </w:r>
          </w:p>
        </w:tc>
        <w:tc>
          <w:tcPr>
            <w:tcW w:w="4675" w:type="dxa"/>
          </w:tcPr>
          <w:p w14:paraId="6E1BC3D2" w14:textId="295933CF" w:rsidR="005A10F9" w:rsidRDefault="00003E38" w:rsidP="00340EB0">
            <w:pPr>
              <w:spacing w:line="360" w:lineRule="auto"/>
              <w:rPr>
                <w:rFonts w:ascii="Times New Roman" w:hAnsi="Times New Roman" w:cs="Times New Roman"/>
                <w:b/>
                <w:bCs/>
                <w:color w:val="FF0000"/>
                <w:sz w:val="24"/>
                <w:szCs w:val="24"/>
              </w:rPr>
            </w:pPr>
            <w:r w:rsidRPr="00003E38">
              <w:rPr>
                <w:rFonts w:ascii="Times New Roman" w:hAnsi="Times New Roman" w:cs="Times New Roman"/>
                <w:b/>
                <w:bCs/>
                <w:noProof/>
                <w:color w:val="FF0000"/>
                <w:sz w:val="24"/>
                <w:szCs w:val="24"/>
              </w:rPr>
              <w:drawing>
                <wp:inline distT="0" distB="0" distL="0" distR="0" wp14:anchorId="5E255780" wp14:editId="39476D47">
                  <wp:extent cx="2941104" cy="2340000"/>
                  <wp:effectExtent l="0" t="0" r="0" b="3175"/>
                  <wp:docPr id="2055798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98606" name=""/>
                          <pic:cNvPicPr/>
                        </pic:nvPicPr>
                        <pic:blipFill>
                          <a:blip r:embed="rId5"/>
                          <a:stretch>
                            <a:fillRect/>
                          </a:stretch>
                        </pic:blipFill>
                        <pic:spPr>
                          <a:xfrm>
                            <a:off x="0" y="0"/>
                            <a:ext cx="2941104" cy="2340000"/>
                          </a:xfrm>
                          <a:prstGeom prst="rect">
                            <a:avLst/>
                          </a:prstGeom>
                        </pic:spPr>
                      </pic:pic>
                    </a:graphicData>
                  </a:graphic>
                </wp:inline>
              </w:drawing>
            </w:r>
          </w:p>
        </w:tc>
      </w:tr>
      <w:tr w:rsidR="005A10F9" w14:paraId="186192CF" w14:textId="77777777" w:rsidTr="00003E38">
        <w:tc>
          <w:tcPr>
            <w:tcW w:w="4675" w:type="dxa"/>
          </w:tcPr>
          <w:p w14:paraId="7F6819BB" w14:textId="68BFEF14" w:rsidR="005A10F9" w:rsidRDefault="00003E38" w:rsidP="00340EB0">
            <w:pPr>
              <w:spacing w:line="360" w:lineRule="auto"/>
              <w:rPr>
                <w:rFonts w:ascii="Times New Roman" w:hAnsi="Times New Roman" w:cs="Times New Roman"/>
                <w:b/>
                <w:bCs/>
                <w:color w:val="FF0000"/>
                <w:sz w:val="24"/>
                <w:szCs w:val="24"/>
              </w:rPr>
            </w:pPr>
            <w:r w:rsidRPr="00003E38">
              <w:rPr>
                <w:rFonts w:ascii="Times New Roman" w:hAnsi="Times New Roman" w:cs="Times New Roman"/>
                <w:b/>
                <w:bCs/>
                <w:noProof/>
                <w:color w:val="FF0000"/>
                <w:sz w:val="24"/>
                <w:szCs w:val="24"/>
              </w:rPr>
              <w:lastRenderedPageBreak/>
              <w:drawing>
                <wp:inline distT="0" distB="0" distL="0" distR="0" wp14:anchorId="2643CAE7" wp14:editId="11CBC455">
                  <wp:extent cx="2907141" cy="2340000"/>
                  <wp:effectExtent l="0" t="0" r="7620" b="3175"/>
                  <wp:docPr id="1082772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72384" name=""/>
                          <pic:cNvPicPr/>
                        </pic:nvPicPr>
                        <pic:blipFill>
                          <a:blip r:embed="rId6"/>
                          <a:stretch>
                            <a:fillRect/>
                          </a:stretch>
                        </pic:blipFill>
                        <pic:spPr>
                          <a:xfrm>
                            <a:off x="0" y="0"/>
                            <a:ext cx="2907141" cy="2340000"/>
                          </a:xfrm>
                          <a:prstGeom prst="rect">
                            <a:avLst/>
                          </a:prstGeom>
                        </pic:spPr>
                      </pic:pic>
                    </a:graphicData>
                  </a:graphic>
                </wp:inline>
              </w:drawing>
            </w:r>
          </w:p>
        </w:tc>
        <w:tc>
          <w:tcPr>
            <w:tcW w:w="4675" w:type="dxa"/>
          </w:tcPr>
          <w:p w14:paraId="57B00FF8" w14:textId="729784D9" w:rsidR="005A10F9" w:rsidRDefault="00003E38" w:rsidP="00340EB0">
            <w:pPr>
              <w:spacing w:line="360" w:lineRule="auto"/>
              <w:rPr>
                <w:rFonts w:ascii="Times New Roman" w:hAnsi="Times New Roman" w:cs="Times New Roman"/>
                <w:b/>
                <w:bCs/>
                <w:color w:val="FF0000"/>
                <w:sz w:val="24"/>
                <w:szCs w:val="24"/>
              </w:rPr>
            </w:pPr>
            <w:r w:rsidRPr="00003E38">
              <w:rPr>
                <w:rFonts w:ascii="Times New Roman" w:hAnsi="Times New Roman" w:cs="Times New Roman"/>
                <w:b/>
                <w:bCs/>
                <w:noProof/>
                <w:color w:val="FF0000"/>
                <w:sz w:val="24"/>
                <w:szCs w:val="24"/>
              </w:rPr>
              <w:drawing>
                <wp:inline distT="0" distB="0" distL="0" distR="0" wp14:anchorId="39D06B9F" wp14:editId="0F632700">
                  <wp:extent cx="2917597" cy="2340000"/>
                  <wp:effectExtent l="0" t="0" r="0" b="3175"/>
                  <wp:docPr id="250440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40037" name=""/>
                          <pic:cNvPicPr/>
                        </pic:nvPicPr>
                        <pic:blipFill>
                          <a:blip r:embed="rId7"/>
                          <a:stretch>
                            <a:fillRect/>
                          </a:stretch>
                        </pic:blipFill>
                        <pic:spPr>
                          <a:xfrm>
                            <a:off x="0" y="0"/>
                            <a:ext cx="2917597" cy="2340000"/>
                          </a:xfrm>
                          <a:prstGeom prst="rect">
                            <a:avLst/>
                          </a:prstGeom>
                        </pic:spPr>
                      </pic:pic>
                    </a:graphicData>
                  </a:graphic>
                </wp:inline>
              </w:drawing>
            </w:r>
          </w:p>
        </w:tc>
      </w:tr>
    </w:tbl>
    <w:p w14:paraId="57B99E1E" w14:textId="77777777" w:rsidR="005A10F9" w:rsidRDefault="005A10F9" w:rsidP="00340EB0">
      <w:pPr>
        <w:spacing w:line="360" w:lineRule="auto"/>
        <w:rPr>
          <w:rFonts w:ascii="Times New Roman" w:hAnsi="Times New Roman" w:cs="Times New Roman"/>
          <w:b/>
          <w:bCs/>
          <w:color w:val="FF0000"/>
          <w:sz w:val="24"/>
          <w:szCs w:val="24"/>
        </w:rPr>
      </w:pPr>
    </w:p>
    <w:p w14:paraId="23960985" w14:textId="77777777" w:rsidR="00D479B4" w:rsidRDefault="00D479B4" w:rsidP="00D479B4">
      <w:pPr>
        <w:spacing w:line="360" w:lineRule="auto"/>
        <w:jc w:val="center"/>
        <w:rPr>
          <w:rFonts w:ascii="Times New Roman" w:hAnsi="Times New Roman" w:cs="Times New Roman"/>
          <w:sz w:val="24"/>
          <w:szCs w:val="24"/>
        </w:rPr>
      </w:pPr>
    </w:p>
    <w:p w14:paraId="4DF7F122" w14:textId="3A4E8377" w:rsidR="00444C4F" w:rsidRDefault="00A7097A" w:rsidP="00340EB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Figure S1:</w:t>
      </w:r>
      <w:r w:rsidR="00340EB0">
        <w:rPr>
          <w:rFonts w:ascii="Times New Roman" w:hAnsi="Times New Roman" w:cs="Times New Roman"/>
          <w:b/>
          <w:bCs/>
          <w:sz w:val="24"/>
          <w:szCs w:val="24"/>
        </w:rPr>
        <w:t xml:space="preserve"> SEM micrograph of </w:t>
      </w:r>
      <w:r w:rsidR="00F5601B">
        <w:rPr>
          <w:rFonts w:ascii="Times New Roman" w:hAnsi="Times New Roman" w:cs="Times New Roman"/>
          <w:b/>
          <w:bCs/>
          <w:sz w:val="24"/>
          <w:szCs w:val="24"/>
        </w:rPr>
        <w:t xml:space="preserve">PPY (A), GO (B), ZnO (C), and  </w:t>
      </w:r>
      <w:r w:rsidR="00340EB0">
        <w:rPr>
          <w:rFonts w:ascii="Times New Roman" w:hAnsi="Times New Roman" w:cs="Times New Roman"/>
          <w:b/>
          <w:bCs/>
          <w:sz w:val="24"/>
          <w:szCs w:val="24"/>
        </w:rPr>
        <w:t>PGT 2</w:t>
      </w:r>
      <w:r w:rsidR="00F5601B">
        <w:rPr>
          <w:rFonts w:ascii="Times New Roman" w:hAnsi="Times New Roman" w:cs="Times New Roman"/>
          <w:b/>
          <w:bCs/>
          <w:sz w:val="24"/>
          <w:szCs w:val="24"/>
        </w:rPr>
        <w:t xml:space="preserve"> (D)</w:t>
      </w:r>
    </w:p>
    <w:p w14:paraId="3BEA7992" w14:textId="77777777" w:rsidR="008411FC" w:rsidRDefault="00FC47DB" w:rsidP="00B7266C">
      <w:pPr>
        <w:spacing w:line="360" w:lineRule="auto"/>
        <w:rPr>
          <w:rFonts w:ascii="Times New Roman" w:hAnsi="Times New Roman" w:cs="Times New Roman"/>
          <w:b/>
          <w:bCs/>
          <w:color w:val="FF0000"/>
          <w:sz w:val="24"/>
          <w:szCs w:val="24"/>
        </w:rPr>
      </w:pPr>
      <w:r w:rsidRPr="008411FC">
        <w:rPr>
          <w:rFonts w:ascii="Times New Roman" w:hAnsi="Times New Roman" w:cs="Times New Roman"/>
          <w:b/>
          <w:bCs/>
          <w:sz w:val="24"/>
          <w:szCs w:val="24"/>
        </w:rPr>
        <w:t xml:space="preserve">CV </w:t>
      </w:r>
      <w:r w:rsidR="00330ED5" w:rsidRPr="008411FC">
        <w:rPr>
          <w:rFonts w:ascii="Times New Roman" w:hAnsi="Times New Roman" w:cs="Times New Roman"/>
          <w:b/>
          <w:bCs/>
          <w:sz w:val="24"/>
          <w:szCs w:val="24"/>
        </w:rPr>
        <w:t>studies for Pb</w:t>
      </w:r>
      <w:r w:rsidR="00330ED5" w:rsidRPr="008411FC">
        <w:rPr>
          <w:rFonts w:ascii="Times New Roman" w:hAnsi="Times New Roman" w:cs="Times New Roman"/>
          <w:b/>
          <w:bCs/>
          <w:sz w:val="24"/>
          <w:szCs w:val="24"/>
          <w:vertAlign w:val="superscript"/>
        </w:rPr>
        <w:t>2+</w:t>
      </w:r>
      <w:r w:rsidR="00330ED5" w:rsidRPr="008411FC">
        <w:rPr>
          <w:rFonts w:ascii="Times New Roman" w:hAnsi="Times New Roman" w:cs="Times New Roman"/>
          <w:b/>
          <w:bCs/>
          <w:sz w:val="24"/>
          <w:szCs w:val="24"/>
        </w:rPr>
        <w:t xml:space="preserve"> </w:t>
      </w:r>
      <w:r w:rsidR="00556C53" w:rsidRPr="008411FC">
        <w:rPr>
          <w:rFonts w:ascii="Times New Roman" w:hAnsi="Times New Roman" w:cs="Times New Roman"/>
          <w:b/>
          <w:bCs/>
          <w:sz w:val="24"/>
          <w:szCs w:val="24"/>
        </w:rPr>
        <w:t>detection</w:t>
      </w:r>
      <w:r w:rsidR="00556C53">
        <w:rPr>
          <w:rFonts w:ascii="Times New Roman" w:hAnsi="Times New Roman" w:cs="Times New Roman"/>
          <w:b/>
          <w:bCs/>
          <w:sz w:val="24"/>
          <w:szCs w:val="24"/>
        </w:rPr>
        <w:t>:</w:t>
      </w:r>
      <w:r w:rsidR="00340EB0">
        <w:rPr>
          <w:rFonts w:ascii="Times New Roman" w:hAnsi="Times New Roman" w:cs="Times New Roman"/>
          <w:b/>
          <w:bCs/>
          <w:sz w:val="24"/>
          <w:szCs w:val="24"/>
        </w:rPr>
        <w:t xml:space="preserve"> </w:t>
      </w:r>
      <w:r w:rsidR="001A6DD9" w:rsidRPr="000225FE">
        <w:rPr>
          <w:rFonts w:ascii="Times New Roman" w:hAnsi="Times New Roman" w:cs="Times New Roman"/>
          <w:sz w:val="24"/>
          <w:szCs w:val="24"/>
        </w:rPr>
        <w:t>CV</w:t>
      </w:r>
      <w:r w:rsidR="004176E4" w:rsidRPr="000225FE">
        <w:rPr>
          <w:rFonts w:ascii="Times New Roman" w:hAnsi="Times New Roman" w:cs="Times New Roman"/>
          <w:sz w:val="24"/>
          <w:szCs w:val="24"/>
        </w:rPr>
        <w:t xml:space="preserve"> studies were carried out </w:t>
      </w:r>
      <w:r w:rsidR="00766487" w:rsidRPr="000225FE">
        <w:rPr>
          <w:rFonts w:ascii="Times New Roman" w:hAnsi="Times New Roman" w:cs="Times New Roman"/>
          <w:sz w:val="24"/>
          <w:szCs w:val="24"/>
        </w:rPr>
        <w:t xml:space="preserve">for PG 1 and PGT 2 in </w:t>
      </w:r>
      <w:r w:rsidR="0063059A" w:rsidRPr="000225FE">
        <w:rPr>
          <w:rFonts w:ascii="Times New Roman" w:hAnsi="Times New Roman" w:cs="Times New Roman"/>
          <w:sz w:val="24"/>
          <w:szCs w:val="24"/>
        </w:rPr>
        <w:t xml:space="preserve">the </w:t>
      </w:r>
      <w:r w:rsidR="00766487" w:rsidRPr="000225FE">
        <w:rPr>
          <w:rFonts w:ascii="Times New Roman" w:hAnsi="Times New Roman" w:cs="Times New Roman"/>
          <w:sz w:val="24"/>
          <w:szCs w:val="24"/>
        </w:rPr>
        <w:t>absence and</w:t>
      </w:r>
      <w:r w:rsidR="0063059A" w:rsidRPr="000225FE">
        <w:rPr>
          <w:rFonts w:ascii="Times New Roman" w:hAnsi="Times New Roman" w:cs="Times New Roman"/>
          <w:sz w:val="24"/>
          <w:szCs w:val="24"/>
        </w:rPr>
        <w:t xml:space="preserve"> </w:t>
      </w:r>
      <w:r w:rsidR="00766487" w:rsidRPr="000225FE">
        <w:rPr>
          <w:rFonts w:ascii="Times New Roman" w:hAnsi="Times New Roman" w:cs="Times New Roman"/>
          <w:sz w:val="24"/>
          <w:szCs w:val="24"/>
        </w:rPr>
        <w:t xml:space="preserve">presence </w:t>
      </w:r>
      <w:r w:rsidR="0063059A" w:rsidRPr="000225FE">
        <w:rPr>
          <w:rFonts w:ascii="Times New Roman" w:hAnsi="Times New Roman" w:cs="Times New Roman"/>
          <w:sz w:val="24"/>
          <w:szCs w:val="24"/>
        </w:rPr>
        <w:t>of 0.1</w:t>
      </w:r>
      <w:r w:rsidR="00340EB0">
        <w:rPr>
          <w:rFonts w:ascii="Times New Roman" w:hAnsi="Times New Roman" w:cs="Times New Roman"/>
          <w:sz w:val="24"/>
          <w:szCs w:val="24"/>
        </w:rPr>
        <w:t xml:space="preserve"> </w:t>
      </w:r>
      <w:r w:rsidR="0063059A" w:rsidRPr="000225FE">
        <w:rPr>
          <w:rFonts w:ascii="Times New Roman" w:hAnsi="Times New Roman" w:cs="Times New Roman"/>
          <w:sz w:val="24"/>
          <w:szCs w:val="24"/>
        </w:rPr>
        <w:t>M Pb</w:t>
      </w:r>
      <w:r w:rsidR="0063059A" w:rsidRPr="000225FE">
        <w:rPr>
          <w:rFonts w:ascii="Times New Roman" w:hAnsi="Times New Roman" w:cs="Times New Roman"/>
          <w:sz w:val="24"/>
          <w:szCs w:val="24"/>
          <w:vertAlign w:val="superscript"/>
        </w:rPr>
        <w:t>2+</w:t>
      </w:r>
      <w:r w:rsidR="0063059A" w:rsidRPr="000225FE">
        <w:rPr>
          <w:rFonts w:ascii="Times New Roman" w:hAnsi="Times New Roman" w:cs="Times New Roman"/>
          <w:sz w:val="24"/>
          <w:szCs w:val="24"/>
        </w:rPr>
        <w:t xml:space="preserve"> </w:t>
      </w:r>
      <w:r w:rsidR="00E272AD" w:rsidRPr="000225FE">
        <w:rPr>
          <w:rFonts w:ascii="Times New Roman" w:hAnsi="Times New Roman" w:cs="Times New Roman"/>
          <w:sz w:val="24"/>
          <w:szCs w:val="24"/>
        </w:rPr>
        <w:t xml:space="preserve">ion at a scan rate of 0.05 V/s within the potential window of </w:t>
      </w:r>
      <w:r w:rsidR="00EA46D3" w:rsidRPr="000225FE">
        <w:rPr>
          <w:rFonts w:ascii="Times New Roman" w:hAnsi="Times New Roman" w:cs="Times New Roman"/>
          <w:sz w:val="24"/>
          <w:szCs w:val="24"/>
        </w:rPr>
        <w:t>-1.5 to 1.5 in an acetate buffer</w:t>
      </w:r>
      <w:r w:rsidR="00E40957">
        <w:rPr>
          <w:rFonts w:ascii="Times New Roman" w:hAnsi="Times New Roman" w:cs="Times New Roman"/>
          <w:sz w:val="24"/>
          <w:szCs w:val="24"/>
        </w:rPr>
        <w:t xml:space="preserve"> solution</w:t>
      </w:r>
      <w:r w:rsidR="00EA46D3" w:rsidRPr="000225FE">
        <w:rPr>
          <w:rFonts w:ascii="Times New Roman" w:hAnsi="Times New Roman" w:cs="Times New Roman"/>
          <w:sz w:val="24"/>
          <w:szCs w:val="24"/>
        </w:rPr>
        <w:t xml:space="preserve"> as </w:t>
      </w:r>
      <w:r w:rsidR="00AF6CEE">
        <w:rPr>
          <w:rFonts w:ascii="Times New Roman" w:hAnsi="Times New Roman" w:cs="Times New Roman"/>
          <w:sz w:val="24"/>
          <w:szCs w:val="24"/>
        </w:rPr>
        <w:t xml:space="preserve">a </w:t>
      </w:r>
      <w:r w:rsidR="00EA46D3" w:rsidRPr="000225FE">
        <w:rPr>
          <w:rFonts w:ascii="Times New Roman" w:hAnsi="Times New Roman" w:cs="Times New Roman"/>
          <w:sz w:val="24"/>
          <w:szCs w:val="24"/>
        </w:rPr>
        <w:t xml:space="preserve">supporting </w:t>
      </w:r>
      <w:r w:rsidR="000225FE" w:rsidRPr="000225FE">
        <w:rPr>
          <w:rFonts w:ascii="Times New Roman" w:hAnsi="Times New Roman" w:cs="Times New Roman"/>
          <w:sz w:val="24"/>
          <w:szCs w:val="24"/>
        </w:rPr>
        <w:t>electrolyte</w:t>
      </w:r>
      <w:r w:rsidR="00AF6CEE">
        <w:rPr>
          <w:rFonts w:ascii="Times New Roman" w:hAnsi="Times New Roman" w:cs="Times New Roman"/>
          <w:sz w:val="24"/>
          <w:szCs w:val="24"/>
        </w:rPr>
        <w:t xml:space="preserve">. </w:t>
      </w:r>
      <w:r w:rsidR="00B35D87">
        <w:rPr>
          <w:rFonts w:ascii="Times New Roman" w:hAnsi="Times New Roman" w:cs="Times New Roman"/>
          <w:sz w:val="24"/>
          <w:szCs w:val="24"/>
        </w:rPr>
        <w:t xml:space="preserve">As shown in the </w:t>
      </w:r>
      <w:r w:rsidR="0002274A">
        <w:rPr>
          <w:rFonts w:ascii="Times New Roman" w:hAnsi="Times New Roman" w:cs="Times New Roman"/>
          <w:b/>
          <w:bCs/>
          <w:sz w:val="24"/>
          <w:szCs w:val="24"/>
        </w:rPr>
        <w:t>Figs</w:t>
      </w:r>
      <w:r w:rsidR="00C844D7" w:rsidRPr="00C844D7">
        <w:rPr>
          <w:rFonts w:ascii="Times New Roman" w:hAnsi="Times New Roman" w:cs="Times New Roman"/>
          <w:b/>
          <w:bCs/>
          <w:sz w:val="24"/>
          <w:szCs w:val="24"/>
        </w:rPr>
        <w:t>.</w:t>
      </w:r>
      <w:r w:rsidR="00340EB0" w:rsidRPr="00C844D7">
        <w:rPr>
          <w:rFonts w:ascii="Times New Roman" w:hAnsi="Times New Roman" w:cs="Times New Roman"/>
          <w:b/>
          <w:bCs/>
          <w:sz w:val="24"/>
          <w:szCs w:val="24"/>
        </w:rPr>
        <w:t xml:space="preserve"> S2 </w:t>
      </w:r>
      <w:r w:rsidR="007B3A5A" w:rsidRPr="00C844D7">
        <w:rPr>
          <w:rFonts w:ascii="Times New Roman" w:hAnsi="Times New Roman" w:cs="Times New Roman"/>
          <w:b/>
          <w:bCs/>
          <w:sz w:val="24"/>
          <w:szCs w:val="24"/>
        </w:rPr>
        <w:t>(</w:t>
      </w:r>
      <w:r w:rsidR="00C844D7">
        <w:rPr>
          <w:rFonts w:ascii="Times New Roman" w:hAnsi="Times New Roman" w:cs="Times New Roman"/>
          <w:b/>
          <w:bCs/>
          <w:sz w:val="24"/>
          <w:szCs w:val="24"/>
        </w:rPr>
        <w:t>A</w:t>
      </w:r>
      <w:r w:rsidR="007B3A5A" w:rsidRPr="00C844D7">
        <w:rPr>
          <w:rFonts w:ascii="Times New Roman" w:hAnsi="Times New Roman" w:cs="Times New Roman"/>
          <w:b/>
          <w:bCs/>
          <w:sz w:val="24"/>
          <w:szCs w:val="24"/>
        </w:rPr>
        <w:t>)</w:t>
      </w:r>
      <w:r w:rsidR="00340EB0">
        <w:rPr>
          <w:rFonts w:ascii="Times New Roman" w:hAnsi="Times New Roman" w:cs="Times New Roman"/>
          <w:sz w:val="24"/>
          <w:szCs w:val="24"/>
        </w:rPr>
        <w:t xml:space="preserve"> and </w:t>
      </w:r>
      <w:r w:rsidR="00340EB0" w:rsidRPr="00C844D7">
        <w:rPr>
          <w:rFonts w:ascii="Times New Roman" w:hAnsi="Times New Roman" w:cs="Times New Roman"/>
          <w:b/>
          <w:bCs/>
          <w:sz w:val="24"/>
          <w:szCs w:val="24"/>
        </w:rPr>
        <w:t xml:space="preserve">S2 </w:t>
      </w:r>
      <w:r w:rsidR="007B3A5A" w:rsidRPr="00C844D7">
        <w:rPr>
          <w:rFonts w:ascii="Times New Roman" w:hAnsi="Times New Roman" w:cs="Times New Roman"/>
          <w:b/>
          <w:bCs/>
          <w:sz w:val="24"/>
          <w:szCs w:val="24"/>
        </w:rPr>
        <w:t>(</w:t>
      </w:r>
      <w:r w:rsidR="00C844D7">
        <w:rPr>
          <w:rFonts w:ascii="Times New Roman" w:hAnsi="Times New Roman" w:cs="Times New Roman"/>
          <w:b/>
          <w:bCs/>
          <w:sz w:val="24"/>
          <w:szCs w:val="24"/>
        </w:rPr>
        <w:t>B</w:t>
      </w:r>
      <w:r w:rsidR="00340EB0" w:rsidRPr="00C844D7">
        <w:rPr>
          <w:rFonts w:ascii="Times New Roman" w:hAnsi="Times New Roman" w:cs="Times New Roman"/>
          <w:b/>
          <w:bCs/>
          <w:sz w:val="24"/>
          <w:szCs w:val="24"/>
        </w:rPr>
        <w:t>)</w:t>
      </w:r>
      <w:r w:rsidR="00B35D87">
        <w:rPr>
          <w:rFonts w:ascii="Times New Roman" w:hAnsi="Times New Roman" w:cs="Times New Roman"/>
          <w:sz w:val="24"/>
          <w:szCs w:val="24"/>
        </w:rPr>
        <w:t xml:space="preserve"> </w:t>
      </w:r>
      <w:r w:rsidR="00340EB0">
        <w:rPr>
          <w:rFonts w:ascii="Times New Roman" w:hAnsi="Times New Roman" w:cs="Times New Roman"/>
          <w:sz w:val="24"/>
          <w:szCs w:val="24"/>
        </w:rPr>
        <w:t>t</w:t>
      </w:r>
      <w:r w:rsidR="00206183">
        <w:rPr>
          <w:rFonts w:ascii="Times New Roman" w:hAnsi="Times New Roman" w:cs="Times New Roman"/>
          <w:sz w:val="24"/>
          <w:szCs w:val="24"/>
        </w:rPr>
        <w:t xml:space="preserve">he pattern of the CV curves </w:t>
      </w:r>
      <w:r w:rsidR="000B6A7C">
        <w:rPr>
          <w:rFonts w:ascii="Times New Roman" w:hAnsi="Times New Roman" w:cs="Times New Roman"/>
          <w:sz w:val="24"/>
          <w:szCs w:val="24"/>
        </w:rPr>
        <w:t xml:space="preserve">for both PG 1 and PGT 2 </w:t>
      </w:r>
      <w:r w:rsidR="00881AA6">
        <w:rPr>
          <w:rFonts w:ascii="Times New Roman" w:hAnsi="Times New Roman" w:cs="Times New Roman"/>
          <w:sz w:val="24"/>
          <w:szCs w:val="24"/>
        </w:rPr>
        <w:t xml:space="preserve">shows </w:t>
      </w:r>
      <w:r w:rsidR="00E00486">
        <w:rPr>
          <w:rFonts w:ascii="Times New Roman" w:hAnsi="Times New Roman" w:cs="Times New Roman"/>
          <w:sz w:val="24"/>
          <w:szCs w:val="24"/>
        </w:rPr>
        <w:t>a</w:t>
      </w:r>
      <w:r w:rsidR="00881AA6">
        <w:rPr>
          <w:rFonts w:ascii="Times New Roman" w:hAnsi="Times New Roman" w:cs="Times New Roman"/>
          <w:sz w:val="24"/>
          <w:szCs w:val="24"/>
        </w:rPr>
        <w:t xml:space="preserve"> different behavior in the presence of 0.1 M </w:t>
      </w:r>
      <w:r w:rsidR="00881AA6" w:rsidRPr="000225FE">
        <w:rPr>
          <w:rFonts w:ascii="Times New Roman" w:hAnsi="Times New Roman" w:cs="Times New Roman"/>
          <w:sz w:val="24"/>
          <w:szCs w:val="24"/>
        </w:rPr>
        <w:t>Pb</w:t>
      </w:r>
      <w:r w:rsidR="00881AA6" w:rsidRPr="000225FE">
        <w:rPr>
          <w:rFonts w:ascii="Times New Roman" w:hAnsi="Times New Roman" w:cs="Times New Roman"/>
          <w:sz w:val="24"/>
          <w:szCs w:val="24"/>
          <w:vertAlign w:val="superscript"/>
        </w:rPr>
        <w:t>2+</w:t>
      </w:r>
      <w:r w:rsidR="00881AA6" w:rsidRPr="000225FE">
        <w:rPr>
          <w:rFonts w:ascii="Times New Roman" w:hAnsi="Times New Roman" w:cs="Times New Roman"/>
          <w:sz w:val="24"/>
          <w:szCs w:val="24"/>
        </w:rPr>
        <w:t xml:space="preserve"> ion</w:t>
      </w:r>
      <w:r w:rsidR="00881AA6">
        <w:rPr>
          <w:rFonts w:ascii="Times New Roman" w:hAnsi="Times New Roman" w:cs="Times New Roman"/>
          <w:sz w:val="24"/>
          <w:szCs w:val="24"/>
        </w:rPr>
        <w:t xml:space="preserve">. </w:t>
      </w:r>
      <w:r w:rsidR="007C276D">
        <w:rPr>
          <w:rFonts w:ascii="Times New Roman" w:hAnsi="Times New Roman" w:cs="Times New Roman"/>
          <w:sz w:val="24"/>
          <w:szCs w:val="24"/>
        </w:rPr>
        <w:t xml:space="preserve">A </w:t>
      </w:r>
      <w:r w:rsidR="00E34429">
        <w:rPr>
          <w:rFonts w:ascii="Times New Roman" w:hAnsi="Times New Roman" w:cs="Times New Roman"/>
          <w:sz w:val="24"/>
          <w:szCs w:val="24"/>
        </w:rPr>
        <w:t>broadened</w:t>
      </w:r>
      <w:r w:rsidR="00E415CC">
        <w:rPr>
          <w:rFonts w:ascii="Times New Roman" w:hAnsi="Times New Roman" w:cs="Times New Roman"/>
          <w:sz w:val="24"/>
          <w:szCs w:val="24"/>
        </w:rPr>
        <w:t xml:space="preserve"> peak </w:t>
      </w:r>
      <w:r w:rsidR="00193774">
        <w:rPr>
          <w:rFonts w:ascii="Times New Roman" w:hAnsi="Times New Roman" w:cs="Times New Roman"/>
          <w:sz w:val="24"/>
          <w:szCs w:val="24"/>
        </w:rPr>
        <w:t xml:space="preserve">within the potential range of </w:t>
      </w:r>
      <w:r w:rsidR="0021469E">
        <w:rPr>
          <w:rFonts w:ascii="Times New Roman" w:hAnsi="Times New Roman" w:cs="Times New Roman"/>
          <w:sz w:val="24"/>
          <w:szCs w:val="24"/>
        </w:rPr>
        <w:t>-</w:t>
      </w:r>
      <w:r w:rsidR="00193774">
        <w:rPr>
          <w:rFonts w:ascii="Times New Roman" w:hAnsi="Times New Roman" w:cs="Times New Roman"/>
          <w:sz w:val="24"/>
          <w:szCs w:val="24"/>
        </w:rPr>
        <w:t>0.</w:t>
      </w:r>
      <w:r w:rsidR="0021469E">
        <w:rPr>
          <w:rFonts w:ascii="Times New Roman" w:hAnsi="Times New Roman" w:cs="Times New Roman"/>
          <w:sz w:val="24"/>
          <w:szCs w:val="24"/>
        </w:rPr>
        <w:t xml:space="preserve">25 to </w:t>
      </w:r>
      <w:r w:rsidR="00B25962">
        <w:rPr>
          <w:rFonts w:ascii="Times New Roman" w:hAnsi="Times New Roman" w:cs="Times New Roman"/>
          <w:sz w:val="24"/>
          <w:szCs w:val="24"/>
        </w:rPr>
        <w:t xml:space="preserve">0.5 V was observed </w:t>
      </w:r>
      <w:r w:rsidR="00E34429">
        <w:rPr>
          <w:rFonts w:ascii="Times New Roman" w:hAnsi="Times New Roman" w:cs="Times New Roman"/>
          <w:sz w:val="24"/>
          <w:szCs w:val="24"/>
        </w:rPr>
        <w:t xml:space="preserve">for both composite </w:t>
      </w:r>
      <w:r w:rsidR="004B413D">
        <w:rPr>
          <w:rFonts w:ascii="Times New Roman" w:hAnsi="Times New Roman" w:cs="Times New Roman"/>
          <w:sz w:val="24"/>
          <w:szCs w:val="24"/>
        </w:rPr>
        <w:t>materials</w:t>
      </w:r>
      <w:r w:rsidR="00E34429">
        <w:rPr>
          <w:rFonts w:ascii="Times New Roman" w:hAnsi="Times New Roman" w:cs="Times New Roman"/>
          <w:sz w:val="24"/>
          <w:szCs w:val="24"/>
        </w:rPr>
        <w:t xml:space="preserve">. </w:t>
      </w:r>
      <w:r w:rsidR="004B413D">
        <w:rPr>
          <w:rFonts w:ascii="Times New Roman" w:hAnsi="Times New Roman" w:cs="Times New Roman"/>
          <w:sz w:val="24"/>
          <w:szCs w:val="24"/>
        </w:rPr>
        <w:t xml:space="preserve">The intensity of the peak current for </w:t>
      </w:r>
      <w:r w:rsidR="003D576A">
        <w:rPr>
          <w:rFonts w:ascii="Times New Roman" w:hAnsi="Times New Roman" w:cs="Times New Roman"/>
          <w:sz w:val="24"/>
          <w:szCs w:val="24"/>
        </w:rPr>
        <w:t>Pb</w:t>
      </w:r>
      <w:r w:rsidR="003D576A">
        <w:rPr>
          <w:rFonts w:ascii="Times New Roman" w:hAnsi="Times New Roman" w:cs="Times New Roman"/>
          <w:sz w:val="24"/>
          <w:szCs w:val="24"/>
          <w:vertAlign w:val="superscript"/>
        </w:rPr>
        <w:t>2+</w:t>
      </w:r>
      <w:r w:rsidR="003D576A">
        <w:rPr>
          <w:rFonts w:ascii="Times New Roman" w:hAnsi="Times New Roman" w:cs="Times New Roman"/>
          <w:sz w:val="24"/>
          <w:szCs w:val="24"/>
        </w:rPr>
        <w:t xml:space="preserve"> sensing is higher for </w:t>
      </w:r>
      <w:r w:rsidR="00B333BC">
        <w:rPr>
          <w:rFonts w:ascii="Times New Roman" w:hAnsi="Times New Roman" w:cs="Times New Roman"/>
          <w:sz w:val="24"/>
          <w:szCs w:val="24"/>
        </w:rPr>
        <w:t xml:space="preserve">the </w:t>
      </w:r>
      <w:r w:rsidR="003D576A">
        <w:rPr>
          <w:rFonts w:ascii="Times New Roman" w:hAnsi="Times New Roman" w:cs="Times New Roman"/>
          <w:sz w:val="24"/>
          <w:szCs w:val="24"/>
        </w:rPr>
        <w:t>PGT</w:t>
      </w:r>
      <w:r w:rsidR="00340EB0">
        <w:rPr>
          <w:rFonts w:ascii="Times New Roman" w:hAnsi="Times New Roman" w:cs="Times New Roman"/>
          <w:sz w:val="24"/>
          <w:szCs w:val="24"/>
        </w:rPr>
        <w:t xml:space="preserve"> </w:t>
      </w:r>
      <w:r w:rsidR="003D576A">
        <w:rPr>
          <w:rFonts w:ascii="Times New Roman" w:hAnsi="Times New Roman" w:cs="Times New Roman"/>
          <w:sz w:val="24"/>
          <w:szCs w:val="24"/>
        </w:rPr>
        <w:t>2</w:t>
      </w:r>
      <w:r w:rsidR="00B333BC">
        <w:rPr>
          <w:rFonts w:ascii="Times New Roman" w:hAnsi="Times New Roman" w:cs="Times New Roman"/>
          <w:sz w:val="24"/>
          <w:szCs w:val="24"/>
        </w:rPr>
        <w:t xml:space="preserve"> composite compared to the PG 1 which shows that the ternary com</w:t>
      </w:r>
      <w:r w:rsidR="003F319D">
        <w:rPr>
          <w:rFonts w:ascii="Times New Roman" w:hAnsi="Times New Roman" w:cs="Times New Roman"/>
          <w:sz w:val="24"/>
          <w:szCs w:val="24"/>
        </w:rPr>
        <w:t xml:space="preserve">posite has </w:t>
      </w:r>
      <w:r w:rsidR="00B35D87">
        <w:rPr>
          <w:rFonts w:ascii="Times New Roman" w:hAnsi="Times New Roman" w:cs="Times New Roman"/>
          <w:sz w:val="24"/>
          <w:szCs w:val="24"/>
        </w:rPr>
        <w:t xml:space="preserve">a </w:t>
      </w:r>
      <w:r w:rsidR="003F319D">
        <w:rPr>
          <w:rFonts w:ascii="Times New Roman" w:hAnsi="Times New Roman" w:cs="Times New Roman"/>
          <w:sz w:val="24"/>
          <w:szCs w:val="24"/>
        </w:rPr>
        <w:t>high affinity for the lead chelation on its surface which is further supported by the DPASV studies</w:t>
      </w:r>
      <w:r w:rsidR="00A30A20">
        <w:rPr>
          <w:rFonts w:ascii="Times New Roman" w:hAnsi="Times New Roman" w:cs="Times New Roman"/>
          <w:b/>
          <w:bCs/>
          <w:sz w:val="24"/>
          <w:szCs w:val="24"/>
        </w:rPr>
        <w:t xml:space="preserve"> [</w:t>
      </w:r>
      <w:r w:rsidR="00C72C1C" w:rsidRPr="00C72C1C">
        <w:rPr>
          <w:rFonts w:ascii="Times New Roman" w:hAnsi="Times New Roman" w:cs="Times New Roman"/>
          <w:b/>
          <w:bCs/>
          <w:color w:val="FF0000"/>
          <w:sz w:val="24"/>
          <w:szCs w:val="24"/>
        </w:rPr>
        <w:t>4-</w:t>
      </w:r>
      <w:r w:rsidR="0007008F">
        <w:rPr>
          <w:rFonts w:ascii="Times New Roman" w:hAnsi="Times New Roman" w:cs="Times New Roman"/>
          <w:b/>
          <w:bCs/>
          <w:color w:val="FF0000"/>
          <w:sz w:val="24"/>
          <w:szCs w:val="24"/>
        </w:rPr>
        <w:t>5</w:t>
      </w:r>
      <w:r w:rsidR="00A30A20">
        <w:rPr>
          <w:rFonts w:ascii="Times New Roman" w:hAnsi="Times New Roman" w:cs="Times New Roman"/>
          <w:b/>
          <w:bCs/>
          <w:color w:val="FF000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703"/>
      </w:tblGrid>
      <w:tr w:rsidR="00FA05DF" w14:paraId="5F278059" w14:textId="77777777" w:rsidTr="00BA3529">
        <w:tc>
          <w:tcPr>
            <w:tcW w:w="4657" w:type="dxa"/>
          </w:tcPr>
          <w:p w14:paraId="2D46B62C" w14:textId="77777777" w:rsidR="00FA05DF" w:rsidRDefault="00BA3529" w:rsidP="00B7266C">
            <w:pPr>
              <w:spacing w:line="360" w:lineRule="auto"/>
              <w:rPr>
                <w:rFonts w:ascii="Times New Roman" w:hAnsi="Times New Roman" w:cs="Times New Roman"/>
                <w:sz w:val="24"/>
                <w:szCs w:val="24"/>
              </w:rPr>
            </w:pPr>
            <w:r>
              <w:rPr>
                <w:noProof/>
              </w:rPr>
              <w:lastRenderedPageBreak/>
              <w:drawing>
                <wp:inline distT="0" distB="0" distL="0" distR="0" wp14:anchorId="5EB3F43F" wp14:editId="38AE0880">
                  <wp:extent cx="2943000" cy="2412000"/>
                  <wp:effectExtent l="0" t="0" r="0" b="7620"/>
                  <wp:docPr id="1181026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897" t="7798" r="10256" b="3277"/>
                          <a:stretch/>
                        </pic:blipFill>
                        <pic:spPr bwMode="auto">
                          <a:xfrm>
                            <a:off x="0" y="0"/>
                            <a:ext cx="2943000" cy="241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3" w:type="dxa"/>
          </w:tcPr>
          <w:p w14:paraId="0CC7918D" w14:textId="77777777" w:rsidR="00FA05DF" w:rsidRDefault="00BA3529" w:rsidP="00B7266C">
            <w:pPr>
              <w:spacing w:line="360" w:lineRule="auto"/>
              <w:rPr>
                <w:rFonts w:ascii="Times New Roman" w:hAnsi="Times New Roman" w:cs="Times New Roman"/>
                <w:sz w:val="24"/>
                <w:szCs w:val="24"/>
              </w:rPr>
            </w:pPr>
            <w:r>
              <w:rPr>
                <w:noProof/>
              </w:rPr>
              <w:drawing>
                <wp:inline distT="0" distB="0" distL="0" distR="0" wp14:anchorId="0788FAC2" wp14:editId="2D08994D">
                  <wp:extent cx="2972503" cy="2412000"/>
                  <wp:effectExtent l="0" t="0" r="0" b="7620"/>
                  <wp:docPr id="1379017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538" t="8959" r="10513" b="3940"/>
                          <a:stretch/>
                        </pic:blipFill>
                        <pic:spPr bwMode="auto">
                          <a:xfrm>
                            <a:off x="0" y="0"/>
                            <a:ext cx="2972503" cy="2412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973C408" w14:textId="77777777" w:rsidR="007B3A5A" w:rsidRPr="007B3A5A" w:rsidRDefault="007B3A5A" w:rsidP="007B3A5A">
      <w:pPr>
        <w:spacing w:line="360" w:lineRule="auto"/>
        <w:ind w:left="630"/>
        <w:jc w:val="center"/>
        <w:rPr>
          <w:rFonts w:ascii="Times New Roman" w:hAnsi="Times New Roman" w:cs="Times New Roman"/>
          <w:b/>
          <w:bCs/>
          <w:sz w:val="24"/>
          <w:szCs w:val="24"/>
        </w:rPr>
      </w:pPr>
      <w:r w:rsidRPr="007B3A5A">
        <w:rPr>
          <w:rFonts w:ascii="Times New Roman" w:hAnsi="Times New Roman" w:cs="Times New Roman"/>
          <w:b/>
          <w:bCs/>
          <w:sz w:val="24"/>
          <w:szCs w:val="24"/>
        </w:rPr>
        <w:t>Figure S2: CV curve of PG 1 (</w:t>
      </w:r>
      <w:r w:rsidR="002E16C0">
        <w:rPr>
          <w:rFonts w:ascii="Times New Roman" w:hAnsi="Times New Roman" w:cs="Times New Roman"/>
          <w:b/>
          <w:bCs/>
          <w:sz w:val="24"/>
          <w:szCs w:val="24"/>
        </w:rPr>
        <w:t>A</w:t>
      </w:r>
      <w:r w:rsidRPr="007B3A5A">
        <w:rPr>
          <w:rFonts w:ascii="Times New Roman" w:hAnsi="Times New Roman" w:cs="Times New Roman"/>
          <w:b/>
          <w:bCs/>
          <w:sz w:val="24"/>
          <w:szCs w:val="24"/>
        </w:rPr>
        <w:t>) PGT 2 (</w:t>
      </w:r>
      <w:r w:rsidR="002E16C0">
        <w:rPr>
          <w:rFonts w:ascii="Times New Roman" w:hAnsi="Times New Roman" w:cs="Times New Roman"/>
          <w:b/>
          <w:bCs/>
          <w:sz w:val="24"/>
          <w:szCs w:val="24"/>
        </w:rPr>
        <w:t>B</w:t>
      </w:r>
      <w:r w:rsidRPr="007B3A5A">
        <w:rPr>
          <w:rFonts w:ascii="Times New Roman" w:hAnsi="Times New Roman" w:cs="Times New Roman"/>
          <w:b/>
          <w:bCs/>
          <w:sz w:val="24"/>
          <w:szCs w:val="24"/>
        </w:rPr>
        <w:t xml:space="preserve">) in </w:t>
      </w:r>
      <w:r w:rsidR="00FA05DF">
        <w:rPr>
          <w:rFonts w:ascii="Times New Roman" w:hAnsi="Times New Roman" w:cs="Times New Roman"/>
          <w:b/>
          <w:bCs/>
          <w:sz w:val="24"/>
          <w:szCs w:val="24"/>
        </w:rPr>
        <w:t xml:space="preserve">the </w:t>
      </w:r>
      <w:r w:rsidRPr="007B3A5A">
        <w:rPr>
          <w:rFonts w:ascii="Times New Roman" w:hAnsi="Times New Roman" w:cs="Times New Roman"/>
          <w:b/>
          <w:bCs/>
          <w:sz w:val="24"/>
          <w:szCs w:val="24"/>
        </w:rPr>
        <w:t>presence and absence of Pb</w:t>
      </w:r>
      <w:r w:rsidRPr="007B3A5A">
        <w:rPr>
          <w:rFonts w:ascii="Times New Roman" w:hAnsi="Times New Roman" w:cs="Times New Roman"/>
          <w:b/>
          <w:bCs/>
          <w:sz w:val="24"/>
          <w:szCs w:val="24"/>
          <w:vertAlign w:val="superscript"/>
        </w:rPr>
        <w:t xml:space="preserve">2+ </w:t>
      </w:r>
      <w:r w:rsidRPr="007B3A5A">
        <w:rPr>
          <w:rFonts w:ascii="Times New Roman" w:hAnsi="Times New Roman" w:cs="Times New Roman"/>
          <w:b/>
          <w:bCs/>
          <w:sz w:val="24"/>
          <w:szCs w:val="24"/>
        </w:rPr>
        <w:t>ion</w:t>
      </w:r>
    </w:p>
    <w:p w14:paraId="39341763" w14:textId="77777777" w:rsidR="00FA05DF" w:rsidRDefault="00FA05DF" w:rsidP="00B7266C">
      <w:pPr>
        <w:spacing w:line="360" w:lineRule="auto"/>
        <w:rPr>
          <w:rFonts w:ascii="Times New Roman" w:hAnsi="Times New Roman" w:cs="Times New Roman"/>
          <w:sz w:val="24"/>
          <w:szCs w:val="24"/>
        </w:rPr>
      </w:pPr>
    </w:p>
    <w:p w14:paraId="1E71F873" w14:textId="77777777" w:rsidR="00FA05DF" w:rsidRPr="00FA05DF" w:rsidRDefault="00FA05DF" w:rsidP="00B7266C">
      <w:pPr>
        <w:spacing w:line="360" w:lineRule="auto"/>
        <w:rPr>
          <w:rFonts w:ascii="Times New Roman" w:hAnsi="Times New Roman" w:cs="Times New Roman"/>
          <w:b/>
          <w:bCs/>
          <w:sz w:val="24"/>
          <w:szCs w:val="24"/>
        </w:rPr>
      </w:pPr>
      <w:r w:rsidRPr="00FA05DF">
        <w:rPr>
          <w:rFonts w:ascii="Times New Roman" w:hAnsi="Times New Roman" w:cs="Times New Roman"/>
          <w:b/>
          <w:bCs/>
          <w:sz w:val="24"/>
          <w:szCs w:val="24"/>
        </w:rPr>
        <w:t>References:</w:t>
      </w:r>
    </w:p>
    <w:p w14:paraId="15551232" w14:textId="77777777" w:rsidR="00AD7A12" w:rsidRDefault="009806B8" w:rsidP="00B7266C">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F87C0B">
        <w:rPr>
          <w:rFonts w:ascii="Times New Roman" w:hAnsi="Times New Roman" w:cs="Times New Roman"/>
          <w:sz w:val="24"/>
          <w:szCs w:val="24"/>
        </w:rPr>
        <w:t>Ali, Z.R.,</w:t>
      </w:r>
      <w:r w:rsidR="00F141A6">
        <w:rPr>
          <w:rFonts w:ascii="Times New Roman" w:hAnsi="Times New Roman" w:cs="Times New Roman"/>
          <w:sz w:val="24"/>
          <w:szCs w:val="24"/>
        </w:rPr>
        <w:t xml:space="preserve"> and Dawood</w:t>
      </w:r>
      <w:r w:rsidR="00634991">
        <w:rPr>
          <w:rFonts w:ascii="Times New Roman" w:hAnsi="Times New Roman" w:cs="Times New Roman"/>
          <w:sz w:val="24"/>
          <w:szCs w:val="24"/>
        </w:rPr>
        <w:t>, A. F.,</w:t>
      </w:r>
      <w:r w:rsidR="00F141A6">
        <w:rPr>
          <w:rFonts w:ascii="Times New Roman" w:hAnsi="Times New Roman" w:cs="Times New Roman"/>
          <w:sz w:val="24"/>
          <w:szCs w:val="24"/>
        </w:rPr>
        <w:t xml:space="preserve"> (</w:t>
      </w:r>
      <w:r w:rsidR="00F35CEE">
        <w:rPr>
          <w:rFonts w:ascii="Times New Roman" w:hAnsi="Times New Roman" w:cs="Times New Roman"/>
          <w:sz w:val="24"/>
          <w:szCs w:val="24"/>
        </w:rPr>
        <w:t>2022</w:t>
      </w:r>
      <w:r w:rsidR="00F141A6">
        <w:rPr>
          <w:rFonts w:ascii="Times New Roman" w:hAnsi="Times New Roman" w:cs="Times New Roman"/>
          <w:sz w:val="24"/>
          <w:szCs w:val="24"/>
        </w:rPr>
        <w:t>)</w:t>
      </w:r>
      <w:r w:rsidR="00F35CEE">
        <w:rPr>
          <w:rFonts w:ascii="Times New Roman" w:hAnsi="Times New Roman" w:cs="Times New Roman"/>
          <w:sz w:val="24"/>
          <w:szCs w:val="24"/>
        </w:rPr>
        <w:t xml:space="preserve">. </w:t>
      </w:r>
      <w:r w:rsidR="00AB5F36">
        <w:rPr>
          <w:rFonts w:ascii="Times New Roman" w:hAnsi="Times New Roman" w:cs="Times New Roman"/>
          <w:sz w:val="24"/>
          <w:szCs w:val="24"/>
        </w:rPr>
        <w:t>Structural and Electrical characterizations</w:t>
      </w:r>
      <w:r w:rsidR="0055603E" w:rsidRPr="0055603E">
        <w:rPr>
          <w:rFonts w:ascii="Times New Roman" w:hAnsi="Times New Roman" w:cs="Times New Roman"/>
          <w:sz w:val="24"/>
          <w:szCs w:val="24"/>
        </w:rPr>
        <w:t xml:space="preserve"> of new synthesized PVA/ PoPDA-rGO-ZnO Nanocomposite</w:t>
      </w:r>
      <w:r w:rsidR="0055603E">
        <w:rPr>
          <w:rFonts w:ascii="Times New Roman" w:hAnsi="Times New Roman" w:cs="Times New Roman"/>
          <w:sz w:val="24"/>
          <w:szCs w:val="24"/>
        </w:rPr>
        <w:t xml:space="preserve">. </w:t>
      </w:r>
      <w:r w:rsidR="00BC2ED1" w:rsidRPr="00BC2ED1">
        <w:rPr>
          <w:rFonts w:ascii="Times New Roman" w:hAnsi="Times New Roman" w:cs="Times New Roman"/>
          <w:sz w:val="24"/>
          <w:szCs w:val="24"/>
        </w:rPr>
        <w:t>Egypt. J. Chem. 65</w:t>
      </w:r>
      <w:r w:rsidR="00BC2ED1">
        <w:rPr>
          <w:rFonts w:ascii="Times New Roman" w:hAnsi="Times New Roman" w:cs="Times New Roman"/>
          <w:sz w:val="24"/>
          <w:szCs w:val="24"/>
        </w:rPr>
        <w:t>(</w:t>
      </w:r>
      <w:r w:rsidR="00BC2ED1" w:rsidRPr="00BC2ED1">
        <w:rPr>
          <w:rFonts w:ascii="Times New Roman" w:hAnsi="Times New Roman" w:cs="Times New Roman"/>
          <w:sz w:val="24"/>
          <w:szCs w:val="24"/>
        </w:rPr>
        <w:t>4</w:t>
      </w:r>
      <w:r w:rsidR="00375378">
        <w:rPr>
          <w:rFonts w:ascii="Times New Roman" w:hAnsi="Times New Roman" w:cs="Times New Roman"/>
          <w:sz w:val="24"/>
          <w:szCs w:val="24"/>
        </w:rPr>
        <w:t>)</w:t>
      </w:r>
      <w:r w:rsidR="00BC2ED1" w:rsidRPr="00BC2ED1">
        <w:rPr>
          <w:rFonts w:ascii="Times New Roman" w:hAnsi="Times New Roman" w:cs="Times New Roman"/>
          <w:sz w:val="24"/>
          <w:szCs w:val="24"/>
        </w:rPr>
        <w:t xml:space="preserve"> 761 </w:t>
      </w:r>
      <w:r w:rsidR="00375378">
        <w:rPr>
          <w:rFonts w:ascii="Times New Roman" w:hAnsi="Times New Roman" w:cs="Times New Roman"/>
          <w:sz w:val="24"/>
          <w:szCs w:val="24"/>
        </w:rPr>
        <w:t>–</w:t>
      </w:r>
      <w:r w:rsidR="00BC2ED1" w:rsidRPr="00BC2ED1">
        <w:rPr>
          <w:rFonts w:ascii="Times New Roman" w:hAnsi="Times New Roman" w:cs="Times New Roman"/>
          <w:sz w:val="24"/>
          <w:szCs w:val="24"/>
        </w:rPr>
        <w:t xml:space="preserve"> 770</w:t>
      </w:r>
      <w:r w:rsidR="00375378">
        <w:rPr>
          <w:rFonts w:ascii="Times New Roman" w:hAnsi="Times New Roman" w:cs="Times New Roman"/>
          <w:sz w:val="24"/>
          <w:szCs w:val="24"/>
        </w:rPr>
        <w:t>.</w:t>
      </w:r>
      <w:r w:rsidR="00056A40">
        <w:rPr>
          <w:rFonts w:ascii="Times New Roman" w:hAnsi="Times New Roman" w:cs="Times New Roman"/>
          <w:sz w:val="24"/>
          <w:szCs w:val="24"/>
        </w:rPr>
        <w:t xml:space="preserve"> </w:t>
      </w:r>
      <w:r w:rsidR="00056A40" w:rsidRPr="00056A40">
        <w:rPr>
          <w:rFonts w:ascii="Times New Roman" w:hAnsi="Times New Roman" w:cs="Times New Roman"/>
          <w:sz w:val="24"/>
          <w:szCs w:val="24"/>
        </w:rPr>
        <w:t>DOI: 10.21608/EJCHEM.2021.91060.4331</w:t>
      </w:r>
    </w:p>
    <w:p w14:paraId="7BA7C766" w14:textId="77777777" w:rsidR="00232ED5" w:rsidRDefault="00AD7A12" w:rsidP="00B7266C">
      <w:pPr>
        <w:spacing w:line="360" w:lineRule="auto"/>
        <w:rPr>
          <w:rFonts w:ascii="Times New Roman" w:hAnsi="Times New Roman" w:cs="Times New Roman"/>
          <w:sz w:val="24"/>
          <w:szCs w:val="24"/>
        </w:rPr>
      </w:pPr>
      <w:r>
        <w:rPr>
          <w:rFonts w:ascii="Times New Roman" w:hAnsi="Times New Roman" w:cs="Times New Roman"/>
          <w:sz w:val="24"/>
          <w:szCs w:val="24"/>
        </w:rPr>
        <w:t>2.</w:t>
      </w:r>
      <w:r w:rsidR="00232ED5">
        <w:rPr>
          <w:rFonts w:ascii="Times New Roman" w:hAnsi="Times New Roman" w:cs="Times New Roman"/>
          <w:sz w:val="24"/>
          <w:szCs w:val="24"/>
        </w:rPr>
        <w:t xml:space="preserve"> </w:t>
      </w:r>
      <w:r w:rsidR="00232ED5" w:rsidRPr="00232ED5">
        <w:rPr>
          <w:rFonts w:ascii="Times New Roman" w:hAnsi="Times New Roman" w:cs="Times New Roman"/>
          <w:sz w:val="24"/>
          <w:szCs w:val="24"/>
        </w:rPr>
        <w:t xml:space="preserve">Ding, C., Qian, X., Yu, G., </w:t>
      </w:r>
      <w:r w:rsidR="00100467">
        <w:rPr>
          <w:rFonts w:ascii="Times New Roman" w:hAnsi="Times New Roman" w:cs="Times New Roman"/>
          <w:sz w:val="24"/>
          <w:szCs w:val="24"/>
        </w:rPr>
        <w:t>and</w:t>
      </w:r>
      <w:r w:rsidR="00232ED5" w:rsidRPr="00232ED5">
        <w:rPr>
          <w:rFonts w:ascii="Times New Roman" w:hAnsi="Times New Roman" w:cs="Times New Roman"/>
          <w:sz w:val="24"/>
          <w:szCs w:val="24"/>
        </w:rPr>
        <w:t xml:space="preserve"> An, X. (2010). </w:t>
      </w:r>
      <w:r w:rsidR="00232ED5" w:rsidRPr="00232ED5">
        <w:rPr>
          <w:rFonts w:ascii="Times New Roman" w:hAnsi="Times New Roman" w:cs="Times New Roman"/>
          <w:i/>
          <w:iCs/>
          <w:sz w:val="24"/>
          <w:szCs w:val="24"/>
        </w:rPr>
        <w:t>Dopant effect and characterization of polypyrrole-cellulose composites prepared by in situ polymerization process. Cellulose, 17(6), 1067–1077.</w:t>
      </w:r>
      <w:r w:rsidR="00232ED5" w:rsidRPr="00232ED5">
        <w:rPr>
          <w:rFonts w:ascii="Times New Roman" w:hAnsi="Times New Roman" w:cs="Times New Roman"/>
          <w:sz w:val="24"/>
          <w:szCs w:val="24"/>
        </w:rPr>
        <w:t> doi:10.1007/s10570-010-9442-6 </w:t>
      </w:r>
      <w:r w:rsidR="00232ED5">
        <w:rPr>
          <w:rFonts w:ascii="Times New Roman" w:hAnsi="Times New Roman" w:cs="Times New Roman"/>
          <w:sz w:val="24"/>
          <w:szCs w:val="24"/>
        </w:rPr>
        <w:t xml:space="preserve"> </w:t>
      </w:r>
    </w:p>
    <w:p w14:paraId="6E999FF1" w14:textId="77777777" w:rsidR="004270C8" w:rsidRDefault="00232ED5" w:rsidP="00B7266C">
      <w:pPr>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sidR="00667566" w:rsidRPr="00667566">
        <w:rPr>
          <w:rFonts w:ascii="Times New Roman" w:hAnsi="Times New Roman" w:cs="Times New Roman"/>
          <w:sz w:val="24"/>
          <w:szCs w:val="24"/>
        </w:rPr>
        <w:t xml:space="preserve">Arumugam, C., Kandasamy, S. K., </w:t>
      </w:r>
      <w:r w:rsidR="00100467">
        <w:rPr>
          <w:rFonts w:ascii="Times New Roman" w:hAnsi="Times New Roman" w:cs="Times New Roman"/>
          <w:sz w:val="24"/>
          <w:szCs w:val="24"/>
        </w:rPr>
        <w:t xml:space="preserve">and </w:t>
      </w:r>
      <w:r w:rsidR="00667566" w:rsidRPr="00667566">
        <w:rPr>
          <w:rFonts w:ascii="Times New Roman" w:hAnsi="Times New Roman" w:cs="Times New Roman"/>
          <w:sz w:val="24"/>
          <w:szCs w:val="24"/>
        </w:rPr>
        <w:t>Subramaniam, T. K. (2023). Enhancing supercapacitor performance using ZnO embedded on GO/PPy composite as versatile electrodes. </w:t>
      </w:r>
      <w:r w:rsidR="00667566" w:rsidRPr="00667566">
        <w:rPr>
          <w:rFonts w:ascii="Times New Roman" w:hAnsi="Times New Roman" w:cs="Times New Roman"/>
          <w:i/>
          <w:iCs/>
          <w:sz w:val="24"/>
          <w:szCs w:val="24"/>
        </w:rPr>
        <w:t>High Energy Chemistry</w:t>
      </w:r>
      <w:r w:rsidR="00667566" w:rsidRPr="00667566">
        <w:rPr>
          <w:rFonts w:ascii="Times New Roman" w:hAnsi="Times New Roman" w:cs="Times New Roman"/>
          <w:sz w:val="24"/>
          <w:szCs w:val="24"/>
        </w:rPr>
        <w:t>, </w:t>
      </w:r>
      <w:r w:rsidR="00667566" w:rsidRPr="00667566">
        <w:rPr>
          <w:rFonts w:ascii="Times New Roman" w:hAnsi="Times New Roman" w:cs="Times New Roman"/>
          <w:i/>
          <w:iCs/>
          <w:sz w:val="24"/>
          <w:szCs w:val="24"/>
        </w:rPr>
        <w:t>57</w:t>
      </w:r>
      <w:r w:rsidR="00667566" w:rsidRPr="00667566">
        <w:rPr>
          <w:rFonts w:ascii="Times New Roman" w:hAnsi="Times New Roman" w:cs="Times New Roman"/>
          <w:sz w:val="24"/>
          <w:szCs w:val="24"/>
        </w:rPr>
        <w:t>(1), 69-76.</w:t>
      </w:r>
    </w:p>
    <w:p w14:paraId="1699E58D" w14:textId="77777777" w:rsidR="00095951" w:rsidRDefault="004270C8" w:rsidP="00B7266C">
      <w:pPr>
        <w:spacing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4270C8">
        <w:rPr>
          <w:rFonts w:ascii="Times New Roman" w:hAnsi="Times New Roman" w:cs="Times New Roman"/>
          <w:sz w:val="24"/>
          <w:szCs w:val="24"/>
        </w:rPr>
        <w:t>Kausar, H., Khan, Y., Ahmad, A., Ahmad, S. I., &amp; Nami, S. A. (2021). Synthesis and characterization of zirconium (IV) molybdosulphosalicylate, multi-walled carbon nanotubes and polypyrrole based ternary nanocomposites: Adsorption and lead sensing studies. </w:t>
      </w:r>
      <w:r w:rsidRPr="004270C8">
        <w:rPr>
          <w:rFonts w:ascii="Times New Roman" w:hAnsi="Times New Roman" w:cs="Times New Roman"/>
          <w:i/>
          <w:iCs/>
          <w:sz w:val="24"/>
          <w:szCs w:val="24"/>
        </w:rPr>
        <w:t>Synthetic Metals</w:t>
      </w:r>
      <w:r w:rsidRPr="004270C8">
        <w:rPr>
          <w:rFonts w:ascii="Times New Roman" w:hAnsi="Times New Roman" w:cs="Times New Roman"/>
          <w:sz w:val="24"/>
          <w:szCs w:val="24"/>
        </w:rPr>
        <w:t>, </w:t>
      </w:r>
      <w:r w:rsidRPr="004270C8">
        <w:rPr>
          <w:rFonts w:ascii="Times New Roman" w:hAnsi="Times New Roman" w:cs="Times New Roman"/>
          <w:i/>
          <w:iCs/>
          <w:sz w:val="24"/>
          <w:szCs w:val="24"/>
        </w:rPr>
        <w:t>274</w:t>
      </w:r>
      <w:r w:rsidRPr="004270C8">
        <w:rPr>
          <w:rFonts w:ascii="Times New Roman" w:hAnsi="Times New Roman" w:cs="Times New Roman"/>
          <w:sz w:val="24"/>
          <w:szCs w:val="24"/>
        </w:rPr>
        <w:t>, 116730.</w:t>
      </w:r>
      <w:r>
        <w:rPr>
          <w:rFonts w:ascii="Times New Roman" w:hAnsi="Times New Roman" w:cs="Times New Roman"/>
          <w:sz w:val="24"/>
          <w:szCs w:val="24"/>
        </w:rPr>
        <w:t xml:space="preserve"> </w:t>
      </w:r>
    </w:p>
    <w:p w14:paraId="29081596" w14:textId="77777777" w:rsidR="00C72C1C" w:rsidRDefault="00095951" w:rsidP="00B7266C">
      <w:pPr>
        <w:spacing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095951">
        <w:rPr>
          <w:rFonts w:ascii="Times New Roman" w:hAnsi="Times New Roman" w:cs="Times New Roman"/>
          <w:sz w:val="24"/>
          <w:szCs w:val="24"/>
        </w:rPr>
        <w:t>Oularbi, L., Turmine, M., &amp; El Rhazi, M. (2017). Electrochemical determination of traces lead ions using a new nanocomposite of polypyrrole/carbon nanofibers. </w:t>
      </w:r>
      <w:r w:rsidRPr="00095951">
        <w:rPr>
          <w:rFonts w:ascii="Times New Roman" w:hAnsi="Times New Roman" w:cs="Times New Roman"/>
          <w:i/>
          <w:iCs/>
          <w:sz w:val="24"/>
          <w:szCs w:val="24"/>
        </w:rPr>
        <w:t>Journal of Solid State Electrochemistry</w:t>
      </w:r>
      <w:r w:rsidRPr="00095951">
        <w:rPr>
          <w:rFonts w:ascii="Times New Roman" w:hAnsi="Times New Roman" w:cs="Times New Roman"/>
          <w:sz w:val="24"/>
          <w:szCs w:val="24"/>
        </w:rPr>
        <w:t>, </w:t>
      </w:r>
      <w:r w:rsidRPr="00095951">
        <w:rPr>
          <w:rFonts w:ascii="Times New Roman" w:hAnsi="Times New Roman" w:cs="Times New Roman"/>
          <w:i/>
          <w:iCs/>
          <w:sz w:val="24"/>
          <w:szCs w:val="24"/>
        </w:rPr>
        <w:t>21</w:t>
      </w:r>
      <w:r w:rsidRPr="00095951">
        <w:rPr>
          <w:rFonts w:ascii="Times New Roman" w:hAnsi="Times New Roman" w:cs="Times New Roman"/>
          <w:sz w:val="24"/>
          <w:szCs w:val="24"/>
        </w:rPr>
        <w:t>, 3289-3300.</w:t>
      </w:r>
    </w:p>
    <w:p w14:paraId="3630DA48" w14:textId="77777777" w:rsidR="00841E00" w:rsidRDefault="00841E00" w:rsidP="00B7266C">
      <w:pPr>
        <w:spacing w:line="360" w:lineRule="auto"/>
        <w:rPr>
          <w:rFonts w:ascii="Times New Roman" w:hAnsi="Times New Roman" w:cs="Times New Roman"/>
          <w:sz w:val="24"/>
          <w:szCs w:val="24"/>
        </w:rPr>
      </w:pPr>
    </w:p>
    <w:p w14:paraId="0B32DE3E" w14:textId="77777777" w:rsidR="007431DD" w:rsidRDefault="007431DD" w:rsidP="00D97B09">
      <w:pPr>
        <w:pStyle w:val="NormalWeb"/>
        <w:spacing w:after="0" w:line="360" w:lineRule="auto"/>
        <w:ind w:left="-142"/>
        <w:jc w:val="both"/>
      </w:pPr>
    </w:p>
    <w:p w14:paraId="39849B15" w14:textId="77777777" w:rsidR="00875777" w:rsidRDefault="00875777" w:rsidP="0008523E">
      <w:pPr>
        <w:pStyle w:val="NormalWeb"/>
        <w:spacing w:after="0" w:line="360" w:lineRule="auto"/>
        <w:ind w:left="-142"/>
        <w:jc w:val="both"/>
        <w:rPr>
          <w:rStyle w:val="anchor-text"/>
          <w:color w:val="1F1F1F"/>
        </w:rPr>
      </w:pPr>
    </w:p>
    <w:p w14:paraId="2F3E5510" w14:textId="77777777" w:rsidR="0008523E" w:rsidRPr="00CD2B0E" w:rsidRDefault="0008523E" w:rsidP="00CD2B0E">
      <w:pPr>
        <w:pStyle w:val="NormalWeb"/>
        <w:spacing w:after="0" w:line="360" w:lineRule="auto"/>
        <w:ind w:left="-142"/>
        <w:jc w:val="both"/>
        <w:rPr>
          <w:rStyle w:val="anchor-text"/>
          <w:rFonts w:eastAsia="Times New Roman"/>
        </w:rPr>
      </w:pPr>
    </w:p>
    <w:p w14:paraId="055217E4" w14:textId="77777777" w:rsidR="00C5452C" w:rsidRPr="00115528" w:rsidRDefault="00C5452C" w:rsidP="00115528">
      <w:pPr>
        <w:pStyle w:val="NormalWeb"/>
        <w:spacing w:after="0" w:line="360" w:lineRule="auto"/>
        <w:ind w:left="-142"/>
        <w:jc w:val="both"/>
      </w:pPr>
    </w:p>
    <w:p w14:paraId="396B2779" w14:textId="77777777" w:rsidR="008645DF" w:rsidRPr="00617DA2" w:rsidRDefault="008645DF" w:rsidP="00D633AC">
      <w:pPr>
        <w:pStyle w:val="NormalWeb"/>
        <w:spacing w:after="0" w:line="360" w:lineRule="auto"/>
        <w:ind w:left="-142"/>
        <w:jc w:val="both"/>
        <w:rPr>
          <w:rFonts w:eastAsia="Times New Roman"/>
          <w:color w:val="FF0000"/>
        </w:rPr>
      </w:pPr>
    </w:p>
    <w:p w14:paraId="5ED615C9" w14:textId="77777777" w:rsidR="00AD3752" w:rsidRDefault="00C72C1C" w:rsidP="00B7266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56A40">
        <w:rPr>
          <w:rFonts w:ascii="Times New Roman" w:hAnsi="Times New Roman" w:cs="Times New Roman"/>
          <w:sz w:val="24"/>
          <w:szCs w:val="24"/>
        </w:rPr>
        <w:t xml:space="preserve"> </w:t>
      </w:r>
    </w:p>
    <w:p w14:paraId="560EAF23" w14:textId="77777777" w:rsidR="00221802" w:rsidRPr="003A53FA" w:rsidRDefault="00221802" w:rsidP="003A53FA">
      <w:pPr>
        <w:rPr>
          <w:rFonts w:ascii="Times New Roman" w:hAnsi="Times New Roman" w:cs="Times New Roman"/>
          <w:sz w:val="24"/>
          <w:szCs w:val="24"/>
        </w:rPr>
      </w:pPr>
    </w:p>
    <w:p w14:paraId="0C61B9DE" w14:textId="77777777" w:rsidR="00BB3951" w:rsidRPr="00287E9B" w:rsidRDefault="00BB3951" w:rsidP="000F1719">
      <w:pPr>
        <w:rPr>
          <w:rFonts w:ascii="Times New Roman" w:hAnsi="Times New Roman" w:cs="Times New Roman"/>
          <w:b/>
          <w:bCs/>
          <w:sz w:val="24"/>
          <w:szCs w:val="24"/>
        </w:rPr>
      </w:pPr>
    </w:p>
    <w:sectPr w:rsidR="00BB3951" w:rsidRPr="00287E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6CD"/>
    <w:rsid w:val="00003E38"/>
    <w:rsid w:val="000225FE"/>
    <w:rsid w:val="0002274A"/>
    <w:rsid w:val="000300B8"/>
    <w:rsid w:val="00056A40"/>
    <w:rsid w:val="000570FB"/>
    <w:rsid w:val="00064DF8"/>
    <w:rsid w:val="0007008F"/>
    <w:rsid w:val="0008523E"/>
    <w:rsid w:val="00087509"/>
    <w:rsid w:val="00095951"/>
    <w:rsid w:val="000B6A7C"/>
    <w:rsid w:val="000D7404"/>
    <w:rsid w:val="000F1719"/>
    <w:rsid w:val="00100467"/>
    <w:rsid w:val="00115528"/>
    <w:rsid w:val="00116A79"/>
    <w:rsid w:val="001256E6"/>
    <w:rsid w:val="00143389"/>
    <w:rsid w:val="00146A80"/>
    <w:rsid w:val="00152947"/>
    <w:rsid w:val="0016107C"/>
    <w:rsid w:val="001738C0"/>
    <w:rsid w:val="001830C3"/>
    <w:rsid w:val="00193774"/>
    <w:rsid w:val="001A6DD9"/>
    <w:rsid w:val="001B70D1"/>
    <w:rsid w:val="001C2106"/>
    <w:rsid w:val="001C2CBB"/>
    <w:rsid w:val="001C770C"/>
    <w:rsid w:val="001E4B1B"/>
    <w:rsid w:val="00206183"/>
    <w:rsid w:val="00206476"/>
    <w:rsid w:val="0021469E"/>
    <w:rsid w:val="00221802"/>
    <w:rsid w:val="00232ED5"/>
    <w:rsid w:val="00237EB4"/>
    <w:rsid w:val="00253BE7"/>
    <w:rsid w:val="00254D98"/>
    <w:rsid w:val="00274D85"/>
    <w:rsid w:val="00275DD6"/>
    <w:rsid w:val="00287E9B"/>
    <w:rsid w:val="002B4143"/>
    <w:rsid w:val="002B7023"/>
    <w:rsid w:val="002E16C0"/>
    <w:rsid w:val="002E4ADB"/>
    <w:rsid w:val="002E54EB"/>
    <w:rsid w:val="002E68B8"/>
    <w:rsid w:val="002F2A8B"/>
    <w:rsid w:val="003066CD"/>
    <w:rsid w:val="00330ED5"/>
    <w:rsid w:val="00340EB0"/>
    <w:rsid w:val="0034565A"/>
    <w:rsid w:val="00354DB4"/>
    <w:rsid w:val="00355A73"/>
    <w:rsid w:val="00364B78"/>
    <w:rsid w:val="00375378"/>
    <w:rsid w:val="00391645"/>
    <w:rsid w:val="003A53FA"/>
    <w:rsid w:val="003B1D31"/>
    <w:rsid w:val="003B26B6"/>
    <w:rsid w:val="003B30C4"/>
    <w:rsid w:val="003C276F"/>
    <w:rsid w:val="003D104D"/>
    <w:rsid w:val="003D3BDD"/>
    <w:rsid w:val="003D576A"/>
    <w:rsid w:val="003E6AAD"/>
    <w:rsid w:val="003E7D94"/>
    <w:rsid w:val="003F319D"/>
    <w:rsid w:val="004033A8"/>
    <w:rsid w:val="00406AFF"/>
    <w:rsid w:val="004176E4"/>
    <w:rsid w:val="00423B8A"/>
    <w:rsid w:val="004270C8"/>
    <w:rsid w:val="00444C4F"/>
    <w:rsid w:val="004535F3"/>
    <w:rsid w:val="00454ED5"/>
    <w:rsid w:val="004B2D3C"/>
    <w:rsid w:val="004B413D"/>
    <w:rsid w:val="0051372A"/>
    <w:rsid w:val="00513F81"/>
    <w:rsid w:val="00522A65"/>
    <w:rsid w:val="0052325B"/>
    <w:rsid w:val="005279B9"/>
    <w:rsid w:val="005351B4"/>
    <w:rsid w:val="00537153"/>
    <w:rsid w:val="00555ED6"/>
    <w:rsid w:val="0055603E"/>
    <w:rsid w:val="00556C53"/>
    <w:rsid w:val="0056026F"/>
    <w:rsid w:val="005954B9"/>
    <w:rsid w:val="005A03A9"/>
    <w:rsid w:val="005A10F9"/>
    <w:rsid w:val="005B0407"/>
    <w:rsid w:val="005B51EE"/>
    <w:rsid w:val="005E349E"/>
    <w:rsid w:val="005F4BDE"/>
    <w:rsid w:val="00601A39"/>
    <w:rsid w:val="00611315"/>
    <w:rsid w:val="00622BC3"/>
    <w:rsid w:val="0062676E"/>
    <w:rsid w:val="0063059A"/>
    <w:rsid w:val="00634991"/>
    <w:rsid w:val="006367B7"/>
    <w:rsid w:val="0063755D"/>
    <w:rsid w:val="0063759B"/>
    <w:rsid w:val="00644E36"/>
    <w:rsid w:val="00645E11"/>
    <w:rsid w:val="006555F2"/>
    <w:rsid w:val="006578FF"/>
    <w:rsid w:val="00660651"/>
    <w:rsid w:val="00667566"/>
    <w:rsid w:val="00676A6F"/>
    <w:rsid w:val="00681E2A"/>
    <w:rsid w:val="006878D7"/>
    <w:rsid w:val="006C57B5"/>
    <w:rsid w:val="006D6405"/>
    <w:rsid w:val="006F6F0E"/>
    <w:rsid w:val="0071364D"/>
    <w:rsid w:val="007172EF"/>
    <w:rsid w:val="007431DD"/>
    <w:rsid w:val="00755D99"/>
    <w:rsid w:val="007649FB"/>
    <w:rsid w:val="00766487"/>
    <w:rsid w:val="00777D62"/>
    <w:rsid w:val="00783DF8"/>
    <w:rsid w:val="00785BA8"/>
    <w:rsid w:val="00794E63"/>
    <w:rsid w:val="007B39AB"/>
    <w:rsid w:val="007B3A5A"/>
    <w:rsid w:val="007C1369"/>
    <w:rsid w:val="007C276D"/>
    <w:rsid w:val="007D3623"/>
    <w:rsid w:val="007E484E"/>
    <w:rsid w:val="007F0704"/>
    <w:rsid w:val="007F3181"/>
    <w:rsid w:val="00824E66"/>
    <w:rsid w:val="008411FC"/>
    <w:rsid w:val="00841E00"/>
    <w:rsid w:val="008564B6"/>
    <w:rsid w:val="008645DF"/>
    <w:rsid w:val="0087163C"/>
    <w:rsid w:val="0087377A"/>
    <w:rsid w:val="00875777"/>
    <w:rsid w:val="00881AA6"/>
    <w:rsid w:val="00882D1C"/>
    <w:rsid w:val="008B48BD"/>
    <w:rsid w:val="008C59AD"/>
    <w:rsid w:val="00914A5B"/>
    <w:rsid w:val="00926D00"/>
    <w:rsid w:val="00933FCE"/>
    <w:rsid w:val="009523F8"/>
    <w:rsid w:val="009806B8"/>
    <w:rsid w:val="009A4EEA"/>
    <w:rsid w:val="009A6687"/>
    <w:rsid w:val="009C6F4D"/>
    <w:rsid w:val="009D4B81"/>
    <w:rsid w:val="009F3184"/>
    <w:rsid w:val="00A002E3"/>
    <w:rsid w:val="00A30A20"/>
    <w:rsid w:val="00A365B2"/>
    <w:rsid w:val="00A40DEE"/>
    <w:rsid w:val="00A41B1E"/>
    <w:rsid w:val="00A654FF"/>
    <w:rsid w:val="00A7097A"/>
    <w:rsid w:val="00A7285E"/>
    <w:rsid w:val="00AB5F36"/>
    <w:rsid w:val="00AD3752"/>
    <w:rsid w:val="00AD557F"/>
    <w:rsid w:val="00AD7A12"/>
    <w:rsid w:val="00AF0A29"/>
    <w:rsid w:val="00AF6CEE"/>
    <w:rsid w:val="00AF6DB6"/>
    <w:rsid w:val="00B1250E"/>
    <w:rsid w:val="00B15A08"/>
    <w:rsid w:val="00B203CD"/>
    <w:rsid w:val="00B25962"/>
    <w:rsid w:val="00B333BC"/>
    <w:rsid w:val="00B35D87"/>
    <w:rsid w:val="00B519E4"/>
    <w:rsid w:val="00B7266C"/>
    <w:rsid w:val="00B93AA3"/>
    <w:rsid w:val="00BA3529"/>
    <w:rsid w:val="00BB3951"/>
    <w:rsid w:val="00BB666D"/>
    <w:rsid w:val="00BC0773"/>
    <w:rsid w:val="00BC2ED1"/>
    <w:rsid w:val="00BC7F05"/>
    <w:rsid w:val="00BD5F9A"/>
    <w:rsid w:val="00BD7415"/>
    <w:rsid w:val="00BE6E80"/>
    <w:rsid w:val="00BF2C91"/>
    <w:rsid w:val="00C0251D"/>
    <w:rsid w:val="00C047ED"/>
    <w:rsid w:val="00C10B91"/>
    <w:rsid w:val="00C33570"/>
    <w:rsid w:val="00C5452C"/>
    <w:rsid w:val="00C5559F"/>
    <w:rsid w:val="00C566CA"/>
    <w:rsid w:val="00C67D6F"/>
    <w:rsid w:val="00C72C1C"/>
    <w:rsid w:val="00C844D7"/>
    <w:rsid w:val="00CC4EB1"/>
    <w:rsid w:val="00CD2B0E"/>
    <w:rsid w:val="00CF5DE7"/>
    <w:rsid w:val="00D05409"/>
    <w:rsid w:val="00D065D1"/>
    <w:rsid w:val="00D1304D"/>
    <w:rsid w:val="00D17193"/>
    <w:rsid w:val="00D479B4"/>
    <w:rsid w:val="00D6082A"/>
    <w:rsid w:val="00D633AC"/>
    <w:rsid w:val="00D644EF"/>
    <w:rsid w:val="00D75F20"/>
    <w:rsid w:val="00D97B09"/>
    <w:rsid w:val="00DA7BE0"/>
    <w:rsid w:val="00DC11CD"/>
    <w:rsid w:val="00DC4FB5"/>
    <w:rsid w:val="00DC7C2F"/>
    <w:rsid w:val="00DD19C6"/>
    <w:rsid w:val="00DD66FC"/>
    <w:rsid w:val="00E00486"/>
    <w:rsid w:val="00E272AD"/>
    <w:rsid w:val="00E34429"/>
    <w:rsid w:val="00E40957"/>
    <w:rsid w:val="00E41311"/>
    <w:rsid w:val="00E415CC"/>
    <w:rsid w:val="00EA46D3"/>
    <w:rsid w:val="00ED33A9"/>
    <w:rsid w:val="00EE3E37"/>
    <w:rsid w:val="00F078EA"/>
    <w:rsid w:val="00F1185D"/>
    <w:rsid w:val="00F141A6"/>
    <w:rsid w:val="00F35CEE"/>
    <w:rsid w:val="00F45C51"/>
    <w:rsid w:val="00F5601B"/>
    <w:rsid w:val="00F614F2"/>
    <w:rsid w:val="00F81794"/>
    <w:rsid w:val="00F87C0B"/>
    <w:rsid w:val="00F94FB6"/>
    <w:rsid w:val="00FA05DF"/>
    <w:rsid w:val="00FA3370"/>
    <w:rsid w:val="00FC47DB"/>
    <w:rsid w:val="00FD00FC"/>
    <w:rsid w:val="00FD40DC"/>
    <w:rsid w:val="00FF74F9"/>
    <w:rsid w:val="00FF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645F4"/>
  <w15:chartTrackingRefBased/>
  <w15:docId w15:val="{8A82F65D-BA51-4EFE-A591-6B5EC2EA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0FC"/>
  </w:style>
  <w:style w:type="paragraph" w:styleId="Heading1">
    <w:name w:val="heading 1"/>
    <w:basedOn w:val="Normal"/>
    <w:next w:val="Normal"/>
    <w:link w:val="Heading1Char"/>
    <w:uiPriority w:val="9"/>
    <w:qFormat/>
    <w:rsid w:val="00FD00FC"/>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FD00FC"/>
    <w:pPr>
      <w:keepNext/>
      <w:keepLines/>
      <w:spacing w:before="12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FD00FC"/>
    <w:pPr>
      <w:keepNext/>
      <w:keepLines/>
      <w:spacing w:before="12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FD00FC"/>
    <w:pPr>
      <w:keepNext/>
      <w:keepLines/>
      <w:spacing w:before="12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FD00FC"/>
    <w:pPr>
      <w:keepNext/>
      <w:keepLines/>
      <w:spacing w:before="12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FD00FC"/>
    <w:pPr>
      <w:keepNext/>
      <w:keepLines/>
      <w:spacing w:before="12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D00FC"/>
    <w:pPr>
      <w:keepNext/>
      <w:keepLines/>
      <w:spacing w:before="120"/>
      <w:outlineLvl w:val="6"/>
    </w:pPr>
    <w:rPr>
      <w:i/>
      <w:iCs/>
    </w:rPr>
  </w:style>
  <w:style w:type="paragraph" w:styleId="Heading8">
    <w:name w:val="heading 8"/>
    <w:basedOn w:val="Normal"/>
    <w:next w:val="Normal"/>
    <w:link w:val="Heading8Char"/>
    <w:uiPriority w:val="9"/>
    <w:semiHidden/>
    <w:unhideWhenUsed/>
    <w:qFormat/>
    <w:rsid w:val="00FD00FC"/>
    <w:pPr>
      <w:keepNext/>
      <w:keepLines/>
      <w:spacing w:before="120"/>
      <w:outlineLvl w:val="7"/>
    </w:pPr>
    <w:rPr>
      <w:b/>
      <w:bCs/>
    </w:rPr>
  </w:style>
  <w:style w:type="paragraph" w:styleId="Heading9">
    <w:name w:val="heading 9"/>
    <w:basedOn w:val="Normal"/>
    <w:next w:val="Normal"/>
    <w:link w:val="Heading9Char"/>
    <w:uiPriority w:val="9"/>
    <w:semiHidden/>
    <w:unhideWhenUsed/>
    <w:qFormat/>
    <w:rsid w:val="00FD00FC"/>
    <w:pPr>
      <w:keepNext/>
      <w:keepLines/>
      <w:spacing w:before="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0FC"/>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FD00FC"/>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FD00FC"/>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FD00FC"/>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FD00FC"/>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FD00FC"/>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D00FC"/>
    <w:rPr>
      <w:i/>
      <w:iCs/>
    </w:rPr>
  </w:style>
  <w:style w:type="character" w:customStyle="1" w:styleId="Heading8Char">
    <w:name w:val="Heading 8 Char"/>
    <w:basedOn w:val="DefaultParagraphFont"/>
    <w:link w:val="Heading8"/>
    <w:uiPriority w:val="9"/>
    <w:semiHidden/>
    <w:rsid w:val="00FD00FC"/>
    <w:rPr>
      <w:b/>
      <w:bCs/>
    </w:rPr>
  </w:style>
  <w:style w:type="character" w:customStyle="1" w:styleId="Heading9Char">
    <w:name w:val="Heading 9 Char"/>
    <w:basedOn w:val="DefaultParagraphFont"/>
    <w:link w:val="Heading9"/>
    <w:uiPriority w:val="9"/>
    <w:semiHidden/>
    <w:rsid w:val="00FD00FC"/>
    <w:rPr>
      <w:i/>
      <w:iCs/>
    </w:rPr>
  </w:style>
  <w:style w:type="paragraph" w:styleId="Caption">
    <w:name w:val="caption"/>
    <w:basedOn w:val="Normal"/>
    <w:next w:val="Normal"/>
    <w:uiPriority w:val="35"/>
    <w:semiHidden/>
    <w:unhideWhenUsed/>
    <w:qFormat/>
    <w:rsid w:val="00FD00FC"/>
    <w:rPr>
      <w:b/>
      <w:bCs/>
      <w:sz w:val="18"/>
      <w:szCs w:val="18"/>
    </w:rPr>
  </w:style>
  <w:style w:type="paragraph" w:styleId="Title">
    <w:name w:val="Title"/>
    <w:basedOn w:val="Normal"/>
    <w:next w:val="Normal"/>
    <w:link w:val="TitleChar"/>
    <w:uiPriority w:val="10"/>
    <w:qFormat/>
    <w:rsid w:val="00FD00FC"/>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FD00FC"/>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FD00FC"/>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D00FC"/>
    <w:rPr>
      <w:rFonts w:asciiTheme="majorHAnsi" w:eastAsiaTheme="majorEastAsia" w:hAnsiTheme="majorHAnsi" w:cstheme="majorBidi"/>
      <w:sz w:val="24"/>
      <w:szCs w:val="24"/>
    </w:rPr>
  </w:style>
  <w:style w:type="character" w:styleId="Strong">
    <w:name w:val="Strong"/>
    <w:basedOn w:val="DefaultParagraphFont"/>
    <w:uiPriority w:val="22"/>
    <w:qFormat/>
    <w:rsid w:val="00FD00FC"/>
    <w:rPr>
      <w:b/>
      <w:bCs/>
      <w:color w:val="auto"/>
    </w:rPr>
  </w:style>
  <w:style w:type="character" w:styleId="Emphasis">
    <w:name w:val="Emphasis"/>
    <w:basedOn w:val="DefaultParagraphFont"/>
    <w:uiPriority w:val="20"/>
    <w:qFormat/>
    <w:rsid w:val="00FD00FC"/>
    <w:rPr>
      <w:i/>
      <w:iCs/>
      <w:color w:val="auto"/>
    </w:rPr>
  </w:style>
  <w:style w:type="paragraph" w:styleId="NoSpacing">
    <w:name w:val="No Spacing"/>
    <w:uiPriority w:val="1"/>
    <w:qFormat/>
    <w:rsid w:val="00FD00FC"/>
  </w:style>
  <w:style w:type="paragraph" w:styleId="Quote">
    <w:name w:val="Quote"/>
    <w:basedOn w:val="Normal"/>
    <w:next w:val="Normal"/>
    <w:link w:val="QuoteChar"/>
    <w:uiPriority w:val="29"/>
    <w:qFormat/>
    <w:rsid w:val="00FD00F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FD00FC"/>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FD00F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FD00FC"/>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FD00FC"/>
    <w:rPr>
      <w:i/>
      <w:iCs/>
      <w:color w:val="auto"/>
    </w:rPr>
  </w:style>
  <w:style w:type="character" w:styleId="IntenseEmphasis">
    <w:name w:val="Intense Emphasis"/>
    <w:basedOn w:val="DefaultParagraphFont"/>
    <w:uiPriority w:val="21"/>
    <w:qFormat/>
    <w:rsid w:val="00FD00FC"/>
    <w:rPr>
      <w:b/>
      <w:bCs/>
      <w:i/>
      <w:iCs/>
      <w:color w:val="auto"/>
    </w:rPr>
  </w:style>
  <w:style w:type="character" w:styleId="SubtleReference">
    <w:name w:val="Subtle Reference"/>
    <w:basedOn w:val="DefaultParagraphFont"/>
    <w:uiPriority w:val="31"/>
    <w:qFormat/>
    <w:rsid w:val="00FD00FC"/>
    <w:rPr>
      <w:smallCaps/>
      <w:color w:val="auto"/>
      <w:u w:val="single" w:color="7F7F7F" w:themeColor="text1" w:themeTint="80"/>
    </w:rPr>
  </w:style>
  <w:style w:type="character" w:styleId="IntenseReference">
    <w:name w:val="Intense Reference"/>
    <w:basedOn w:val="DefaultParagraphFont"/>
    <w:uiPriority w:val="32"/>
    <w:qFormat/>
    <w:rsid w:val="00FD00FC"/>
    <w:rPr>
      <w:b/>
      <w:bCs/>
      <w:smallCaps/>
      <w:color w:val="auto"/>
      <w:u w:val="single"/>
    </w:rPr>
  </w:style>
  <w:style w:type="character" w:styleId="BookTitle">
    <w:name w:val="Book Title"/>
    <w:basedOn w:val="DefaultParagraphFont"/>
    <w:uiPriority w:val="33"/>
    <w:qFormat/>
    <w:rsid w:val="00FD00FC"/>
    <w:rPr>
      <w:b/>
      <w:bCs/>
      <w:smallCaps/>
      <w:color w:val="auto"/>
    </w:rPr>
  </w:style>
  <w:style w:type="paragraph" w:styleId="TOCHeading">
    <w:name w:val="TOC Heading"/>
    <w:basedOn w:val="Heading1"/>
    <w:next w:val="Normal"/>
    <w:uiPriority w:val="39"/>
    <w:semiHidden/>
    <w:unhideWhenUsed/>
    <w:qFormat/>
    <w:rsid w:val="00FD00FC"/>
    <w:pPr>
      <w:outlineLvl w:val="9"/>
    </w:pPr>
  </w:style>
  <w:style w:type="table" w:styleId="TableGrid">
    <w:name w:val="Table Grid"/>
    <w:basedOn w:val="TableNormal"/>
    <w:uiPriority w:val="39"/>
    <w:rsid w:val="00A40DE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33AC"/>
    <w:pPr>
      <w:spacing w:after="200" w:line="276" w:lineRule="auto"/>
      <w:jc w:val="left"/>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D633AC"/>
    <w:rPr>
      <w:color w:val="0563C1" w:themeColor="hyperlink"/>
      <w:u w:val="single"/>
    </w:rPr>
  </w:style>
  <w:style w:type="character" w:customStyle="1" w:styleId="anchor-text">
    <w:name w:val="anchor-text"/>
    <w:basedOn w:val="DefaultParagraphFont"/>
    <w:rsid w:val="00D633AC"/>
  </w:style>
  <w:style w:type="character" w:styleId="UnresolvedMention">
    <w:name w:val="Unresolved Mention"/>
    <w:basedOn w:val="DefaultParagraphFont"/>
    <w:uiPriority w:val="99"/>
    <w:semiHidden/>
    <w:unhideWhenUsed/>
    <w:rsid w:val="00513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96339">
      <w:bodyDiv w:val="1"/>
      <w:marLeft w:val="0"/>
      <w:marRight w:val="0"/>
      <w:marTop w:val="0"/>
      <w:marBottom w:val="0"/>
      <w:divBdr>
        <w:top w:val="none" w:sz="0" w:space="0" w:color="auto"/>
        <w:left w:val="none" w:sz="0" w:space="0" w:color="auto"/>
        <w:bottom w:val="none" w:sz="0" w:space="0" w:color="auto"/>
        <w:right w:val="none" w:sz="0" w:space="0" w:color="auto"/>
      </w:divBdr>
    </w:div>
    <w:div w:id="58091090">
      <w:bodyDiv w:val="1"/>
      <w:marLeft w:val="0"/>
      <w:marRight w:val="0"/>
      <w:marTop w:val="0"/>
      <w:marBottom w:val="0"/>
      <w:divBdr>
        <w:top w:val="none" w:sz="0" w:space="0" w:color="auto"/>
        <w:left w:val="none" w:sz="0" w:space="0" w:color="auto"/>
        <w:bottom w:val="none" w:sz="0" w:space="0" w:color="auto"/>
        <w:right w:val="none" w:sz="0" w:space="0" w:color="auto"/>
      </w:divBdr>
    </w:div>
    <w:div w:id="76172165">
      <w:bodyDiv w:val="1"/>
      <w:marLeft w:val="0"/>
      <w:marRight w:val="0"/>
      <w:marTop w:val="0"/>
      <w:marBottom w:val="0"/>
      <w:divBdr>
        <w:top w:val="none" w:sz="0" w:space="0" w:color="auto"/>
        <w:left w:val="none" w:sz="0" w:space="0" w:color="auto"/>
        <w:bottom w:val="none" w:sz="0" w:space="0" w:color="auto"/>
        <w:right w:val="none" w:sz="0" w:space="0" w:color="auto"/>
      </w:divBdr>
    </w:div>
    <w:div w:id="297420633">
      <w:bodyDiv w:val="1"/>
      <w:marLeft w:val="0"/>
      <w:marRight w:val="0"/>
      <w:marTop w:val="0"/>
      <w:marBottom w:val="0"/>
      <w:divBdr>
        <w:top w:val="none" w:sz="0" w:space="0" w:color="auto"/>
        <w:left w:val="none" w:sz="0" w:space="0" w:color="auto"/>
        <w:bottom w:val="none" w:sz="0" w:space="0" w:color="auto"/>
        <w:right w:val="none" w:sz="0" w:space="0" w:color="auto"/>
      </w:divBdr>
    </w:div>
    <w:div w:id="299655906">
      <w:bodyDiv w:val="1"/>
      <w:marLeft w:val="0"/>
      <w:marRight w:val="0"/>
      <w:marTop w:val="0"/>
      <w:marBottom w:val="0"/>
      <w:divBdr>
        <w:top w:val="none" w:sz="0" w:space="0" w:color="auto"/>
        <w:left w:val="none" w:sz="0" w:space="0" w:color="auto"/>
        <w:bottom w:val="none" w:sz="0" w:space="0" w:color="auto"/>
        <w:right w:val="none" w:sz="0" w:space="0" w:color="auto"/>
      </w:divBdr>
    </w:div>
    <w:div w:id="465122008">
      <w:bodyDiv w:val="1"/>
      <w:marLeft w:val="0"/>
      <w:marRight w:val="0"/>
      <w:marTop w:val="0"/>
      <w:marBottom w:val="0"/>
      <w:divBdr>
        <w:top w:val="none" w:sz="0" w:space="0" w:color="auto"/>
        <w:left w:val="none" w:sz="0" w:space="0" w:color="auto"/>
        <w:bottom w:val="none" w:sz="0" w:space="0" w:color="auto"/>
        <w:right w:val="none" w:sz="0" w:space="0" w:color="auto"/>
      </w:divBdr>
    </w:div>
    <w:div w:id="492140439">
      <w:bodyDiv w:val="1"/>
      <w:marLeft w:val="0"/>
      <w:marRight w:val="0"/>
      <w:marTop w:val="0"/>
      <w:marBottom w:val="0"/>
      <w:divBdr>
        <w:top w:val="none" w:sz="0" w:space="0" w:color="auto"/>
        <w:left w:val="none" w:sz="0" w:space="0" w:color="auto"/>
        <w:bottom w:val="none" w:sz="0" w:space="0" w:color="auto"/>
        <w:right w:val="none" w:sz="0" w:space="0" w:color="auto"/>
      </w:divBdr>
    </w:div>
    <w:div w:id="697898787">
      <w:bodyDiv w:val="1"/>
      <w:marLeft w:val="0"/>
      <w:marRight w:val="0"/>
      <w:marTop w:val="0"/>
      <w:marBottom w:val="0"/>
      <w:divBdr>
        <w:top w:val="none" w:sz="0" w:space="0" w:color="auto"/>
        <w:left w:val="none" w:sz="0" w:space="0" w:color="auto"/>
        <w:bottom w:val="none" w:sz="0" w:space="0" w:color="auto"/>
        <w:right w:val="none" w:sz="0" w:space="0" w:color="auto"/>
      </w:divBdr>
    </w:div>
    <w:div w:id="1967277217">
      <w:bodyDiv w:val="1"/>
      <w:marLeft w:val="0"/>
      <w:marRight w:val="0"/>
      <w:marTop w:val="0"/>
      <w:marBottom w:val="0"/>
      <w:divBdr>
        <w:top w:val="none" w:sz="0" w:space="0" w:color="auto"/>
        <w:left w:val="none" w:sz="0" w:space="0" w:color="auto"/>
        <w:bottom w:val="none" w:sz="0" w:space="0" w:color="auto"/>
        <w:right w:val="none" w:sz="0" w:space="0" w:color="auto"/>
      </w:divBdr>
    </w:div>
    <w:div w:id="206768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4</Pages>
  <Words>461</Words>
  <Characters>2644</Characters>
  <Application>Microsoft Office Word</Application>
  <DocSecurity>0</DocSecurity>
  <Lines>146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Gourav .</dc:creator>
  <cp:keywords/>
  <dc:description/>
  <cp:lastModifiedBy>Harish Mudila</cp:lastModifiedBy>
  <cp:revision>233</cp:revision>
  <dcterms:created xsi:type="dcterms:W3CDTF">2024-07-31T09:49:00Z</dcterms:created>
  <dcterms:modified xsi:type="dcterms:W3CDTF">2024-09-06T07:19:00Z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44a725d074f943b190dbebdd00d56f82a6edc4e14a4060c4937f44188534ab2e</vt:lpwstr>
  </property>
</Properties>
</file>