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2A153D" w14:textId="77777777" w:rsidR="00550B86" w:rsidRDefault="00550B86">
      <w:pPr>
        <w:rPr>
          <w:b/>
          <w:lang w:val="en-US"/>
        </w:rPr>
      </w:pPr>
      <w:r>
        <w:rPr>
          <w:b/>
          <w:lang w:val="en-US"/>
        </w:rPr>
        <w:t>Carratalá et al</w:t>
      </w:r>
    </w:p>
    <w:p w14:paraId="4B7DA525" w14:textId="77777777" w:rsidR="00550B86" w:rsidRDefault="00550B86">
      <w:pPr>
        <w:rPr>
          <w:b/>
          <w:lang w:val="en-US"/>
        </w:rPr>
      </w:pPr>
      <w:r>
        <w:rPr>
          <w:b/>
          <w:lang w:val="en-US"/>
        </w:rPr>
        <w:t>Supplementary information</w:t>
      </w:r>
    </w:p>
    <w:p w14:paraId="2E354A12" w14:textId="0000B293" w:rsidR="008C5996" w:rsidRPr="00713C3A" w:rsidRDefault="008C5996">
      <w:pPr>
        <w:rPr>
          <w:bCs/>
        </w:rPr>
      </w:pPr>
      <w:r>
        <w:rPr>
          <w:b/>
          <w:lang w:val="en-US"/>
        </w:rPr>
        <w:t>Fig</w:t>
      </w:r>
      <w:r w:rsidR="00F34E69">
        <w:rPr>
          <w:b/>
          <w:lang w:val="en-US"/>
        </w:rPr>
        <w:t>ure</w:t>
      </w:r>
      <w:r>
        <w:rPr>
          <w:b/>
          <w:lang w:val="en-US"/>
        </w:rPr>
        <w:t xml:space="preserve"> </w:t>
      </w:r>
      <w:r w:rsidR="00F34E69">
        <w:rPr>
          <w:b/>
          <w:lang w:val="en-US"/>
        </w:rPr>
        <w:t>S</w:t>
      </w:r>
      <w:r w:rsidR="00261A5F">
        <w:rPr>
          <w:b/>
          <w:lang w:val="en-US"/>
        </w:rPr>
        <w:t>1</w:t>
      </w:r>
      <w:r w:rsidR="005B4906" w:rsidRPr="005B4906">
        <w:rPr>
          <w:b/>
          <w:lang w:val="en-US"/>
        </w:rPr>
        <w:t xml:space="preserve">. </w:t>
      </w:r>
      <w:r w:rsidR="00056F6F" w:rsidRPr="00056F6F">
        <w:rPr>
          <w:b/>
          <w:lang w:val="en-US"/>
        </w:rPr>
        <w:t xml:space="preserve">Extended confocal microscopy visualization of </w:t>
      </w:r>
      <w:r w:rsidR="00056F6F" w:rsidRPr="00056F6F">
        <w:rPr>
          <w:b/>
          <w:i/>
          <w:iCs/>
          <w:lang w:val="en-US"/>
        </w:rPr>
        <w:t xml:space="preserve">E. coli </w:t>
      </w:r>
      <w:proofErr w:type="spellStart"/>
      <w:r w:rsidR="00056F6F" w:rsidRPr="00056F6F">
        <w:rPr>
          <w:b/>
          <w:i/>
          <w:iCs/>
          <w:lang w:val="en-US"/>
        </w:rPr>
        <w:t>Clear</w:t>
      </w:r>
      <w:r w:rsidR="00056F6F">
        <w:rPr>
          <w:b/>
          <w:i/>
          <w:iCs/>
          <w:lang w:val="en-US"/>
        </w:rPr>
        <w:t>C</w:t>
      </w:r>
      <w:r w:rsidR="00056F6F" w:rsidRPr="00056F6F">
        <w:rPr>
          <w:b/>
          <w:i/>
          <w:iCs/>
          <w:lang w:val="en-US"/>
        </w:rPr>
        <w:t>oli</w:t>
      </w:r>
      <w:proofErr w:type="spellEnd"/>
      <w:r w:rsidR="00056F6F" w:rsidRPr="00056F6F">
        <w:rPr>
          <w:b/>
          <w:i/>
          <w:iCs/>
          <w:lang w:val="en-US"/>
        </w:rPr>
        <w:t xml:space="preserve"> </w:t>
      </w:r>
      <w:r w:rsidR="00056F6F" w:rsidRPr="00056F6F">
        <w:rPr>
          <w:b/>
          <w:lang w:val="en-US"/>
        </w:rPr>
        <w:t xml:space="preserve">cells producing the </w:t>
      </w:r>
      <w:r w:rsidR="00056F6F">
        <w:rPr>
          <w:b/>
          <w:lang w:val="en-US"/>
        </w:rPr>
        <w:t>recombinant fluorescent proteins</w:t>
      </w:r>
      <w:r w:rsidR="005B4906" w:rsidRPr="005B4906">
        <w:rPr>
          <w:b/>
          <w:lang w:val="en-US"/>
        </w:rPr>
        <w:t xml:space="preserve">. </w:t>
      </w:r>
      <w:r w:rsidR="00056F6F">
        <w:rPr>
          <w:b/>
          <w:lang w:val="en-US"/>
        </w:rPr>
        <w:t xml:space="preserve">a </w:t>
      </w:r>
      <w:r w:rsidR="00604C4D" w:rsidRPr="00056F6F">
        <w:rPr>
          <w:bCs/>
          <w:lang w:val="en-US"/>
        </w:rPr>
        <w:t>Visual field</w:t>
      </w:r>
      <w:r w:rsidR="00604C4D">
        <w:rPr>
          <w:bCs/>
          <w:lang w:val="en-US"/>
        </w:rPr>
        <w:t xml:space="preserve"> of cells</w:t>
      </w:r>
      <w:r w:rsidR="00056F6F">
        <w:rPr>
          <w:bCs/>
          <w:lang w:val="en-US"/>
        </w:rPr>
        <w:t xml:space="preserve"> producing </w:t>
      </w:r>
      <w:r w:rsidR="00056F6F" w:rsidRPr="00056F6F">
        <w:rPr>
          <w:bCs/>
          <w:lang w:val="en-US"/>
        </w:rPr>
        <w:t>L6K2-containing constructs and VP1GFPH6 (aggregation control)</w:t>
      </w:r>
      <w:r w:rsidR="00056F6F">
        <w:rPr>
          <w:bCs/>
          <w:lang w:val="en-US"/>
        </w:rPr>
        <w:t xml:space="preserve"> analyzed in </w:t>
      </w:r>
      <w:r w:rsidR="00DD711A">
        <w:rPr>
          <w:bCs/>
          <w:lang w:val="en-US"/>
        </w:rPr>
        <w:t>F</w:t>
      </w:r>
      <w:r w:rsidR="00056F6F">
        <w:rPr>
          <w:bCs/>
          <w:lang w:val="en-US"/>
        </w:rPr>
        <w:t>ig</w:t>
      </w:r>
      <w:r w:rsidR="00DD711A">
        <w:rPr>
          <w:bCs/>
          <w:lang w:val="en-US"/>
        </w:rPr>
        <w:t>.</w:t>
      </w:r>
      <w:r w:rsidR="00056F6F">
        <w:rPr>
          <w:bCs/>
          <w:lang w:val="en-US"/>
        </w:rPr>
        <w:t xml:space="preserve"> 2. </w:t>
      </w:r>
      <w:r w:rsidR="00DD711A" w:rsidRPr="00DD711A">
        <w:rPr>
          <w:b/>
          <w:lang w:val="en-US"/>
        </w:rPr>
        <w:t>b</w:t>
      </w:r>
      <w:r w:rsidR="00056F6F">
        <w:rPr>
          <w:bCs/>
          <w:lang w:val="en-US"/>
        </w:rPr>
        <w:t xml:space="preserve"> </w:t>
      </w:r>
      <w:r w:rsidR="00056F6F" w:rsidRPr="00056F6F">
        <w:rPr>
          <w:bCs/>
          <w:lang w:val="en-US"/>
        </w:rPr>
        <w:t>Visual field</w:t>
      </w:r>
      <w:r w:rsidR="00056F6F">
        <w:rPr>
          <w:bCs/>
          <w:lang w:val="en-US"/>
        </w:rPr>
        <w:t>s</w:t>
      </w:r>
      <w:r w:rsidR="00056F6F" w:rsidRPr="00056F6F">
        <w:rPr>
          <w:bCs/>
          <w:lang w:val="en-US"/>
        </w:rPr>
        <w:t xml:space="preserve"> of </w:t>
      </w:r>
      <w:r w:rsidR="00056F6F">
        <w:rPr>
          <w:bCs/>
          <w:lang w:val="en-US"/>
        </w:rPr>
        <w:t xml:space="preserve">cells producing </w:t>
      </w:r>
      <w:r w:rsidR="00604C4D">
        <w:rPr>
          <w:bCs/>
          <w:lang w:val="en-US"/>
        </w:rPr>
        <w:t>simultaneously GFP and EBFP</w:t>
      </w:r>
      <w:r w:rsidR="009B1CE2">
        <w:rPr>
          <w:bCs/>
          <w:lang w:val="en-US"/>
        </w:rPr>
        <w:t>2</w:t>
      </w:r>
      <w:r w:rsidR="00056F6F" w:rsidRPr="00056F6F">
        <w:rPr>
          <w:bCs/>
          <w:lang w:val="en-US"/>
        </w:rPr>
        <w:t xml:space="preserve"> </w:t>
      </w:r>
      <w:r w:rsidR="00604C4D">
        <w:rPr>
          <w:bCs/>
          <w:lang w:val="en-US"/>
        </w:rPr>
        <w:t xml:space="preserve">constructs </w:t>
      </w:r>
      <w:r w:rsidR="00056F6F">
        <w:rPr>
          <w:bCs/>
          <w:lang w:val="en-US"/>
        </w:rPr>
        <w:t xml:space="preserve">analyzed in fig </w:t>
      </w:r>
      <w:r w:rsidR="00604C4D">
        <w:rPr>
          <w:bCs/>
          <w:lang w:val="en-US"/>
        </w:rPr>
        <w:t>5</w:t>
      </w:r>
      <w:r w:rsidR="00713C3A">
        <w:rPr>
          <w:bCs/>
          <w:lang w:val="en-US"/>
        </w:rPr>
        <w:t xml:space="preserve">. </w:t>
      </w:r>
      <w:r w:rsidR="00713C3A" w:rsidRPr="00713C3A">
        <w:rPr>
          <w:bCs/>
          <w:lang w:val="en-US"/>
        </w:rPr>
        <w:t>Scale</w:t>
      </w:r>
      <w:r w:rsidR="00713C3A" w:rsidRPr="00713C3A">
        <w:rPr>
          <w:bCs/>
        </w:rPr>
        <w:t xml:space="preserve"> bar </w:t>
      </w:r>
      <w:r w:rsidR="00713C3A" w:rsidRPr="00713C3A">
        <w:rPr>
          <w:bCs/>
          <w:lang w:val="en-US"/>
        </w:rPr>
        <w:t>indicates</w:t>
      </w:r>
      <w:r w:rsidR="00713C3A" w:rsidRPr="00713C3A">
        <w:rPr>
          <w:bCs/>
        </w:rPr>
        <w:t xml:space="preserve"> 4 </w:t>
      </w:r>
      <w:r w:rsidR="00713C3A" w:rsidRPr="00713C3A">
        <w:rPr>
          <w:bCs/>
          <w:lang w:val="el-GR"/>
        </w:rPr>
        <w:t>μ</w:t>
      </w:r>
      <w:r w:rsidR="00713C3A" w:rsidRPr="00713C3A">
        <w:rPr>
          <w:bCs/>
        </w:rPr>
        <w:t>m.</w:t>
      </w:r>
    </w:p>
    <w:p w14:paraId="4D674EE8" w14:textId="77777777" w:rsidR="00604C4D" w:rsidRPr="00604C4D" w:rsidRDefault="00604C4D">
      <w:pPr>
        <w:rPr>
          <w:b/>
          <w:lang w:val="en-US"/>
        </w:rPr>
      </w:pPr>
      <w:r w:rsidRPr="00604C4D">
        <w:rPr>
          <w:b/>
          <w:lang w:val="en-US"/>
        </w:rPr>
        <w:t>a</w:t>
      </w:r>
    </w:p>
    <w:p w14:paraId="0F4B073B" w14:textId="77777777" w:rsidR="008C5996" w:rsidRDefault="00261A5F">
      <w:pPr>
        <w:rPr>
          <w:b/>
          <w:lang w:val="en-US"/>
        </w:rPr>
      </w:pPr>
      <w:r w:rsidRPr="00261A5F">
        <w:rPr>
          <w:noProof/>
        </w:rPr>
        <w:drawing>
          <wp:inline distT="0" distB="0" distL="0" distR="0" wp14:anchorId="23ED1BEA" wp14:editId="5A549C19">
            <wp:extent cx="4780280" cy="3168678"/>
            <wp:effectExtent l="0" t="0" r="127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3655" cy="3170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6119F4" w14:textId="77777777" w:rsidR="00080A7C" w:rsidRDefault="00604C4D">
      <w:pPr>
        <w:rPr>
          <w:b/>
          <w:lang w:val="en-US"/>
        </w:rPr>
      </w:pPr>
      <w:r>
        <w:rPr>
          <w:b/>
          <w:lang w:val="en-US"/>
        </w:rPr>
        <w:t>b</w:t>
      </w:r>
    </w:p>
    <w:p w14:paraId="442D9655" w14:textId="77777777" w:rsidR="00DB0F39" w:rsidRPr="00F54A60" w:rsidRDefault="00056F6F" w:rsidP="00CB2852">
      <w:pPr>
        <w:rPr>
          <w:lang w:val="en-US"/>
        </w:rPr>
      </w:pPr>
      <w:r w:rsidRPr="00056F6F">
        <w:rPr>
          <w:noProof/>
        </w:rPr>
        <w:drawing>
          <wp:inline distT="0" distB="0" distL="0" distR="0" wp14:anchorId="7AF55ED8" wp14:editId="324476A9">
            <wp:extent cx="5499898" cy="2727960"/>
            <wp:effectExtent l="0" t="0" r="5715" b="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3543" cy="2729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B0F39" w:rsidRPr="00F54A60">
      <w:pgSz w:w="11906" w:h="16838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E0C"/>
    <w:rsid w:val="0003749F"/>
    <w:rsid w:val="00056F6F"/>
    <w:rsid w:val="00080A7C"/>
    <w:rsid w:val="0008432D"/>
    <w:rsid w:val="000C399B"/>
    <w:rsid w:val="00173F09"/>
    <w:rsid w:val="00181068"/>
    <w:rsid w:val="0023123B"/>
    <w:rsid w:val="00261A5F"/>
    <w:rsid w:val="002725E3"/>
    <w:rsid w:val="002B6CA8"/>
    <w:rsid w:val="003A2DB9"/>
    <w:rsid w:val="003B5C7B"/>
    <w:rsid w:val="00550B86"/>
    <w:rsid w:val="005A1D0F"/>
    <w:rsid w:val="005B4906"/>
    <w:rsid w:val="006049F5"/>
    <w:rsid w:val="00604C4D"/>
    <w:rsid w:val="00661278"/>
    <w:rsid w:val="00713C3A"/>
    <w:rsid w:val="00753121"/>
    <w:rsid w:val="00771BCA"/>
    <w:rsid w:val="00792F3D"/>
    <w:rsid w:val="008C5996"/>
    <w:rsid w:val="0095180D"/>
    <w:rsid w:val="009B1CE2"/>
    <w:rsid w:val="00A345B7"/>
    <w:rsid w:val="00B0690A"/>
    <w:rsid w:val="00B526C5"/>
    <w:rsid w:val="00BC23E8"/>
    <w:rsid w:val="00CB2852"/>
    <w:rsid w:val="00D55297"/>
    <w:rsid w:val="00D87A90"/>
    <w:rsid w:val="00DB0F39"/>
    <w:rsid w:val="00DB1091"/>
    <w:rsid w:val="00DD0C41"/>
    <w:rsid w:val="00DD711A"/>
    <w:rsid w:val="00DE7632"/>
    <w:rsid w:val="00DE7D8A"/>
    <w:rsid w:val="00E11F03"/>
    <w:rsid w:val="00E24F77"/>
    <w:rsid w:val="00E52809"/>
    <w:rsid w:val="00E57664"/>
    <w:rsid w:val="00E76E0C"/>
    <w:rsid w:val="00F34E69"/>
    <w:rsid w:val="00F42E2C"/>
    <w:rsid w:val="00F54A60"/>
    <w:rsid w:val="00FD2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785A5E"/>
  <w15:docId w15:val="{9105C2F0-27A5-4C3E-98CC-2C0A6ED54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6E0C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2B6CA8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42E2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E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42E2C"/>
    <w:rPr>
      <w:rFonts w:ascii="Courier New" w:eastAsia="Times New Roman" w:hAnsi="Courier New" w:cs="Courier New"/>
      <w:sz w:val="20"/>
      <w:szCs w:val="20"/>
      <w:lang w:eastAsia="es-E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2D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2DB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13C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090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43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2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1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7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7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Neus Ferrer Miralles</dc:creator>
  <cp:lastModifiedBy>Terri Scott</cp:lastModifiedBy>
  <cp:revision>2</cp:revision>
  <dcterms:created xsi:type="dcterms:W3CDTF">2020-12-30T13:39:00Z</dcterms:created>
  <dcterms:modified xsi:type="dcterms:W3CDTF">2020-12-30T13:39:00Z</dcterms:modified>
</cp:coreProperties>
</file>