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A6E48" w14:textId="77777777" w:rsidR="00426D07" w:rsidRDefault="00426D07" w:rsidP="00426D07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E304D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5</w:t>
      </w:r>
      <w:r w:rsidRPr="006E304D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6E304D">
        <w:rPr>
          <w:rFonts w:ascii="Times New Roman" w:hAnsi="Times New Roman" w:cs="Times New Roman"/>
          <w:sz w:val="24"/>
          <w:szCs w:val="24"/>
          <w:lang w:val="en-IN"/>
        </w:rPr>
        <w:t xml:space="preserve"> Univariate analysis of the number of </w:t>
      </w:r>
      <w:proofErr w:type="gramStart"/>
      <w:r w:rsidRPr="006E304D">
        <w:rPr>
          <w:rFonts w:ascii="Times New Roman" w:hAnsi="Times New Roman" w:cs="Times New Roman"/>
          <w:sz w:val="24"/>
          <w:szCs w:val="24"/>
          <w:lang w:val="en-IN"/>
        </w:rPr>
        <w:t>hospital</w:t>
      </w:r>
      <w:proofErr w:type="gramEnd"/>
      <w:r w:rsidRPr="006E304D">
        <w:rPr>
          <w:rFonts w:ascii="Times New Roman" w:hAnsi="Times New Roman" w:cs="Times New Roman"/>
          <w:sz w:val="24"/>
          <w:szCs w:val="24"/>
          <w:lang w:val="en-IN"/>
        </w:rPr>
        <w:t xml:space="preserve"> stay days in relation to types of open fracture and infection in both groups.</w:t>
      </w:r>
    </w:p>
    <w:p w14:paraId="2945A3ED" w14:textId="77777777" w:rsidR="00426D07" w:rsidRPr="00D66DFD" w:rsidRDefault="00426D07" w:rsidP="00426D07">
      <w:pPr>
        <w:spacing w:line="480" w:lineRule="auto"/>
        <w:ind w:right="360"/>
        <w:rPr>
          <w:rFonts w:ascii="Times New Roman" w:eastAsia="Times New Roman" w:hAnsi="Times New Roman"/>
          <w:color w:val="323232"/>
          <w:sz w:val="24"/>
          <w:szCs w:val="24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068"/>
        <w:gridCol w:w="1068"/>
        <w:gridCol w:w="1229"/>
        <w:gridCol w:w="1080"/>
        <w:gridCol w:w="1252"/>
        <w:gridCol w:w="1339"/>
        <w:gridCol w:w="1110"/>
      </w:tblGrid>
      <w:tr w:rsidR="00426D07" w:rsidRPr="00D66DFD" w14:paraId="1672D6DF" w14:textId="77777777" w:rsidTr="00A731AA">
        <w:tc>
          <w:tcPr>
            <w:tcW w:w="2024" w:type="dxa"/>
            <w:shd w:val="clear" w:color="auto" w:fill="FFC000"/>
          </w:tcPr>
          <w:p w14:paraId="6FAE7C35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7036" w:type="dxa"/>
            <w:gridSpan w:val="6"/>
            <w:shd w:val="clear" w:color="auto" w:fill="FFC000"/>
          </w:tcPr>
          <w:p w14:paraId="13DFF78A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Types of tibial fracture (AO Classification)</w:t>
            </w:r>
          </w:p>
          <w:p w14:paraId="12282D65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FFC000"/>
          </w:tcPr>
          <w:p w14:paraId="2A624160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6D07" w:rsidRPr="00D66DFD" w14:paraId="65F3F0F7" w14:textId="77777777" w:rsidTr="00A731AA">
        <w:tc>
          <w:tcPr>
            <w:tcW w:w="2024" w:type="dxa"/>
            <w:shd w:val="clear" w:color="auto" w:fill="FFC000"/>
          </w:tcPr>
          <w:p w14:paraId="4EA9D811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FFC000"/>
          </w:tcPr>
          <w:p w14:paraId="64D2E0B6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068" w:type="dxa"/>
            <w:shd w:val="clear" w:color="auto" w:fill="FFC000"/>
          </w:tcPr>
          <w:p w14:paraId="09038C79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229" w:type="dxa"/>
            <w:shd w:val="clear" w:color="auto" w:fill="FFC000"/>
          </w:tcPr>
          <w:p w14:paraId="6830B614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A3</w:t>
            </w:r>
          </w:p>
        </w:tc>
        <w:tc>
          <w:tcPr>
            <w:tcW w:w="1080" w:type="dxa"/>
            <w:shd w:val="clear" w:color="auto" w:fill="FFC000"/>
          </w:tcPr>
          <w:p w14:paraId="2FC5F8FB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B1</w:t>
            </w:r>
          </w:p>
        </w:tc>
        <w:tc>
          <w:tcPr>
            <w:tcW w:w="1252" w:type="dxa"/>
            <w:shd w:val="clear" w:color="auto" w:fill="FFC000"/>
          </w:tcPr>
          <w:p w14:paraId="58ED753F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B2</w:t>
            </w:r>
          </w:p>
        </w:tc>
        <w:tc>
          <w:tcPr>
            <w:tcW w:w="1339" w:type="dxa"/>
            <w:shd w:val="clear" w:color="auto" w:fill="FFC000"/>
          </w:tcPr>
          <w:p w14:paraId="28B7D757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B3</w:t>
            </w:r>
          </w:p>
        </w:tc>
        <w:tc>
          <w:tcPr>
            <w:tcW w:w="1110" w:type="dxa"/>
            <w:shd w:val="clear" w:color="auto" w:fill="FFC000"/>
          </w:tcPr>
          <w:p w14:paraId="2FCCFC33" w14:textId="77777777" w:rsidR="00426D07" w:rsidRPr="00D66DFD" w:rsidRDefault="00426D07" w:rsidP="00A731A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infection </w:t>
            </w:r>
          </w:p>
        </w:tc>
      </w:tr>
      <w:tr w:rsidR="00426D07" w:rsidRPr="00D66DFD" w14:paraId="0A5BE7B6" w14:textId="77777777" w:rsidTr="00A731AA">
        <w:tc>
          <w:tcPr>
            <w:tcW w:w="2024" w:type="dxa"/>
          </w:tcPr>
          <w:p w14:paraId="5A7015A9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red"/>
              </w:rPr>
              <w:t>Regular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A) n= 62</w:t>
            </w:r>
          </w:p>
        </w:tc>
        <w:tc>
          <w:tcPr>
            <w:tcW w:w="1068" w:type="dxa"/>
          </w:tcPr>
          <w:p w14:paraId="18FBDDBF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11</w:t>
            </w:r>
          </w:p>
        </w:tc>
        <w:tc>
          <w:tcPr>
            <w:tcW w:w="1068" w:type="dxa"/>
          </w:tcPr>
          <w:p w14:paraId="1176AAB4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14</w:t>
            </w:r>
          </w:p>
        </w:tc>
        <w:tc>
          <w:tcPr>
            <w:tcW w:w="1229" w:type="dxa"/>
          </w:tcPr>
          <w:p w14:paraId="107F655B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09</w:t>
            </w:r>
          </w:p>
        </w:tc>
        <w:tc>
          <w:tcPr>
            <w:tcW w:w="1080" w:type="dxa"/>
          </w:tcPr>
          <w:p w14:paraId="025FFCC0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8                     </w:t>
            </w:r>
          </w:p>
        </w:tc>
        <w:tc>
          <w:tcPr>
            <w:tcW w:w="1252" w:type="dxa"/>
          </w:tcPr>
          <w:p w14:paraId="376FF711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</w:t>
            </w:r>
          </w:p>
        </w:tc>
        <w:tc>
          <w:tcPr>
            <w:tcW w:w="1339" w:type="dxa"/>
          </w:tcPr>
          <w:p w14:paraId="5D660C30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2EEE6315" w14:textId="77777777" w:rsidR="00426D07" w:rsidRPr="00D66DFD" w:rsidRDefault="00426D07" w:rsidP="00A731AA">
            <w:pPr>
              <w:spacing w:after="0" w:line="480" w:lineRule="auto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426D07" w:rsidRPr="00D66DFD" w14:paraId="3B02CFE4" w14:textId="77777777" w:rsidTr="00A731AA">
        <w:tc>
          <w:tcPr>
            <w:tcW w:w="2024" w:type="dxa"/>
          </w:tcPr>
          <w:p w14:paraId="02D4E4BF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Post operative infection within 2 weeks</w:t>
            </w:r>
          </w:p>
        </w:tc>
        <w:tc>
          <w:tcPr>
            <w:tcW w:w="1068" w:type="dxa"/>
          </w:tcPr>
          <w:p w14:paraId="3C582CA2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068" w:type="dxa"/>
          </w:tcPr>
          <w:p w14:paraId="1DB51401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14:paraId="46CD29FA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04</w:t>
            </w:r>
          </w:p>
        </w:tc>
        <w:tc>
          <w:tcPr>
            <w:tcW w:w="1080" w:type="dxa"/>
          </w:tcPr>
          <w:p w14:paraId="47D03DD4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14:paraId="1AE0B7F9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339" w:type="dxa"/>
          </w:tcPr>
          <w:p w14:paraId="39FE89A6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05</w:t>
            </w:r>
          </w:p>
        </w:tc>
        <w:tc>
          <w:tcPr>
            <w:tcW w:w="1110" w:type="dxa"/>
          </w:tcPr>
          <w:p w14:paraId="74F37600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11</w:t>
            </w:r>
          </w:p>
        </w:tc>
      </w:tr>
      <w:tr w:rsidR="00426D07" w:rsidRPr="00D66DFD" w14:paraId="2EDBA593" w14:textId="77777777" w:rsidTr="00A731AA">
        <w:tc>
          <w:tcPr>
            <w:tcW w:w="2024" w:type="dxa"/>
          </w:tcPr>
          <w:p w14:paraId="75EE3B43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Number of hospital days stays (mean SD) </w:t>
            </w:r>
          </w:p>
        </w:tc>
        <w:tc>
          <w:tcPr>
            <w:tcW w:w="1068" w:type="dxa"/>
          </w:tcPr>
          <w:p w14:paraId="4F646696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13.5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±5.3</w:t>
            </w:r>
          </w:p>
        </w:tc>
        <w:tc>
          <w:tcPr>
            <w:tcW w:w="1068" w:type="dxa"/>
          </w:tcPr>
          <w:p w14:paraId="59C05C09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9.7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±2.1</w:t>
            </w:r>
          </w:p>
        </w:tc>
        <w:tc>
          <w:tcPr>
            <w:tcW w:w="1229" w:type="dxa"/>
          </w:tcPr>
          <w:p w14:paraId="4397B36A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17.5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4.3</w:t>
            </w:r>
          </w:p>
        </w:tc>
        <w:tc>
          <w:tcPr>
            <w:tcW w:w="1080" w:type="dxa"/>
          </w:tcPr>
          <w:p w14:paraId="2DCAC3CC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18.8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±8.4</w:t>
            </w:r>
          </w:p>
        </w:tc>
        <w:tc>
          <w:tcPr>
            <w:tcW w:w="1252" w:type="dxa"/>
          </w:tcPr>
          <w:p w14:paraId="56C63E3A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17.8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±5.8</w:t>
            </w:r>
          </w:p>
        </w:tc>
        <w:tc>
          <w:tcPr>
            <w:tcW w:w="1339" w:type="dxa"/>
          </w:tcPr>
          <w:p w14:paraId="0E4E1E1A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19.8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±6.4</w:t>
            </w:r>
          </w:p>
        </w:tc>
        <w:tc>
          <w:tcPr>
            <w:tcW w:w="1110" w:type="dxa"/>
          </w:tcPr>
          <w:p w14:paraId="65E5758E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426D07" w:rsidRPr="00D66DFD" w14:paraId="599251E8" w14:textId="77777777" w:rsidTr="00A731AA">
        <w:tc>
          <w:tcPr>
            <w:tcW w:w="2024" w:type="dxa"/>
          </w:tcPr>
          <w:p w14:paraId="3B6BBBD7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magenta"/>
              </w:rPr>
              <w:t>Antibiotic-coated nail (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>Group B) n=62</w:t>
            </w:r>
          </w:p>
        </w:tc>
        <w:tc>
          <w:tcPr>
            <w:tcW w:w="1068" w:type="dxa"/>
          </w:tcPr>
          <w:p w14:paraId="2F11ECDD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14:paraId="5DB8B83E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13</w:t>
            </w:r>
          </w:p>
        </w:tc>
        <w:tc>
          <w:tcPr>
            <w:tcW w:w="1229" w:type="dxa"/>
          </w:tcPr>
          <w:p w14:paraId="12811A30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14:paraId="7DD659FB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11                     </w:t>
            </w:r>
          </w:p>
        </w:tc>
        <w:tc>
          <w:tcPr>
            <w:tcW w:w="1252" w:type="dxa"/>
          </w:tcPr>
          <w:p w14:paraId="2346FB61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14:paraId="75268231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13</w:t>
            </w:r>
          </w:p>
        </w:tc>
        <w:tc>
          <w:tcPr>
            <w:tcW w:w="1110" w:type="dxa"/>
          </w:tcPr>
          <w:p w14:paraId="615D765A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426D07" w:rsidRPr="00D66DFD" w14:paraId="4F59E661" w14:textId="77777777" w:rsidTr="00A731AA">
        <w:tc>
          <w:tcPr>
            <w:tcW w:w="2024" w:type="dxa"/>
          </w:tcPr>
          <w:p w14:paraId="5D5D0ABF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Post operative infection within 2 weeks</w:t>
            </w:r>
          </w:p>
        </w:tc>
        <w:tc>
          <w:tcPr>
            <w:tcW w:w="1068" w:type="dxa"/>
          </w:tcPr>
          <w:p w14:paraId="55721694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14:paraId="14D919C3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14:paraId="67BE1A31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02FFA72A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14:paraId="24BCB62C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14:paraId="76A58D80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110" w:type="dxa"/>
          </w:tcPr>
          <w:p w14:paraId="48325E56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02</w:t>
            </w:r>
          </w:p>
        </w:tc>
      </w:tr>
      <w:tr w:rsidR="00426D07" w:rsidRPr="00D66DFD" w14:paraId="228B3CBE" w14:textId="77777777" w:rsidTr="00A731AA">
        <w:tc>
          <w:tcPr>
            <w:tcW w:w="2024" w:type="dxa"/>
          </w:tcPr>
          <w:p w14:paraId="46E7E89C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Number of hospital days stays (mean SD)</w:t>
            </w:r>
          </w:p>
        </w:tc>
        <w:tc>
          <w:tcPr>
            <w:tcW w:w="1068" w:type="dxa"/>
          </w:tcPr>
          <w:p w14:paraId="49D38C8D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7.7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±2.1</w:t>
            </w:r>
          </w:p>
        </w:tc>
        <w:tc>
          <w:tcPr>
            <w:tcW w:w="1068" w:type="dxa"/>
          </w:tcPr>
          <w:p w14:paraId="53C3DBEE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7.4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±2.3</w:t>
            </w:r>
          </w:p>
        </w:tc>
        <w:tc>
          <w:tcPr>
            <w:tcW w:w="1229" w:type="dxa"/>
          </w:tcPr>
          <w:p w14:paraId="1BD92A15" w14:textId="77777777" w:rsidR="00426D07" w:rsidRPr="00D66DFD" w:rsidRDefault="00426D07" w:rsidP="00A731AA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12.8.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 ±1.8</w:t>
            </w:r>
          </w:p>
        </w:tc>
        <w:tc>
          <w:tcPr>
            <w:tcW w:w="1080" w:type="dxa"/>
          </w:tcPr>
          <w:p w14:paraId="75301B54" w14:textId="77777777" w:rsidR="00426D07" w:rsidRPr="00D66DFD" w:rsidRDefault="00426D07" w:rsidP="00A731AA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8.1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±1.4</w:t>
            </w:r>
          </w:p>
        </w:tc>
        <w:tc>
          <w:tcPr>
            <w:tcW w:w="1252" w:type="dxa"/>
          </w:tcPr>
          <w:p w14:paraId="51954C17" w14:textId="77777777" w:rsidR="00426D07" w:rsidRPr="00D66DFD" w:rsidRDefault="00426D07" w:rsidP="00A731AA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8.3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±1,2</w:t>
            </w:r>
          </w:p>
        </w:tc>
        <w:tc>
          <w:tcPr>
            <w:tcW w:w="1339" w:type="dxa"/>
          </w:tcPr>
          <w:p w14:paraId="679501D1" w14:textId="77777777" w:rsidR="00426D07" w:rsidRPr="00D66DFD" w:rsidRDefault="00426D07" w:rsidP="00A731AA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11.5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±3.4</w:t>
            </w:r>
          </w:p>
        </w:tc>
        <w:tc>
          <w:tcPr>
            <w:tcW w:w="1110" w:type="dxa"/>
          </w:tcPr>
          <w:p w14:paraId="5A73AB9B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426D07" w:rsidRPr="00D66DFD" w14:paraId="42675274" w14:textId="77777777" w:rsidTr="00A731AA">
        <w:tc>
          <w:tcPr>
            <w:tcW w:w="2024" w:type="dxa"/>
          </w:tcPr>
          <w:p w14:paraId="52A5F9EC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yellow"/>
              </w:rPr>
              <w:t>p-value</w:t>
            </w:r>
          </w:p>
        </w:tc>
        <w:tc>
          <w:tcPr>
            <w:tcW w:w="1068" w:type="dxa"/>
          </w:tcPr>
          <w:p w14:paraId="4471B5B7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0.0443$</w:t>
            </w:r>
          </w:p>
        </w:tc>
        <w:tc>
          <w:tcPr>
            <w:tcW w:w="1068" w:type="dxa"/>
          </w:tcPr>
          <w:p w14:paraId="5955054C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0.0612</w:t>
            </w:r>
          </w:p>
        </w:tc>
        <w:tc>
          <w:tcPr>
            <w:tcW w:w="1229" w:type="dxa"/>
          </w:tcPr>
          <w:p w14:paraId="2DB909F4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  <w:t>0.0432</w:t>
            </w:r>
          </w:p>
        </w:tc>
        <w:tc>
          <w:tcPr>
            <w:tcW w:w="1080" w:type="dxa"/>
          </w:tcPr>
          <w:p w14:paraId="2EBFAB36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0.001$</w:t>
            </w:r>
          </w:p>
        </w:tc>
        <w:tc>
          <w:tcPr>
            <w:tcW w:w="1252" w:type="dxa"/>
          </w:tcPr>
          <w:p w14:paraId="0A17FABB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0.001</w:t>
            </w:r>
          </w:p>
        </w:tc>
        <w:tc>
          <w:tcPr>
            <w:tcW w:w="1339" w:type="dxa"/>
          </w:tcPr>
          <w:p w14:paraId="54FA8FAE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  <w:r w:rsidRPr="00D66DFD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  <w:t>0.0001$</w:t>
            </w:r>
          </w:p>
        </w:tc>
        <w:tc>
          <w:tcPr>
            <w:tcW w:w="1110" w:type="dxa"/>
          </w:tcPr>
          <w:p w14:paraId="2B66E572" w14:textId="77777777" w:rsidR="00426D07" w:rsidRPr="00D66DFD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</w:pPr>
            <w:r w:rsidRPr="00D66DFD"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  <w:t>0.035$</w:t>
            </w:r>
          </w:p>
          <w:p w14:paraId="257D1B16" w14:textId="77777777" w:rsidR="00426D07" w:rsidRPr="00D66DFD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highlight w:val="yellow"/>
                <w:shd w:val="clear" w:color="auto" w:fill="FFFFFF"/>
              </w:rPr>
            </w:pPr>
          </w:p>
          <w:p w14:paraId="4B84D835" w14:textId="77777777" w:rsidR="00426D07" w:rsidRPr="00D66DFD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  <w:highlight w:val="yellow"/>
              </w:rPr>
            </w:pPr>
          </w:p>
        </w:tc>
      </w:tr>
      <w:tr w:rsidR="00426D07" w:rsidRPr="00C904A7" w14:paraId="2D6B14DB" w14:textId="77777777" w:rsidTr="00A731AA">
        <w:tc>
          <w:tcPr>
            <w:tcW w:w="2024" w:type="dxa"/>
          </w:tcPr>
          <w:p w14:paraId="10D306E2" w14:textId="77777777" w:rsidR="00426D07" w:rsidRPr="00C904A7" w:rsidRDefault="00426D07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C904A7">
              <w:rPr>
                <w:rFonts w:ascii="Times New Roman" w:hAnsi="Times New Roman"/>
                <w:b/>
                <w:sz w:val="24"/>
                <w:szCs w:val="24"/>
              </w:rPr>
              <w:t>Regression coefficient</w:t>
            </w:r>
          </w:p>
        </w:tc>
        <w:tc>
          <w:tcPr>
            <w:tcW w:w="1068" w:type="dxa"/>
          </w:tcPr>
          <w:p w14:paraId="0ABBBE4F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2.45</w:t>
            </w:r>
          </w:p>
        </w:tc>
        <w:tc>
          <w:tcPr>
            <w:tcW w:w="1068" w:type="dxa"/>
          </w:tcPr>
          <w:p w14:paraId="5F8084A2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2.76</w:t>
            </w:r>
          </w:p>
        </w:tc>
        <w:tc>
          <w:tcPr>
            <w:tcW w:w="1229" w:type="dxa"/>
          </w:tcPr>
          <w:p w14:paraId="606D33EF" w14:textId="77777777" w:rsidR="00426D07" w:rsidRPr="00C904A7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</w:pPr>
            <w:r w:rsidRPr="00C904A7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  <w:t>0.421</w:t>
            </w:r>
          </w:p>
        </w:tc>
        <w:tc>
          <w:tcPr>
            <w:tcW w:w="1080" w:type="dxa"/>
          </w:tcPr>
          <w:p w14:paraId="586E460B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7.12</w:t>
            </w:r>
          </w:p>
        </w:tc>
        <w:tc>
          <w:tcPr>
            <w:tcW w:w="1252" w:type="dxa"/>
          </w:tcPr>
          <w:p w14:paraId="1981F541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6.42</w:t>
            </w:r>
          </w:p>
        </w:tc>
        <w:tc>
          <w:tcPr>
            <w:tcW w:w="1339" w:type="dxa"/>
          </w:tcPr>
          <w:p w14:paraId="29AA8F9D" w14:textId="77777777" w:rsidR="00426D07" w:rsidRPr="00C904A7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</w:pPr>
            <w:r w:rsidRPr="00C904A7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  <w:t>8.56</w:t>
            </w:r>
          </w:p>
        </w:tc>
        <w:tc>
          <w:tcPr>
            <w:tcW w:w="1110" w:type="dxa"/>
          </w:tcPr>
          <w:p w14:paraId="0F543B14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3.11</w:t>
            </w:r>
          </w:p>
        </w:tc>
      </w:tr>
      <w:tr w:rsidR="00426D07" w:rsidRPr="00C904A7" w14:paraId="6EC7A504" w14:textId="77777777" w:rsidTr="00A731AA">
        <w:tc>
          <w:tcPr>
            <w:tcW w:w="2024" w:type="dxa"/>
          </w:tcPr>
          <w:p w14:paraId="000BDDF2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4A7">
              <w:rPr>
                <w:rFonts w:ascii="Times New Roman" w:hAnsi="Times New Roman"/>
                <w:b/>
                <w:sz w:val="24"/>
                <w:szCs w:val="24"/>
              </w:rPr>
              <w:t>P- value in categorical regression analysis</w:t>
            </w:r>
          </w:p>
        </w:tc>
        <w:tc>
          <w:tcPr>
            <w:tcW w:w="1068" w:type="dxa"/>
          </w:tcPr>
          <w:p w14:paraId="624E2BDC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0.001*</w:t>
            </w:r>
          </w:p>
        </w:tc>
        <w:tc>
          <w:tcPr>
            <w:tcW w:w="1068" w:type="dxa"/>
          </w:tcPr>
          <w:p w14:paraId="6BF5716F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0.001*</w:t>
            </w:r>
          </w:p>
        </w:tc>
        <w:tc>
          <w:tcPr>
            <w:tcW w:w="1229" w:type="dxa"/>
          </w:tcPr>
          <w:p w14:paraId="420DA6FC" w14:textId="77777777" w:rsidR="00426D07" w:rsidRPr="00C904A7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</w:pPr>
            <w:r w:rsidRPr="00C904A7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  <w:t>0.621*</w:t>
            </w:r>
          </w:p>
        </w:tc>
        <w:tc>
          <w:tcPr>
            <w:tcW w:w="1080" w:type="dxa"/>
          </w:tcPr>
          <w:p w14:paraId="20CBEE89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0.0001*</w:t>
            </w:r>
          </w:p>
        </w:tc>
        <w:tc>
          <w:tcPr>
            <w:tcW w:w="1252" w:type="dxa"/>
          </w:tcPr>
          <w:p w14:paraId="4A8AC134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0.0001*</w:t>
            </w:r>
          </w:p>
        </w:tc>
        <w:tc>
          <w:tcPr>
            <w:tcW w:w="1339" w:type="dxa"/>
          </w:tcPr>
          <w:p w14:paraId="4822D403" w14:textId="77777777" w:rsidR="00426D07" w:rsidRPr="00C904A7" w:rsidRDefault="00426D07" w:rsidP="00A731AA">
            <w:pPr>
              <w:spacing w:after="0"/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</w:pPr>
            <w:r w:rsidRPr="00C904A7">
              <w:rPr>
                <w:rFonts w:ascii="Times New Roman" w:eastAsia="Times New Roman" w:hAnsi="Times New Roman"/>
                <w:bCs/>
                <w:color w:val="2E2E2E"/>
                <w:sz w:val="24"/>
                <w:szCs w:val="24"/>
              </w:rPr>
              <w:t>0.0001*</w:t>
            </w:r>
          </w:p>
        </w:tc>
        <w:tc>
          <w:tcPr>
            <w:tcW w:w="1110" w:type="dxa"/>
          </w:tcPr>
          <w:p w14:paraId="7B2C550C" w14:textId="77777777" w:rsidR="00426D07" w:rsidRPr="00C904A7" w:rsidRDefault="00426D07" w:rsidP="00A731AA">
            <w:pPr>
              <w:spacing w:after="0"/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904A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14:paraId="7C128DCD" w14:textId="77777777" w:rsidR="00426D07" w:rsidRPr="00D66DFD" w:rsidRDefault="00426D07" w:rsidP="00426D07">
      <w:pPr>
        <w:spacing w:line="240" w:lineRule="auto"/>
        <w:rPr>
          <w:rFonts w:ascii="Times New Roman" w:hAnsi="Times New Roman"/>
          <w:sz w:val="24"/>
          <w:szCs w:val="24"/>
        </w:rPr>
      </w:pPr>
      <w:r w:rsidRPr="00C904A7">
        <w:rPr>
          <w:rFonts w:ascii="Times New Roman" w:hAnsi="Times New Roman"/>
          <w:b/>
          <w:bCs/>
          <w:sz w:val="24"/>
          <w:szCs w:val="24"/>
        </w:rPr>
        <w:t>Footnote</w:t>
      </w:r>
      <w:r w:rsidRPr="00C904A7">
        <w:rPr>
          <w:rFonts w:ascii="Times New Roman" w:hAnsi="Times New Roman"/>
          <w:sz w:val="24"/>
          <w:szCs w:val="24"/>
        </w:rPr>
        <w:t>: *Underlined P values in univariate analysis show those evaluated by Fisher's exact test, $ P value evaluated by one-way ANOVA and post hoc test.</w:t>
      </w:r>
    </w:p>
    <w:p w14:paraId="2C7CD59E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B65AE"/>
    <w:rsid w:val="001B65AE"/>
    <w:rsid w:val="00426D07"/>
    <w:rsid w:val="0059013B"/>
    <w:rsid w:val="00667ADC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882B9-B8CB-4CF8-9D68-7F0241FD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D07"/>
  </w:style>
  <w:style w:type="paragraph" w:styleId="Heading1">
    <w:name w:val="heading 1"/>
    <w:basedOn w:val="Normal"/>
    <w:next w:val="Normal"/>
    <w:link w:val="Heading1Char"/>
    <w:uiPriority w:val="9"/>
    <w:qFormat/>
    <w:rsid w:val="001B6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5A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5A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5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5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5A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5A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5A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5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5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5A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5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5A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5A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2024-08-31T07:22:00Z</dcterms:created>
  <dcterms:modified xsi:type="dcterms:W3CDTF">2024-08-31T07:22:00Z</dcterms:modified>
</cp:coreProperties>
</file>