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6796E" w14:textId="1090A0ED" w:rsidR="00CC2590" w:rsidRPr="0047409B" w:rsidRDefault="00CC2590" w:rsidP="009F5791">
      <w:r w:rsidRPr="0047409B">
        <w:rPr>
          <w:rFonts w:hint="eastAsia"/>
        </w:rPr>
        <w:t>Supplementary Materials for</w:t>
      </w:r>
    </w:p>
    <w:p w14:paraId="24CF9A1C" w14:textId="2C7D161F" w:rsidR="00F94C4A" w:rsidRPr="009F5791" w:rsidRDefault="00000000" w:rsidP="009F5791">
      <w:r w:rsidRPr="009F5791">
        <w:t xml:space="preserve">Observation of surface Fermi arcs in </w:t>
      </w:r>
      <w:proofErr w:type="spellStart"/>
      <w:r w:rsidRPr="009F5791">
        <w:t>altermagnetic</w:t>
      </w:r>
      <w:proofErr w:type="spellEnd"/>
      <w:r w:rsidRPr="009F5791">
        <w:t xml:space="preserve"> Weyl semimetal </w:t>
      </w:r>
      <w:proofErr w:type="spellStart"/>
      <w:r w:rsidRPr="009F5791">
        <w:t>CrSb</w:t>
      </w:r>
      <w:proofErr w:type="spellEnd"/>
    </w:p>
    <w:p w14:paraId="4B57F791" w14:textId="77777777" w:rsidR="00F94C4A" w:rsidRPr="0047409B" w:rsidRDefault="00000000" w:rsidP="009F5791">
      <w:pPr>
        <w:rPr>
          <w:sz w:val="20"/>
          <w:szCs w:val="20"/>
        </w:rPr>
      </w:pPr>
      <w:proofErr w:type="spellStart"/>
      <w:r w:rsidRPr="0047409B">
        <w:rPr>
          <w:sz w:val="20"/>
          <w:szCs w:val="20"/>
        </w:rPr>
        <w:t>Wenlong</w:t>
      </w:r>
      <w:proofErr w:type="spellEnd"/>
      <w:r w:rsidRPr="0047409B">
        <w:rPr>
          <w:sz w:val="20"/>
          <w:szCs w:val="20"/>
        </w:rPr>
        <w:t xml:space="preserve"> Lu</w:t>
      </w:r>
      <w:proofErr w:type="gramStart"/>
      <w:r w:rsidRPr="0047409B">
        <w:rPr>
          <w:sz w:val="20"/>
          <w:szCs w:val="20"/>
          <w:vertAlign w:val="superscript"/>
        </w:rPr>
        <w:t>1,†</w:t>
      </w:r>
      <w:proofErr w:type="gramEnd"/>
      <w:r w:rsidRPr="0047409B">
        <w:rPr>
          <w:sz w:val="20"/>
          <w:szCs w:val="20"/>
        </w:rPr>
        <w:t xml:space="preserve">, </w:t>
      </w:r>
      <w:proofErr w:type="spellStart"/>
      <w:r w:rsidRPr="0047409B">
        <w:rPr>
          <w:sz w:val="20"/>
          <w:szCs w:val="20"/>
        </w:rPr>
        <w:t>Shiyu</w:t>
      </w:r>
      <w:proofErr w:type="spellEnd"/>
      <w:r w:rsidRPr="0047409B">
        <w:rPr>
          <w:sz w:val="20"/>
          <w:szCs w:val="20"/>
        </w:rPr>
        <w:t xml:space="preserve"> Feng</w:t>
      </w:r>
      <w:r w:rsidRPr="0047409B">
        <w:rPr>
          <w:sz w:val="20"/>
          <w:szCs w:val="20"/>
          <w:vertAlign w:val="superscript"/>
        </w:rPr>
        <w:t>1,†</w:t>
      </w:r>
      <w:r w:rsidRPr="0047409B">
        <w:rPr>
          <w:sz w:val="20"/>
          <w:szCs w:val="20"/>
        </w:rPr>
        <w:t xml:space="preserve">, </w:t>
      </w:r>
      <w:proofErr w:type="spellStart"/>
      <w:r w:rsidRPr="0047409B">
        <w:rPr>
          <w:sz w:val="20"/>
          <w:szCs w:val="20"/>
        </w:rPr>
        <w:t>Yuzhi</w:t>
      </w:r>
      <w:proofErr w:type="spellEnd"/>
      <w:r w:rsidRPr="0047409B">
        <w:rPr>
          <w:sz w:val="20"/>
          <w:szCs w:val="20"/>
        </w:rPr>
        <w:t xml:space="preserve"> Wang</w:t>
      </w:r>
      <w:r w:rsidRPr="0047409B">
        <w:rPr>
          <w:sz w:val="20"/>
          <w:szCs w:val="20"/>
          <w:vertAlign w:val="superscript"/>
        </w:rPr>
        <w:t>2,3†</w:t>
      </w:r>
      <w:r w:rsidRPr="0047409B">
        <w:rPr>
          <w:sz w:val="20"/>
          <w:szCs w:val="20"/>
        </w:rPr>
        <w:t>, Dong Chen</w:t>
      </w:r>
      <w:r w:rsidRPr="0047409B">
        <w:rPr>
          <w:sz w:val="20"/>
          <w:szCs w:val="20"/>
          <w:vertAlign w:val="superscript"/>
        </w:rPr>
        <w:t>4,5,†</w:t>
      </w:r>
      <w:r w:rsidRPr="0047409B">
        <w:rPr>
          <w:sz w:val="20"/>
          <w:szCs w:val="20"/>
        </w:rPr>
        <w:t>, Zihan Lin</w:t>
      </w:r>
      <w:r w:rsidRPr="0047409B">
        <w:rPr>
          <w:sz w:val="20"/>
          <w:szCs w:val="20"/>
          <w:vertAlign w:val="superscript"/>
        </w:rPr>
        <w:t>1,</w:t>
      </w:r>
      <w:r w:rsidRPr="0047409B">
        <w:rPr>
          <w:sz w:val="20"/>
          <w:szCs w:val="20"/>
        </w:rPr>
        <w:t>, Xin Liang</w:t>
      </w:r>
      <w:r w:rsidRPr="0047409B">
        <w:rPr>
          <w:sz w:val="20"/>
          <w:szCs w:val="20"/>
          <w:vertAlign w:val="superscript"/>
        </w:rPr>
        <w:t>1,</w:t>
      </w:r>
      <w:r w:rsidRPr="0047409B">
        <w:rPr>
          <w:sz w:val="20"/>
          <w:szCs w:val="20"/>
        </w:rPr>
        <w:t xml:space="preserve">, </w:t>
      </w:r>
      <w:proofErr w:type="spellStart"/>
      <w:r w:rsidRPr="0047409B">
        <w:rPr>
          <w:sz w:val="20"/>
          <w:szCs w:val="20"/>
        </w:rPr>
        <w:t>Siyuan</w:t>
      </w:r>
      <w:proofErr w:type="spellEnd"/>
      <w:r w:rsidRPr="0047409B">
        <w:rPr>
          <w:sz w:val="20"/>
          <w:szCs w:val="20"/>
        </w:rPr>
        <w:t xml:space="preserve"> Liu</w:t>
      </w:r>
      <w:r w:rsidRPr="0047409B">
        <w:rPr>
          <w:sz w:val="20"/>
          <w:szCs w:val="20"/>
          <w:vertAlign w:val="superscript"/>
        </w:rPr>
        <w:t>6</w:t>
      </w:r>
      <w:r w:rsidRPr="0047409B">
        <w:rPr>
          <w:sz w:val="20"/>
          <w:szCs w:val="20"/>
        </w:rPr>
        <w:t xml:space="preserve">, </w:t>
      </w:r>
      <w:proofErr w:type="spellStart"/>
      <w:r w:rsidRPr="0047409B">
        <w:rPr>
          <w:sz w:val="20"/>
          <w:szCs w:val="20"/>
        </w:rPr>
        <w:t>Wanxiang</w:t>
      </w:r>
      <w:proofErr w:type="spellEnd"/>
      <w:r w:rsidRPr="0047409B">
        <w:rPr>
          <w:sz w:val="20"/>
          <w:szCs w:val="20"/>
        </w:rPr>
        <w:t xml:space="preserve"> Feng</w:t>
      </w:r>
      <w:r w:rsidRPr="0047409B">
        <w:rPr>
          <w:sz w:val="20"/>
          <w:szCs w:val="20"/>
          <w:vertAlign w:val="superscript"/>
        </w:rPr>
        <w:t>6</w:t>
      </w:r>
      <w:r w:rsidRPr="0047409B">
        <w:rPr>
          <w:sz w:val="20"/>
          <w:szCs w:val="20"/>
        </w:rPr>
        <w:t>, Kohei Yamagami</w:t>
      </w:r>
      <w:r w:rsidRPr="0047409B">
        <w:rPr>
          <w:sz w:val="20"/>
          <w:szCs w:val="20"/>
          <w:vertAlign w:val="superscript"/>
        </w:rPr>
        <w:t>7</w:t>
      </w:r>
      <w:r w:rsidRPr="0047409B">
        <w:rPr>
          <w:sz w:val="20"/>
          <w:szCs w:val="20"/>
        </w:rPr>
        <w:t xml:space="preserve">, </w:t>
      </w:r>
      <w:proofErr w:type="spellStart"/>
      <w:r w:rsidRPr="0047409B">
        <w:rPr>
          <w:sz w:val="20"/>
          <w:szCs w:val="20"/>
        </w:rPr>
        <w:t>Junwei</w:t>
      </w:r>
      <w:proofErr w:type="spellEnd"/>
      <w:r w:rsidRPr="0047409B">
        <w:rPr>
          <w:sz w:val="20"/>
          <w:szCs w:val="20"/>
        </w:rPr>
        <w:t xml:space="preserve"> Liu</w:t>
      </w:r>
      <w:r w:rsidRPr="0047409B">
        <w:rPr>
          <w:sz w:val="20"/>
          <w:szCs w:val="20"/>
          <w:vertAlign w:val="superscript"/>
        </w:rPr>
        <w:t>8</w:t>
      </w:r>
      <w:r w:rsidRPr="0047409B">
        <w:rPr>
          <w:sz w:val="20"/>
          <w:szCs w:val="20"/>
        </w:rPr>
        <w:t>, Claudia Felser</w:t>
      </w:r>
      <w:r w:rsidRPr="0047409B">
        <w:rPr>
          <w:sz w:val="20"/>
          <w:szCs w:val="20"/>
          <w:vertAlign w:val="superscript"/>
        </w:rPr>
        <w:t>5</w:t>
      </w:r>
      <w:r w:rsidRPr="0047409B">
        <w:rPr>
          <w:sz w:val="20"/>
          <w:szCs w:val="20"/>
        </w:rPr>
        <w:t xml:space="preserve">, </w:t>
      </w:r>
      <w:proofErr w:type="spellStart"/>
      <w:r w:rsidRPr="0047409B">
        <w:rPr>
          <w:sz w:val="20"/>
          <w:szCs w:val="20"/>
        </w:rPr>
        <w:t>Quansheng</w:t>
      </w:r>
      <w:proofErr w:type="spellEnd"/>
      <w:r w:rsidRPr="0047409B">
        <w:rPr>
          <w:sz w:val="20"/>
          <w:szCs w:val="20"/>
        </w:rPr>
        <w:t xml:space="preserve"> Wu</w:t>
      </w:r>
      <w:r w:rsidRPr="0047409B">
        <w:rPr>
          <w:sz w:val="20"/>
          <w:szCs w:val="20"/>
          <w:vertAlign w:val="superscript"/>
        </w:rPr>
        <w:t>2,3</w:t>
      </w:r>
      <w:r w:rsidRPr="0047409B">
        <w:rPr>
          <w:sz w:val="20"/>
          <w:szCs w:val="20"/>
        </w:rPr>
        <w:t>*, Junzhang Ma</w:t>
      </w:r>
      <w:r w:rsidRPr="0047409B">
        <w:rPr>
          <w:sz w:val="20"/>
          <w:szCs w:val="20"/>
          <w:vertAlign w:val="superscript"/>
        </w:rPr>
        <w:t>1,</w:t>
      </w:r>
      <w:r w:rsidRPr="0047409B">
        <w:rPr>
          <w:sz w:val="20"/>
          <w:szCs w:val="20"/>
        </w:rPr>
        <w:t>*</w:t>
      </w:r>
    </w:p>
    <w:p w14:paraId="08C155E3"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1</w:t>
      </w:r>
      <w:r w:rsidRPr="0047409B">
        <w:rPr>
          <w:b w:val="0"/>
          <w:bCs w:val="0"/>
          <w:i/>
          <w:iCs/>
          <w:sz w:val="20"/>
          <w:szCs w:val="20"/>
        </w:rPr>
        <w:t>Department of Physics, City University of Hong Kong, Kowloon, Hong Kong, China</w:t>
      </w:r>
    </w:p>
    <w:p w14:paraId="7C08A1A1"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2</w:t>
      </w:r>
      <w:r w:rsidRPr="0047409B">
        <w:rPr>
          <w:b w:val="0"/>
          <w:bCs w:val="0"/>
          <w:i/>
          <w:iCs/>
          <w:sz w:val="20"/>
          <w:szCs w:val="20"/>
        </w:rPr>
        <w:t>Institute of Physics and Beijing National Laboratory for Condensed Matter Physics, Chinese Academy of Sciences, Beijing 100190, China</w:t>
      </w:r>
    </w:p>
    <w:p w14:paraId="722D9838"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3</w:t>
      </w:r>
      <w:r w:rsidRPr="0047409B">
        <w:rPr>
          <w:b w:val="0"/>
          <w:bCs w:val="0"/>
          <w:i/>
          <w:iCs/>
          <w:sz w:val="20"/>
          <w:szCs w:val="20"/>
        </w:rPr>
        <w:t>University of Chinese Academic of Science, Beijing 101408, China</w:t>
      </w:r>
    </w:p>
    <w:p w14:paraId="5A358A6A"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4</w:t>
      </w:r>
      <w:r w:rsidRPr="0047409B">
        <w:rPr>
          <w:b w:val="0"/>
          <w:bCs w:val="0"/>
          <w:i/>
          <w:iCs/>
          <w:sz w:val="20"/>
          <w:szCs w:val="20"/>
        </w:rPr>
        <w:t>College of Physics, Qingdao University, Qingdao 266071, China</w:t>
      </w:r>
    </w:p>
    <w:p w14:paraId="530BD7E7"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5</w:t>
      </w:r>
      <w:r w:rsidRPr="0047409B">
        <w:rPr>
          <w:b w:val="0"/>
          <w:bCs w:val="0"/>
          <w:i/>
          <w:iCs/>
          <w:sz w:val="20"/>
          <w:szCs w:val="20"/>
        </w:rPr>
        <w:t>Max Planck Institute for Chemical Physics of Solids, 01187 Dresden, Germany</w:t>
      </w:r>
    </w:p>
    <w:p w14:paraId="08669921" w14:textId="77777777" w:rsidR="00F94C4A" w:rsidRPr="0047409B" w:rsidRDefault="00000000" w:rsidP="0047409B">
      <w:pPr>
        <w:jc w:val="both"/>
        <w:rPr>
          <w:b w:val="0"/>
          <w:bCs w:val="0"/>
          <w:i/>
          <w:iCs/>
          <w:sz w:val="20"/>
          <w:szCs w:val="20"/>
          <w:vertAlign w:val="superscript"/>
        </w:rPr>
      </w:pPr>
      <w:r w:rsidRPr="0047409B">
        <w:rPr>
          <w:b w:val="0"/>
          <w:bCs w:val="0"/>
          <w:i/>
          <w:iCs/>
          <w:sz w:val="20"/>
          <w:szCs w:val="20"/>
          <w:vertAlign w:val="superscript"/>
        </w:rPr>
        <w:t>6</w:t>
      </w:r>
      <w:r w:rsidRPr="0047409B">
        <w:rPr>
          <w:b w:val="0"/>
          <w:bCs w:val="0"/>
          <w:i/>
          <w:iCs/>
          <w:sz w:val="20"/>
          <w:szCs w:val="20"/>
        </w:rPr>
        <w:t>Centre for Quantum Physics, Key Laboratory of Advanced Optoelectronic Quantum Architecture and Measurement (MOE), School of Physics, Beijing Institute of Technology, Beijing 100081, China</w:t>
      </w:r>
    </w:p>
    <w:p w14:paraId="630D4327"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7</w:t>
      </w:r>
      <w:r w:rsidRPr="0047409B">
        <w:rPr>
          <w:b w:val="0"/>
          <w:bCs w:val="0"/>
          <w:i/>
          <w:iCs/>
          <w:sz w:val="20"/>
          <w:szCs w:val="20"/>
        </w:rPr>
        <w:t xml:space="preserve">Japan Synchrotron Radiation Research Institute, 1-1-1, </w:t>
      </w:r>
      <w:proofErr w:type="spellStart"/>
      <w:r w:rsidRPr="0047409B">
        <w:rPr>
          <w:b w:val="0"/>
          <w:bCs w:val="0"/>
          <w:i/>
          <w:iCs/>
          <w:sz w:val="20"/>
          <w:szCs w:val="20"/>
        </w:rPr>
        <w:t>Sayo-cho</w:t>
      </w:r>
      <w:proofErr w:type="spellEnd"/>
      <w:r w:rsidRPr="0047409B">
        <w:rPr>
          <w:b w:val="0"/>
          <w:bCs w:val="0"/>
          <w:i/>
          <w:iCs/>
          <w:sz w:val="20"/>
          <w:szCs w:val="20"/>
        </w:rPr>
        <w:t xml:space="preserve">, </w:t>
      </w:r>
      <w:proofErr w:type="spellStart"/>
      <w:r w:rsidRPr="0047409B">
        <w:rPr>
          <w:b w:val="0"/>
          <w:bCs w:val="0"/>
          <w:i/>
          <w:iCs/>
          <w:sz w:val="20"/>
          <w:szCs w:val="20"/>
        </w:rPr>
        <w:t>Sayo</w:t>
      </w:r>
      <w:proofErr w:type="spellEnd"/>
      <w:r w:rsidRPr="0047409B">
        <w:rPr>
          <w:b w:val="0"/>
          <w:bCs w:val="0"/>
          <w:i/>
          <w:iCs/>
          <w:sz w:val="20"/>
          <w:szCs w:val="20"/>
        </w:rPr>
        <w:t>-gun, Hyogo 679</w:t>
      </w:r>
      <w:r w:rsidRPr="0047409B">
        <w:rPr>
          <w:rFonts w:hint="eastAsia"/>
          <w:b w:val="0"/>
          <w:bCs w:val="0"/>
          <w:i/>
          <w:iCs/>
          <w:sz w:val="20"/>
          <w:szCs w:val="20"/>
        </w:rPr>
        <w:t>–</w:t>
      </w:r>
      <w:r w:rsidRPr="0047409B">
        <w:rPr>
          <w:b w:val="0"/>
          <w:bCs w:val="0"/>
          <w:i/>
          <w:iCs/>
          <w:sz w:val="20"/>
          <w:szCs w:val="20"/>
        </w:rPr>
        <w:t>5198, Japan</w:t>
      </w:r>
    </w:p>
    <w:p w14:paraId="0ED629E7" w14:textId="77777777" w:rsidR="00F94C4A" w:rsidRPr="0047409B" w:rsidRDefault="00000000" w:rsidP="0047409B">
      <w:pPr>
        <w:jc w:val="both"/>
        <w:rPr>
          <w:b w:val="0"/>
          <w:bCs w:val="0"/>
          <w:i/>
          <w:iCs/>
          <w:sz w:val="20"/>
          <w:szCs w:val="20"/>
        </w:rPr>
      </w:pPr>
      <w:r w:rsidRPr="0047409B">
        <w:rPr>
          <w:b w:val="0"/>
          <w:bCs w:val="0"/>
          <w:i/>
          <w:iCs/>
          <w:sz w:val="20"/>
          <w:szCs w:val="20"/>
          <w:vertAlign w:val="superscript"/>
        </w:rPr>
        <w:t>8</w:t>
      </w:r>
      <w:r w:rsidRPr="0047409B">
        <w:rPr>
          <w:b w:val="0"/>
          <w:bCs w:val="0"/>
          <w:i/>
          <w:iCs/>
          <w:sz w:val="20"/>
          <w:szCs w:val="20"/>
        </w:rPr>
        <w:t>Department of Physics, The Hong Kong University of Science and Technology, Hong Kong, China.</w:t>
      </w:r>
    </w:p>
    <w:p w14:paraId="49124AA0" w14:textId="77777777" w:rsidR="00F94C4A" w:rsidRPr="0047409B" w:rsidRDefault="00000000" w:rsidP="009F5791">
      <w:pPr>
        <w:jc w:val="left"/>
        <w:rPr>
          <w:b w:val="0"/>
          <w:bCs w:val="0"/>
          <w:iCs/>
          <w:sz w:val="20"/>
          <w:szCs w:val="20"/>
        </w:rPr>
      </w:pPr>
      <w:r w:rsidRPr="0047409B">
        <w:rPr>
          <w:b w:val="0"/>
          <w:bCs w:val="0"/>
          <w:sz w:val="20"/>
          <w:szCs w:val="20"/>
        </w:rPr>
        <w:t>†The authors contributed equally to this work.</w:t>
      </w:r>
      <w:r w:rsidRPr="0047409B">
        <w:rPr>
          <w:b w:val="0"/>
          <w:bCs w:val="0"/>
          <w:iCs/>
          <w:sz w:val="20"/>
          <w:szCs w:val="20"/>
        </w:rPr>
        <w:t xml:space="preserve"> </w:t>
      </w:r>
    </w:p>
    <w:p w14:paraId="5DC5AF72" w14:textId="77777777" w:rsidR="00F94C4A" w:rsidRPr="0047409B" w:rsidRDefault="00000000" w:rsidP="009F5791">
      <w:pPr>
        <w:jc w:val="left"/>
        <w:rPr>
          <w:b w:val="0"/>
          <w:bCs w:val="0"/>
          <w:sz w:val="20"/>
          <w:szCs w:val="20"/>
        </w:rPr>
      </w:pPr>
      <w:r w:rsidRPr="0047409B">
        <w:rPr>
          <w:b w:val="0"/>
          <w:bCs w:val="0"/>
          <w:sz w:val="20"/>
          <w:szCs w:val="20"/>
        </w:rPr>
        <w:t xml:space="preserve">*Corresponding to: Junzhang Ma (junzhama@cityu.edu.hk) </w:t>
      </w:r>
      <w:proofErr w:type="spellStart"/>
      <w:r w:rsidRPr="0047409B">
        <w:rPr>
          <w:b w:val="0"/>
          <w:bCs w:val="0"/>
          <w:sz w:val="20"/>
          <w:szCs w:val="20"/>
        </w:rPr>
        <w:t>Quansheng</w:t>
      </w:r>
      <w:proofErr w:type="spellEnd"/>
      <w:r w:rsidRPr="0047409B">
        <w:rPr>
          <w:b w:val="0"/>
          <w:bCs w:val="0"/>
          <w:sz w:val="20"/>
          <w:szCs w:val="20"/>
        </w:rPr>
        <w:t xml:space="preserve"> Wu (quansheng.wu@iphy.ac.cn)</w:t>
      </w:r>
    </w:p>
    <w:p w14:paraId="46B5690C" w14:textId="77777777" w:rsidR="00F94C4A" w:rsidRDefault="00F94C4A" w:rsidP="0047409B">
      <w:pPr>
        <w:jc w:val="both"/>
      </w:pPr>
    </w:p>
    <w:p w14:paraId="388BD7DD" w14:textId="2C15AE8E" w:rsidR="00F94C4A" w:rsidRPr="0047409B" w:rsidRDefault="00CC2590" w:rsidP="009F5791">
      <w:pPr>
        <w:jc w:val="left"/>
        <w:rPr>
          <w:b w:val="0"/>
          <w:bCs w:val="0"/>
          <w:sz w:val="24"/>
          <w:szCs w:val="24"/>
        </w:rPr>
      </w:pPr>
      <w:r w:rsidRPr="0047409B">
        <w:rPr>
          <w:b w:val="0"/>
          <w:bCs w:val="0"/>
          <w:sz w:val="24"/>
          <w:szCs w:val="24"/>
        </w:rPr>
        <w:t>This file contains</w:t>
      </w:r>
      <w:r w:rsidRPr="0047409B">
        <w:rPr>
          <w:rFonts w:hint="eastAsia"/>
          <w:b w:val="0"/>
          <w:bCs w:val="0"/>
          <w:sz w:val="24"/>
          <w:szCs w:val="24"/>
        </w:rPr>
        <w:t>:</w:t>
      </w:r>
    </w:p>
    <w:p w14:paraId="0B76152E" w14:textId="4CC38CF9" w:rsidR="00CC2590" w:rsidRPr="0047409B" w:rsidRDefault="00CC2590" w:rsidP="009F5791">
      <w:pPr>
        <w:jc w:val="left"/>
        <w:rPr>
          <w:b w:val="0"/>
          <w:bCs w:val="0"/>
          <w:sz w:val="24"/>
          <w:szCs w:val="24"/>
        </w:rPr>
      </w:pPr>
      <w:r w:rsidRPr="0047409B">
        <w:rPr>
          <w:rFonts w:hint="eastAsia"/>
          <w:b w:val="0"/>
          <w:bCs w:val="0"/>
          <w:sz w:val="24"/>
          <w:szCs w:val="24"/>
        </w:rPr>
        <w:t xml:space="preserve">1, Section 1: </w:t>
      </w:r>
      <w:r w:rsidRPr="0047409B">
        <w:rPr>
          <w:b w:val="0"/>
          <w:bCs w:val="0"/>
          <w:sz w:val="24"/>
          <w:szCs w:val="24"/>
        </w:rPr>
        <w:t xml:space="preserve">Discussion about the properties of </w:t>
      </w:r>
      <w:proofErr w:type="spellStart"/>
      <w:r w:rsidRPr="0047409B">
        <w:rPr>
          <w:b w:val="0"/>
          <w:bCs w:val="0"/>
          <w:sz w:val="24"/>
          <w:szCs w:val="24"/>
        </w:rPr>
        <w:t>altermagnetism</w:t>
      </w:r>
      <w:proofErr w:type="spellEnd"/>
      <w:r w:rsidR="00AA4BF3">
        <w:rPr>
          <w:rFonts w:hint="eastAsia"/>
          <w:b w:val="0"/>
          <w:bCs w:val="0"/>
          <w:sz w:val="24"/>
          <w:szCs w:val="24"/>
        </w:rPr>
        <w:t>.</w:t>
      </w:r>
    </w:p>
    <w:p w14:paraId="53DA00CF" w14:textId="05040B05" w:rsidR="00CC2590" w:rsidRPr="0047409B" w:rsidRDefault="00CC2590" w:rsidP="009F5791">
      <w:pPr>
        <w:jc w:val="left"/>
        <w:rPr>
          <w:b w:val="0"/>
          <w:bCs w:val="0"/>
          <w:sz w:val="24"/>
          <w:szCs w:val="24"/>
        </w:rPr>
      </w:pPr>
      <w:r w:rsidRPr="0047409B">
        <w:rPr>
          <w:rFonts w:hint="eastAsia"/>
          <w:b w:val="0"/>
          <w:bCs w:val="0"/>
          <w:sz w:val="24"/>
          <w:szCs w:val="24"/>
        </w:rPr>
        <w:t xml:space="preserve">2, Section 2: </w:t>
      </w:r>
      <w:r w:rsidRPr="0047409B">
        <w:rPr>
          <w:b w:val="0"/>
          <w:bCs w:val="0"/>
          <w:sz w:val="24"/>
          <w:szCs w:val="24"/>
        </w:rPr>
        <w:t>General agreement between experimental bulk band structure and calculations</w:t>
      </w:r>
      <w:r w:rsidR="00AA4BF3">
        <w:rPr>
          <w:rFonts w:hint="eastAsia"/>
          <w:b w:val="0"/>
          <w:bCs w:val="0"/>
          <w:sz w:val="24"/>
          <w:szCs w:val="24"/>
        </w:rPr>
        <w:t>.</w:t>
      </w:r>
    </w:p>
    <w:p w14:paraId="6C8ECFD8" w14:textId="07277B23" w:rsidR="00CC2590" w:rsidRPr="0047409B" w:rsidRDefault="00CC2590" w:rsidP="009F5791">
      <w:pPr>
        <w:jc w:val="left"/>
        <w:rPr>
          <w:b w:val="0"/>
          <w:bCs w:val="0"/>
          <w:sz w:val="24"/>
          <w:szCs w:val="24"/>
        </w:rPr>
      </w:pPr>
      <w:r w:rsidRPr="0047409B">
        <w:rPr>
          <w:rFonts w:hint="eastAsia"/>
          <w:b w:val="0"/>
          <w:bCs w:val="0"/>
          <w:sz w:val="24"/>
          <w:szCs w:val="24"/>
        </w:rPr>
        <w:t>3, Supplementary Figure 1</w:t>
      </w:r>
      <w:r w:rsidR="00AA4BF3">
        <w:rPr>
          <w:rFonts w:hint="eastAsia"/>
          <w:b w:val="0"/>
          <w:bCs w:val="0"/>
          <w:sz w:val="24"/>
          <w:szCs w:val="24"/>
        </w:rPr>
        <w:t>.</w:t>
      </w:r>
    </w:p>
    <w:p w14:paraId="523C86BF" w14:textId="10ABA9A9" w:rsidR="00CC2590" w:rsidRDefault="00CC2590" w:rsidP="009F5791">
      <w:pPr>
        <w:jc w:val="left"/>
        <w:rPr>
          <w:b w:val="0"/>
          <w:bCs w:val="0"/>
          <w:sz w:val="24"/>
          <w:szCs w:val="24"/>
        </w:rPr>
      </w:pPr>
      <w:r w:rsidRPr="0047409B">
        <w:rPr>
          <w:rFonts w:hint="eastAsia"/>
          <w:b w:val="0"/>
          <w:bCs w:val="0"/>
          <w:sz w:val="24"/>
          <w:szCs w:val="24"/>
        </w:rPr>
        <w:t>4, Supplementary Figure 2</w:t>
      </w:r>
      <w:r w:rsidR="00AA4BF3">
        <w:rPr>
          <w:rFonts w:hint="eastAsia"/>
          <w:b w:val="0"/>
          <w:bCs w:val="0"/>
          <w:sz w:val="24"/>
          <w:szCs w:val="24"/>
        </w:rPr>
        <w:t>.</w:t>
      </w:r>
    </w:p>
    <w:p w14:paraId="54AC2A72" w14:textId="77777777" w:rsidR="009F5791" w:rsidRDefault="009F5791" w:rsidP="009F5791">
      <w:pPr>
        <w:jc w:val="left"/>
        <w:rPr>
          <w:b w:val="0"/>
          <w:bCs w:val="0"/>
          <w:sz w:val="24"/>
          <w:szCs w:val="24"/>
        </w:rPr>
      </w:pPr>
    </w:p>
    <w:p w14:paraId="07C91F32" w14:textId="77777777" w:rsidR="009F5791" w:rsidRPr="0047409B" w:rsidRDefault="009F5791" w:rsidP="009F5791">
      <w:pPr>
        <w:jc w:val="left"/>
        <w:rPr>
          <w:b w:val="0"/>
          <w:bCs w:val="0"/>
          <w:sz w:val="24"/>
          <w:szCs w:val="24"/>
        </w:rPr>
      </w:pPr>
    </w:p>
    <w:p w14:paraId="67E4FF57" w14:textId="4D5FCB9F" w:rsidR="00F94C4A" w:rsidRPr="0047409B" w:rsidRDefault="009F5791" w:rsidP="009F5791">
      <w:pPr>
        <w:jc w:val="left"/>
        <w:rPr>
          <w:sz w:val="24"/>
          <w:szCs w:val="24"/>
        </w:rPr>
      </w:pPr>
      <w:r w:rsidRPr="0047409B">
        <w:rPr>
          <w:rFonts w:hint="eastAsia"/>
          <w:sz w:val="24"/>
          <w:szCs w:val="24"/>
        </w:rPr>
        <w:lastRenderedPageBreak/>
        <w:t>Section 1</w:t>
      </w:r>
      <w:r w:rsidRPr="0047409B">
        <w:rPr>
          <w:sz w:val="24"/>
          <w:szCs w:val="24"/>
        </w:rPr>
        <w:t xml:space="preserve">: Discussion about the properties of </w:t>
      </w:r>
      <w:proofErr w:type="spellStart"/>
      <w:r w:rsidRPr="0047409B">
        <w:rPr>
          <w:sz w:val="24"/>
          <w:szCs w:val="24"/>
        </w:rPr>
        <w:t>altermagnetism</w:t>
      </w:r>
      <w:proofErr w:type="spellEnd"/>
    </w:p>
    <w:p w14:paraId="5724A670" w14:textId="0EB356D5" w:rsidR="00F94C4A" w:rsidRPr="00AA4BF3" w:rsidRDefault="00000000" w:rsidP="0047409B">
      <w:pPr>
        <w:pStyle w:val="NormalWeb"/>
        <w:spacing w:before="0" w:beforeAutospacing="0" w:after="0" w:afterAutospacing="0"/>
        <w:jc w:val="both"/>
        <w:rPr>
          <w:b w:val="0"/>
          <w:bCs w:val="0"/>
          <w:sz w:val="24"/>
          <w:szCs w:val="24"/>
          <w:lang w:val="en-US"/>
        </w:rPr>
      </w:pPr>
      <w:proofErr w:type="spellStart"/>
      <w:r w:rsidRPr="00AA4BF3">
        <w:rPr>
          <w:b w:val="0"/>
          <w:bCs w:val="0"/>
          <w:sz w:val="24"/>
          <w:szCs w:val="24"/>
          <w:lang w:val="en-US"/>
        </w:rPr>
        <w:t>Altermagnetism</w:t>
      </w:r>
      <w:proofErr w:type="spellEnd"/>
      <w:r w:rsidRPr="00AA4BF3">
        <w:rPr>
          <w:b w:val="0"/>
          <w:bCs w:val="0"/>
          <w:sz w:val="24"/>
          <w:szCs w:val="24"/>
          <w:lang w:val="en-US"/>
        </w:rPr>
        <w:t xml:space="preserve"> enables unconventional high even-parity wave magnetism, such as d-wave, g-wave, and </w:t>
      </w:r>
      <w:proofErr w:type="spellStart"/>
      <w:r w:rsidRPr="00AA4BF3">
        <w:rPr>
          <w:b w:val="0"/>
          <w:bCs w:val="0"/>
          <w:sz w:val="24"/>
          <w:szCs w:val="24"/>
          <w:lang w:val="en-US"/>
        </w:rPr>
        <w:t>i</w:t>
      </w:r>
      <w:proofErr w:type="spellEnd"/>
      <w:r w:rsidRPr="00AA4BF3">
        <w:rPr>
          <w:b w:val="0"/>
          <w:bCs w:val="0"/>
          <w:sz w:val="24"/>
          <w:szCs w:val="24"/>
          <w:lang w:val="en-US"/>
        </w:rPr>
        <w:t>-wave, to exist within the framework of an effective single-particle description of magnetism</w:t>
      </w:r>
      <w:sdt>
        <w:sdtPr>
          <w:rPr>
            <w:b w:val="0"/>
            <w:bCs w:val="0"/>
            <w:color w:val="000000"/>
            <w:sz w:val="24"/>
            <w:szCs w:val="24"/>
          </w:rPr>
          <w:tag w:val="MENDELEY_CITATION_v3_eyJjaXRhdGlvbklEIjoiTUVOREVMRVlfQ0lUQVRJT05fY2MzYzUwYTktNmE0ZC00ZGM4LTlhY2MtMzAzZTk1NjEzZjVlIiwicHJvcGVydGllcyI6eyJub3RlSW5kZXgiOjB9LCJpc0VkaXRlZCI6ZmFsc2UsIm1hbnVhbE92ZXJyaWRlIjp7ImlzTWFudWFsbHlPdmVycmlkZGVuIjpmYWxzZSwiY2l0ZXByb2NUZXh0IjoiwqBbMeKAkzNdIiwibWFudWFsT3ZlcnJpZGVUZXh0IjoiIn0sImNpdGF0aW9uSXRlbXMiOlt7ImlkIjoiOTBmNzYxNTUtYTk3NS0zZGE2LWJlMjctNTJmODAzZjU4NzM2IiwiaXRlbURhdGEiOnsidHlwZSI6ImFydGljbGUtam91cm5hbCIsImlkIjoiOTBmNzYxNTUtYTk3NS0zZGE2LWJlMjctNTJmODAzZjU4NzM2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"/>
          <w:id w:val="-1741476917"/>
          <w:placeholder>
            <w:docPart w:val="C5CC4FDE03FBF14D99B02D955A9C311F"/>
          </w:placeholder>
        </w:sdtPr>
        <w:sdtContent>
          <w:r w:rsidR="00B12F93" w:rsidRPr="00B12F93">
            <w:rPr>
              <w:b w:val="0"/>
              <w:bCs w:val="0"/>
              <w:color w:val="000000"/>
              <w:sz w:val="24"/>
              <w:szCs w:val="24"/>
              <w:lang w:val="en-US"/>
            </w:rPr>
            <w:t> [1–3]</w:t>
          </w:r>
        </w:sdtContent>
      </w:sdt>
      <w:r w:rsidRPr="00AA4BF3">
        <w:rPr>
          <w:b w:val="0"/>
          <w:bCs w:val="0"/>
          <w:sz w:val="24"/>
          <w:szCs w:val="24"/>
          <w:lang w:val="en-US"/>
        </w:rPr>
        <w:t xml:space="preserve">. Recently, it has even been suggested that </w:t>
      </w:r>
      <w:proofErr w:type="spellStart"/>
      <w:r w:rsidRPr="00AA4BF3">
        <w:rPr>
          <w:b w:val="0"/>
          <w:bCs w:val="0"/>
          <w:sz w:val="24"/>
          <w:szCs w:val="24"/>
          <w:lang w:val="en-US"/>
        </w:rPr>
        <w:t>altermagnetism</w:t>
      </w:r>
      <w:proofErr w:type="spellEnd"/>
      <w:r w:rsidRPr="00AA4BF3">
        <w:rPr>
          <w:b w:val="0"/>
          <w:bCs w:val="0"/>
          <w:sz w:val="24"/>
          <w:szCs w:val="24"/>
          <w:lang w:val="en-US"/>
        </w:rPr>
        <w:t xml:space="preserve"> can extend to include non-collinear spins and multiple local-structure variations with odd-parity spin symmetry</w:t>
      </w:r>
      <w:sdt>
        <w:sdtPr>
          <w:rPr>
            <w:b w:val="0"/>
            <w:bCs w:val="0"/>
            <w:color w:val="000000"/>
            <w:sz w:val="24"/>
            <w:szCs w:val="24"/>
          </w:rPr>
          <w:tag w:val="MENDELEY_CITATION_v3_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"/>
          <w:id w:val="1822998881"/>
          <w:placeholder>
            <w:docPart w:val="C5CC4FDE03FBF14D99B02D955A9C311F"/>
          </w:placeholder>
        </w:sdtPr>
        <w:sdtContent>
          <w:r w:rsidR="00B12F93" w:rsidRPr="00B12F93">
            <w:rPr>
              <w:b w:val="0"/>
              <w:bCs w:val="0"/>
              <w:color w:val="000000"/>
              <w:sz w:val="24"/>
              <w:szCs w:val="24"/>
              <w:lang w:val="en-US"/>
            </w:rPr>
            <w:t> [4]</w:t>
          </w:r>
        </w:sdtContent>
      </w:sdt>
      <w:r w:rsidRPr="00AA4BF3">
        <w:rPr>
          <w:b w:val="0"/>
          <w:bCs w:val="0"/>
          <w:sz w:val="24"/>
          <w:szCs w:val="24"/>
          <w:lang w:val="en-US"/>
        </w:rPr>
        <w:t xml:space="preserve">. The study of </w:t>
      </w:r>
      <w:proofErr w:type="spellStart"/>
      <w:r w:rsidRPr="00AA4BF3">
        <w:rPr>
          <w:b w:val="0"/>
          <w:bCs w:val="0"/>
          <w:sz w:val="24"/>
          <w:szCs w:val="24"/>
          <w:lang w:val="en-US"/>
        </w:rPr>
        <w:t>altermagnetism</w:t>
      </w:r>
      <w:proofErr w:type="spellEnd"/>
      <w:r w:rsidRPr="00AA4BF3">
        <w:rPr>
          <w:b w:val="0"/>
          <w:bCs w:val="0"/>
          <w:sz w:val="24"/>
          <w:szCs w:val="24"/>
          <w:lang w:val="en-US"/>
        </w:rPr>
        <w:t xml:space="preserve"> significantly broadens the symmetry classification in the field of magnetism. </w:t>
      </w:r>
      <w:proofErr w:type="spellStart"/>
      <w:r w:rsidRPr="00AA4BF3">
        <w:rPr>
          <w:b w:val="0"/>
          <w:bCs w:val="0"/>
          <w:sz w:val="24"/>
          <w:szCs w:val="24"/>
          <w:lang w:val="en-US"/>
        </w:rPr>
        <w:t>Altermagnets</w:t>
      </w:r>
      <w:proofErr w:type="spellEnd"/>
      <w:r w:rsidRPr="00AA4BF3">
        <w:rPr>
          <w:b w:val="0"/>
          <w:bCs w:val="0"/>
          <w:sz w:val="24"/>
          <w:szCs w:val="24"/>
          <w:lang w:val="en-US"/>
        </w:rPr>
        <w:t xml:space="preserve"> are promising candidates for driving the next generation of information technology because of their unique physical properties: C-paired spin-valley locking, nontrivial Berry phase, spin currents, the anomalous Hall effect, stability under perturbing magnetic fields, and giant magnetoresistance, </w:t>
      </w:r>
      <w:proofErr w:type="spellStart"/>
      <w:r w:rsidRPr="00AA4BF3">
        <w:rPr>
          <w:b w:val="0"/>
          <w:bCs w:val="0"/>
          <w:sz w:val="24"/>
          <w:szCs w:val="24"/>
          <w:lang w:val="en-US"/>
        </w:rPr>
        <w:t>etc</w:t>
      </w:r>
      <w:proofErr w:type="spellEnd"/>
      <w:sdt>
        <w:sdtPr>
          <w:rPr>
            <w:b w:val="0"/>
            <w:bCs w:val="0"/>
            <w:color w:val="000000"/>
            <w:sz w:val="24"/>
            <w:szCs w:val="24"/>
          </w:rPr>
          <w:tag w:val="MENDELEY_CITATION_v3_eyJjaXRhdGlvbklEIjoiTUVOREVMRVlfQ0lUQVRJT05fYjkxMzBmNTYtNjEwMS00MzBhLTkwZmUtZjRkMzBkYzZkZTM3IiwicHJvcGVydGllcyI6eyJub3RlSW5kZXgiOjB9LCJpc0VkaXRlZCI6ZmFsc2UsIm1hbnVhbE92ZXJyaWRlIjp7ImlzTWFudWFsbHlPdmVycmlkZGVuIjpmYWxzZSwiY2l0ZXByb2NUZXh0IjoiwqBbMSw14oCTMThdIiwibWFudWFsT3ZlcnJpZGVUZXh0IjoiIn0sImNpdGF0aW9uSXRlbXMiOlt7ImlkIjoiOTBmNzYxNTUtYTk3NS0zZGE2LWJlMjctNTJmODAzZjU4NzM2IiwiaXRlbURhdGEiOnsidHlwZSI6ImFydGljbGUtam91cm5hbCIsImlkIjoiOTBmNzYxNTUtYTk3NS0zZGE2LWJlMjctNTJmODAzZjU4NzM2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Sx7ImZhbWlseSI6IlbDvWJvcm7DvSIsImdpdmVuIjoiS2FyZWwiLCJwYXJzZS1uYW1lcyI6ZmFsc2UsImRyb3BwaW5nLXBhcnRpY2xlIjoiIiwibm9uLWRyb3BwaW5nLXBhcnRpY2xlIjoiIn0seyJmYW1pbHkiOiJZYWhhZ2kiLCJnaXZlbiI6Ill1dGE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"/>
          <w:id w:val="301049731"/>
          <w:placeholder>
            <w:docPart w:val="C5CC4FDE03FBF14D99B02D955A9C311F"/>
          </w:placeholder>
        </w:sdtPr>
        <w:sdtContent>
          <w:r w:rsidR="00B12F93" w:rsidRPr="00B12F93">
            <w:rPr>
              <w:b w:val="0"/>
              <w:bCs w:val="0"/>
              <w:color w:val="000000"/>
              <w:sz w:val="24"/>
              <w:szCs w:val="24"/>
              <w:lang w:val="en-US"/>
            </w:rPr>
            <w:t> [1,5–18]</w:t>
          </w:r>
        </w:sdtContent>
      </w:sdt>
      <w:r w:rsidRPr="00AA4BF3">
        <w:rPr>
          <w:b w:val="0"/>
          <w:bCs w:val="0"/>
          <w:sz w:val="24"/>
          <w:szCs w:val="24"/>
          <w:lang w:val="en-US"/>
        </w:rPr>
        <w:t>.</w:t>
      </w:r>
    </w:p>
    <w:p w14:paraId="3B2CB269" w14:textId="754B9063" w:rsidR="00F94C4A" w:rsidRPr="0047409B" w:rsidRDefault="009F5791" w:rsidP="0047409B">
      <w:pPr>
        <w:jc w:val="both"/>
        <w:rPr>
          <w:sz w:val="24"/>
          <w:szCs w:val="24"/>
        </w:rPr>
      </w:pPr>
      <w:r w:rsidRPr="0047409B">
        <w:rPr>
          <w:rFonts w:hint="eastAsia"/>
          <w:sz w:val="24"/>
          <w:szCs w:val="24"/>
        </w:rPr>
        <w:t>Section 2</w:t>
      </w:r>
      <w:r w:rsidRPr="0047409B">
        <w:rPr>
          <w:sz w:val="24"/>
          <w:szCs w:val="24"/>
        </w:rPr>
        <w:t>: General agreement between experimental bulk band structure and calculations</w:t>
      </w:r>
    </w:p>
    <w:p w14:paraId="3CC52A54" w14:textId="77777777" w:rsidR="00F94C4A" w:rsidRDefault="00000000" w:rsidP="0047409B">
      <w:pPr>
        <w:jc w:val="both"/>
        <w:rPr>
          <w:b w:val="0"/>
          <w:bCs w:val="0"/>
          <w:sz w:val="24"/>
          <w:szCs w:val="24"/>
        </w:rPr>
      </w:pPr>
      <w:r w:rsidRPr="0047409B">
        <w:rPr>
          <w:b w:val="0"/>
          <w:bCs w:val="0"/>
          <w:sz w:val="24"/>
          <w:szCs w:val="24"/>
        </w:rPr>
        <w:t xml:space="preserve">To confirm the agreement between the bulk experimental band structure and the theoretical calculations, we conducted a systematic soft X-ray ARPES study on </w:t>
      </w:r>
      <w:proofErr w:type="spellStart"/>
      <w:r w:rsidRPr="0047409B">
        <w:rPr>
          <w:b w:val="0"/>
          <w:bCs w:val="0"/>
          <w:sz w:val="24"/>
          <w:szCs w:val="24"/>
        </w:rPr>
        <w:t>CrSb</w:t>
      </w:r>
      <w:proofErr w:type="spellEnd"/>
      <w:r w:rsidRPr="0047409B">
        <w:rPr>
          <w:b w:val="0"/>
          <w:bCs w:val="0"/>
          <w:sz w:val="24"/>
          <w:szCs w:val="24"/>
        </w:rPr>
        <w:t xml:space="preserve">. We cleaved the sample along the (100) side surface. Photon energies versus </w:t>
      </w:r>
      <w:proofErr w:type="spellStart"/>
      <w:r w:rsidRPr="0047409B">
        <w:rPr>
          <w:b w:val="0"/>
          <w:bCs w:val="0"/>
          <w:i/>
          <w:iCs/>
          <w:sz w:val="24"/>
          <w:szCs w:val="24"/>
        </w:rPr>
        <w:t>k</w:t>
      </w:r>
      <w:r w:rsidRPr="0047409B">
        <w:rPr>
          <w:b w:val="0"/>
          <w:bCs w:val="0"/>
          <w:i/>
          <w:iCs/>
          <w:sz w:val="24"/>
          <w:szCs w:val="24"/>
          <w:vertAlign w:val="subscript"/>
        </w:rPr>
        <w:t>z</w:t>
      </w:r>
      <w:proofErr w:type="spellEnd"/>
      <w:r w:rsidRPr="0047409B">
        <w:rPr>
          <w:b w:val="0"/>
          <w:bCs w:val="0"/>
          <w:sz w:val="24"/>
          <w:szCs w:val="24"/>
        </w:rPr>
        <w:t xml:space="preserve"> were easily determined using soft X-ray ARPES data as the </w:t>
      </w:r>
      <w:proofErr w:type="spellStart"/>
      <w:r w:rsidRPr="0047409B">
        <w:rPr>
          <w:b w:val="0"/>
          <w:bCs w:val="0"/>
          <w:i/>
          <w:iCs/>
          <w:sz w:val="24"/>
          <w:szCs w:val="24"/>
        </w:rPr>
        <w:t>k</w:t>
      </w:r>
      <w:r w:rsidRPr="0047409B">
        <w:rPr>
          <w:b w:val="0"/>
          <w:bCs w:val="0"/>
          <w:i/>
          <w:iCs/>
          <w:sz w:val="24"/>
          <w:szCs w:val="24"/>
          <w:vertAlign w:val="subscript"/>
        </w:rPr>
        <w:t>z</w:t>
      </w:r>
      <w:proofErr w:type="spellEnd"/>
      <w:r w:rsidRPr="0047409B">
        <w:rPr>
          <w:b w:val="0"/>
          <w:bCs w:val="0"/>
          <w:sz w:val="24"/>
          <w:szCs w:val="24"/>
        </w:rPr>
        <w:t xml:space="preserve"> resolution is much higher compared with that of low photon energies, which clearly reveals the periodic structure. This periodicity aligns well with the lattice parameter along the normal direction, allowing us to identify the </w:t>
      </w:r>
      <w:r w:rsidRPr="0047409B">
        <w:rPr>
          <w:rFonts w:ascii="Symbol" w:hAnsi="Symbol"/>
          <w:b w:val="0"/>
          <w:bCs w:val="0"/>
          <w:sz w:val="24"/>
          <w:szCs w:val="24"/>
        </w:rPr>
        <w:t>G</w:t>
      </w:r>
      <w:r w:rsidRPr="0047409B">
        <w:rPr>
          <w:b w:val="0"/>
          <w:bCs w:val="0"/>
          <w:sz w:val="24"/>
          <w:szCs w:val="24"/>
        </w:rPr>
        <w:t xml:space="preserve"> plane at 760 eV and 583 eV, the M plane at 670 eV. The in-plane Fermi surface along the </w:t>
      </w:r>
      <w:r w:rsidRPr="0047409B">
        <w:rPr>
          <w:rFonts w:ascii="Symbol" w:hAnsi="Symbol"/>
          <w:b w:val="0"/>
          <w:bCs w:val="0"/>
          <w:sz w:val="24"/>
          <w:szCs w:val="24"/>
        </w:rPr>
        <w:t>G</w:t>
      </w:r>
      <w:r w:rsidRPr="0047409B">
        <w:rPr>
          <w:b w:val="0"/>
          <w:bCs w:val="0"/>
          <w:sz w:val="24"/>
          <w:szCs w:val="24"/>
        </w:rPr>
        <w:t xml:space="preserve">AHK plane is shown in Fig. 2(a), with a rectangular BZ acquired using a photon energy of 760 eV. The photon energy corresponding to the </w:t>
      </w:r>
      <w:r w:rsidRPr="0047409B">
        <w:rPr>
          <w:rFonts w:ascii="Symbol" w:hAnsi="Symbol"/>
          <w:b w:val="0"/>
          <w:bCs w:val="0"/>
          <w:sz w:val="24"/>
          <w:szCs w:val="24"/>
        </w:rPr>
        <w:t>G</w:t>
      </w:r>
      <w:r w:rsidRPr="0047409B">
        <w:rPr>
          <w:b w:val="0"/>
          <w:bCs w:val="0"/>
          <w:sz w:val="24"/>
          <w:szCs w:val="24"/>
        </w:rPr>
        <w:t xml:space="preserve"> point was confirmed by scanning photon energy and characterizing along the </w:t>
      </w:r>
      <w:r w:rsidRPr="0047409B">
        <w:rPr>
          <w:rFonts w:ascii="Symbol" w:hAnsi="Symbol"/>
          <w:b w:val="0"/>
          <w:bCs w:val="0"/>
          <w:sz w:val="24"/>
          <w:szCs w:val="24"/>
        </w:rPr>
        <w:t>G</w:t>
      </w:r>
      <w:r w:rsidRPr="0047409B">
        <w:rPr>
          <w:b w:val="0"/>
          <w:bCs w:val="0"/>
          <w:sz w:val="24"/>
          <w:szCs w:val="24"/>
        </w:rPr>
        <w:t>M direction (</w:t>
      </w:r>
      <w:proofErr w:type="spellStart"/>
      <w:r w:rsidRPr="0047409B">
        <w:rPr>
          <w:b w:val="0"/>
          <w:bCs w:val="0"/>
          <w:i/>
          <w:iCs/>
          <w:sz w:val="24"/>
          <w:szCs w:val="24"/>
        </w:rPr>
        <w:t>k</w:t>
      </w:r>
      <w:r w:rsidRPr="0047409B">
        <w:rPr>
          <w:b w:val="0"/>
          <w:bCs w:val="0"/>
          <w:i/>
          <w:iCs/>
          <w:sz w:val="24"/>
          <w:szCs w:val="24"/>
          <w:vertAlign w:val="subscript"/>
        </w:rPr>
        <w:t>z</w:t>
      </w:r>
      <w:proofErr w:type="spellEnd"/>
      <w:r w:rsidRPr="0047409B">
        <w:rPr>
          <w:b w:val="0"/>
          <w:bCs w:val="0"/>
          <w:sz w:val="24"/>
          <w:szCs w:val="24"/>
        </w:rPr>
        <w:t xml:space="preserve">) in momentum space. We present cuts along the high-symmetry lines </w:t>
      </w:r>
      <w:r w:rsidRPr="0047409B">
        <w:rPr>
          <w:rFonts w:ascii="Symbol" w:hAnsi="Symbol"/>
          <w:b w:val="0"/>
          <w:bCs w:val="0"/>
          <w:sz w:val="24"/>
          <w:szCs w:val="24"/>
        </w:rPr>
        <w:t>G</w:t>
      </w:r>
      <w:r w:rsidRPr="0047409B">
        <w:rPr>
          <w:b w:val="0"/>
          <w:bCs w:val="0"/>
          <w:sz w:val="24"/>
          <w:szCs w:val="24"/>
        </w:rPr>
        <w:t xml:space="preserve">A, HK, HA, and </w:t>
      </w:r>
      <w:r w:rsidRPr="0047409B">
        <w:rPr>
          <w:rFonts w:ascii="Symbol" w:hAnsi="Symbol"/>
          <w:b w:val="0"/>
          <w:bCs w:val="0"/>
          <w:sz w:val="24"/>
          <w:szCs w:val="24"/>
        </w:rPr>
        <w:t>G</w:t>
      </w:r>
      <w:r w:rsidRPr="0047409B">
        <w:rPr>
          <w:b w:val="0"/>
          <w:bCs w:val="0"/>
          <w:sz w:val="24"/>
          <w:szCs w:val="24"/>
        </w:rPr>
        <w:t xml:space="preserve">K in Figs. 2(b) and 2(c), respectively. The calculated band structure under </w:t>
      </w:r>
      <w:proofErr w:type="spellStart"/>
      <w:r w:rsidRPr="0047409B">
        <w:rPr>
          <w:b w:val="0"/>
          <w:bCs w:val="0"/>
          <w:sz w:val="24"/>
          <w:szCs w:val="24"/>
        </w:rPr>
        <w:t>altermagnetic</w:t>
      </w:r>
      <w:proofErr w:type="spellEnd"/>
      <w:r w:rsidRPr="0047409B">
        <w:rPr>
          <w:b w:val="0"/>
          <w:bCs w:val="0"/>
          <w:sz w:val="24"/>
          <w:szCs w:val="24"/>
        </w:rPr>
        <w:t xml:space="preserve"> order is plotted alongside for comparison, indicated by red dotted lines. </w:t>
      </w:r>
      <w:proofErr w:type="gramStart"/>
      <w:r w:rsidRPr="0047409B">
        <w:rPr>
          <w:b w:val="0"/>
          <w:bCs w:val="0"/>
          <w:sz w:val="24"/>
          <w:szCs w:val="24"/>
        </w:rPr>
        <w:t>It can be seen that the</w:t>
      </w:r>
      <w:proofErr w:type="gramEnd"/>
      <w:r w:rsidRPr="0047409B">
        <w:rPr>
          <w:b w:val="0"/>
          <w:bCs w:val="0"/>
          <w:sz w:val="24"/>
          <w:szCs w:val="24"/>
        </w:rPr>
        <w:t xml:space="preserve"> experimental results agree well with the calculations in all directions. We verified that the materials are under </w:t>
      </w:r>
      <w:proofErr w:type="spellStart"/>
      <w:r w:rsidRPr="0047409B">
        <w:rPr>
          <w:b w:val="0"/>
          <w:bCs w:val="0"/>
          <w:sz w:val="24"/>
          <w:szCs w:val="24"/>
        </w:rPr>
        <w:t>altermagnetic</w:t>
      </w:r>
      <w:proofErr w:type="spellEnd"/>
      <w:r w:rsidRPr="0047409B">
        <w:rPr>
          <w:b w:val="0"/>
          <w:bCs w:val="0"/>
          <w:sz w:val="24"/>
          <w:szCs w:val="24"/>
        </w:rPr>
        <w:t xml:space="preserve"> order by plotting the band structure calculations for the non-magnetic order as a reference, indicated by pink dotted lines in Figs. 2(b) and (d), since the magnetic phase transition temperature exceeds ~700 K, which is beyond our experimental setting. The material retains long-range magnetic order under the conditions of our experiment, as indicated by the non-magnetic order calculations not matching the experimental data.</w:t>
      </w:r>
    </w:p>
    <w:p w14:paraId="7474EA71" w14:textId="77777777" w:rsidR="00A90A0D" w:rsidRDefault="00A90A0D" w:rsidP="0047409B">
      <w:pPr>
        <w:jc w:val="both"/>
        <w:rPr>
          <w:b w:val="0"/>
          <w:bCs w:val="0"/>
          <w:sz w:val="24"/>
          <w:szCs w:val="24"/>
        </w:rPr>
      </w:pPr>
    </w:p>
    <w:p w14:paraId="5EBB521F" w14:textId="77777777" w:rsidR="00A90A0D" w:rsidRDefault="00A90A0D" w:rsidP="0047409B">
      <w:pPr>
        <w:jc w:val="both"/>
        <w:rPr>
          <w:b w:val="0"/>
          <w:bCs w:val="0"/>
          <w:sz w:val="24"/>
          <w:szCs w:val="24"/>
        </w:rPr>
      </w:pPr>
    </w:p>
    <w:p w14:paraId="65A22374" w14:textId="77777777" w:rsidR="00A90A0D" w:rsidRDefault="00A90A0D" w:rsidP="00A90A0D">
      <w:pPr>
        <w:rPr>
          <w:b w:val="0"/>
          <w:bCs w:val="0"/>
          <w:noProof/>
          <w:sz w:val="24"/>
          <w:szCs w:val="24"/>
        </w:rPr>
      </w:pPr>
      <w:r w:rsidRPr="0025702E">
        <w:rPr>
          <w:rFonts w:hint="eastAsia"/>
          <w:b w:val="0"/>
          <w:bCs w:val="0"/>
          <w:noProof/>
          <w:sz w:val="24"/>
          <w:szCs w:val="24"/>
        </w:rPr>
        <w:drawing>
          <wp:inline distT="0" distB="0" distL="114300" distR="114300" wp14:anchorId="10C0A597" wp14:editId="499D44A8">
            <wp:extent cx="5265420" cy="3451860"/>
            <wp:effectExtent l="0" t="0" r="7620" b="7620"/>
            <wp:docPr id="1938941444" name="图片 3" descr="E:/学习/ARPES/文章/CrSb/补充图2.png补充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学习/ARPES/文章/CrSb/补充图2.png补充图2"/>
                    <pic:cNvPicPr>
                      <a:picLocks noChangeAspect="1"/>
                    </pic:cNvPicPr>
                  </pic:nvPicPr>
                  <pic:blipFill>
                    <a:blip r:embed="rId5"/>
                    <a:srcRect t="12" b="12"/>
                    <a:stretch>
                      <a:fillRect/>
                    </a:stretch>
                  </pic:blipFill>
                  <pic:spPr>
                    <a:xfrm>
                      <a:off x="0" y="0"/>
                      <a:ext cx="5265420" cy="3451860"/>
                    </a:xfrm>
                    <a:prstGeom prst="rect">
                      <a:avLst/>
                    </a:prstGeom>
                  </pic:spPr>
                </pic:pic>
              </a:graphicData>
            </a:graphic>
          </wp:inline>
        </w:drawing>
      </w:r>
    </w:p>
    <w:p w14:paraId="1836FE26" w14:textId="0E6DC63F" w:rsidR="00A90A0D" w:rsidRPr="0047409B" w:rsidRDefault="00A90A0D" w:rsidP="00A90A0D">
      <w:pPr>
        <w:jc w:val="both"/>
        <w:rPr>
          <w:b w:val="0"/>
          <w:bCs w:val="0"/>
          <w:sz w:val="24"/>
          <w:szCs w:val="24"/>
        </w:rPr>
      </w:pPr>
      <w:r>
        <w:rPr>
          <w:rFonts w:hint="eastAsia"/>
          <w:b w:val="0"/>
          <w:bCs w:val="0"/>
          <w:sz w:val="24"/>
          <w:szCs w:val="24"/>
        </w:rPr>
        <w:t>F</w:t>
      </w:r>
      <w:r w:rsidRPr="00E1464F">
        <w:rPr>
          <w:rFonts w:hint="eastAsia"/>
          <w:b w:val="0"/>
          <w:bCs w:val="0"/>
          <w:sz w:val="24"/>
          <w:szCs w:val="24"/>
        </w:rPr>
        <w:t>ig. S</w:t>
      </w:r>
      <w:r>
        <w:rPr>
          <w:rFonts w:hint="eastAsia"/>
          <w:b w:val="0"/>
          <w:bCs w:val="0"/>
          <w:sz w:val="24"/>
          <w:szCs w:val="24"/>
        </w:rPr>
        <w:t>1</w:t>
      </w:r>
      <w:r w:rsidRPr="00E1464F">
        <w:rPr>
          <w:rFonts w:hint="eastAsia"/>
          <w:b w:val="0"/>
          <w:bCs w:val="0"/>
          <w:sz w:val="24"/>
          <w:szCs w:val="24"/>
        </w:rPr>
        <w:t xml:space="preserve">. Surface states identified </w:t>
      </w:r>
      <w:r>
        <w:rPr>
          <w:rFonts w:hint="eastAsia"/>
          <w:b w:val="0"/>
          <w:bCs w:val="0"/>
          <w:sz w:val="24"/>
          <w:szCs w:val="24"/>
        </w:rPr>
        <w:t>in photon energy-dependent</w:t>
      </w:r>
      <w:r w:rsidRPr="00E1464F">
        <w:rPr>
          <w:rFonts w:hint="eastAsia"/>
          <w:b w:val="0"/>
          <w:bCs w:val="0"/>
          <w:sz w:val="24"/>
          <w:szCs w:val="24"/>
        </w:rPr>
        <w:t xml:space="preserve"> ARPES</w:t>
      </w:r>
      <w:r>
        <w:rPr>
          <w:rFonts w:hint="eastAsia"/>
          <w:b w:val="0"/>
          <w:bCs w:val="0"/>
          <w:sz w:val="24"/>
          <w:szCs w:val="24"/>
        </w:rPr>
        <w:t xml:space="preserve"> measurements,</w:t>
      </w:r>
      <w:r w:rsidRPr="00E1464F">
        <w:rPr>
          <w:rFonts w:hint="eastAsia"/>
          <w:b w:val="0"/>
          <w:bCs w:val="0"/>
          <w:sz w:val="24"/>
          <w:szCs w:val="24"/>
        </w:rPr>
        <w:t xml:space="preserve"> </w:t>
      </w:r>
      <w:r>
        <w:rPr>
          <w:rFonts w:hint="eastAsia"/>
          <w:b w:val="0"/>
          <w:bCs w:val="0"/>
          <w:sz w:val="24"/>
          <w:szCs w:val="24"/>
        </w:rPr>
        <w:t>exhibit</w:t>
      </w:r>
      <w:r w:rsidRPr="00E1464F">
        <w:rPr>
          <w:rFonts w:hint="eastAsia"/>
          <w:b w:val="0"/>
          <w:bCs w:val="0"/>
          <w:sz w:val="24"/>
          <w:szCs w:val="24"/>
        </w:rPr>
        <w:t xml:space="preserve">ing </w:t>
      </w:r>
      <w:r>
        <w:rPr>
          <w:rFonts w:hint="eastAsia"/>
          <w:b w:val="0"/>
          <w:bCs w:val="0"/>
          <w:sz w:val="24"/>
          <w:szCs w:val="24"/>
        </w:rPr>
        <w:t>no</w:t>
      </w:r>
      <w:r w:rsidRPr="00E1464F">
        <w:rPr>
          <w:rFonts w:hint="eastAsia"/>
          <w:b w:val="0"/>
          <w:bCs w:val="0"/>
          <w:sz w:val="24"/>
          <w:szCs w:val="24"/>
        </w:rPr>
        <w:t xml:space="preserve"> </w:t>
      </w:r>
      <w:proofErr w:type="spellStart"/>
      <w:r w:rsidRPr="009903C4">
        <w:rPr>
          <w:b w:val="0"/>
          <w:bCs w:val="0"/>
          <w:i/>
          <w:iCs/>
          <w:sz w:val="24"/>
          <w:szCs w:val="24"/>
        </w:rPr>
        <w:t>k</w:t>
      </w:r>
      <w:r w:rsidRPr="009903C4">
        <w:rPr>
          <w:b w:val="0"/>
          <w:bCs w:val="0"/>
          <w:i/>
          <w:iCs/>
          <w:sz w:val="24"/>
          <w:szCs w:val="24"/>
          <w:vertAlign w:val="subscript"/>
        </w:rPr>
        <w:t>z</w:t>
      </w:r>
      <w:proofErr w:type="spellEnd"/>
      <w:r w:rsidRPr="00E1464F">
        <w:rPr>
          <w:rFonts w:hint="eastAsia"/>
          <w:b w:val="0"/>
          <w:bCs w:val="0"/>
          <w:sz w:val="24"/>
          <w:szCs w:val="24"/>
        </w:rPr>
        <w:t xml:space="preserve"> dispersion. (a) Fermi surface</w:t>
      </w:r>
      <w:r>
        <w:rPr>
          <w:rFonts w:hint="eastAsia"/>
          <w:b w:val="0"/>
          <w:bCs w:val="0"/>
          <w:sz w:val="24"/>
          <w:szCs w:val="24"/>
        </w:rPr>
        <w:t xml:space="preserve">s acquired in the plane of </w:t>
      </w:r>
      <w:proofErr w:type="spellStart"/>
      <w:r w:rsidRPr="00574C20">
        <w:rPr>
          <w:rFonts w:hint="eastAsia"/>
          <w:b w:val="0"/>
          <w:bCs w:val="0"/>
          <w:i/>
          <w:iCs/>
          <w:sz w:val="24"/>
          <w:szCs w:val="24"/>
        </w:rPr>
        <w:t>k</w:t>
      </w:r>
      <w:r w:rsidRPr="00574C20">
        <w:rPr>
          <w:rFonts w:hint="eastAsia"/>
          <w:b w:val="0"/>
          <w:bCs w:val="0"/>
          <w:i/>
          <w:iCs/>
          <w:sz w:val="24"/>
          <w:szCs w:val="24"/>
          <w:vertAlign w:val="subscript"/>
        </w:rPr>
        <w:t>z</w:t>
      </w:r>
      <w:r w:rsidRPr="00574C20">
        <w:rPr>
          <w:rFonts w:hint="eastAsia"/>
          <w:b w:val="0"/>
          <w:bCs w:val="0"/>
          <w:i/>
          <w:iCs/>
          <w:sz w:val="24"/>
          <w:szCs w:val="24"/>
        </w:rPr>
        <w:t>-k</w:t>
      </w:r>
      <w:r w:rsidRPr="00574C20">
        <w:rPr>
          <w:rFonts w:hint="eastAsia"/>
          <w:b w:val="0"/>
          <w:bCs w:val="0"/>
          <w:i/>
          <w:iCs/>
          <w:sz w:val="24"/>
          <w:szCs w:val="24"/>
          <w:vertAlign w:val="subscript"/>
        </w:rPr>
        <w:t>x</w:t>
      </w:r>
      <w:proofErr w:type="spellEnd"/>
      <w:r w:rsidRPr="00E1464F">
        <w:rPr>
          <w:rFonts w:hint="eastAsia"/>
          <w:b w:val="0"/>
          <w:bCs w:val="0"/>
          <w:sz w:val="24"/>
          <w:szCs w:val="24"/>
        </w:rPr>
        <w:t>. The red dotted lines indicate the positions of the cuts in</w:t>
      </w:r>
      <w:r>
        <w:rPr>
          <w:rFonts w:hint="eastAsia"/>
          <w:b w:val="0"/>
          <w:bCs w:val="0"/>
          <w:sz w:val="24"/>
          <w:szCs w:val="24"/>
        </w:rPr>
        <w:t xml:space="preserve"> panels</w:t>
      </w:r>
      <w:r w:rsidRPr="00E1464F">
        <w:rPr>
          <w:rFonts w:hint="eastAsia"/>
          <w:b w:val="0"/>
          <w:bCs w:val="0"/>
          <w:sz w:val="24"/>
          <w:szCs w:val="24"/>
        </w:rPr>
        <w:t xml:space="preserve"> (b-g). The green dotted line shows the </w:t>
      </w:r>
      <w:r>
        <w:rPr>
          <w:rFonts w:hint="eastAsia"/>
          <w:b w:val="0"/>
          <w:bCs w:val="0"/>
          <w:sz w:val="24"/>
          <w:szCs w:val="24"/>
        </w:rPr>
        <w:t xml:space="preserve">position </w:t>
      </w:r>
      <w:r w:rsidRPr="00E1464F">
        <w:rPr>
          <w:rFonts w:hint="eastAsia"/>
          <w:b w:val="0"/>
          <w:bCs w:val="0"/>
          <w:sz w:val="24"/>
          <w:szCs w:val="24"/>
        </w:rPr>
        <w:t>of the surface state</w:t>
      </w:r>
      <w:r>
        <w:rPr>
          <w:rFonts w:hint="eastAsia"/>
          <w:b w:val="0"/>
          <w:bCs w:val="0"/>
          <w:sz w:val="24"/>
          <w:szCs w:val="24"/>
        </w:rPr>
        <w:t xml:space="preserve">s </w:t>
      </w:r>
      <w:r w:rsidRPr="00E1464F">
        <w:rPr>
          <w:rFonts w:hint="eastAsia"/>
          <w:b w:val="0"/>
          <w:bCs w:val="0"/>
          <w:sz w:val="24"/>
          <w:szCs w:val="24"/>
        </w:rPr>
        <w:t xml:space="preserve">along </w:t>
      </w:r>
      <w:proofErr w:type="spellStart"/>
      <w:r w:rsidRPr="009903C4">
        <w:rPr>
          <w:b w:val="0"/>
          <w:bCs w:val="0"/>
          <w:i/>
          <w:iCs/>
          <w:sz w:val="24"/>
          <w:szCs w:val="24"/>
        </w:rPr>
        <w:t>k</w:t>
      </w:r>
      <w:r w:rsidRPr="009903C4">
        <w:rPr>
          <w:b w:val="0"/>
          <w:bCs w:val="0"/>
          <w:i/>
          <w:iCs/>
          <w:sz w:val="24"/>
          <w:szCs w:val="24"/>
          <w:vertAlign w:val="subscript"/>
        </w:rPr>
        <w:t>z</w:t>
      </w:r>
      <w:proofErr w:type="spellEnd"/>
      <w:r w:rsidRPr="00E1464F">
        <w:rPr>
          <w:rFonts w:hint="eastAsia"/>
          <w:b w:val="0"/>
          <w:bCs w:val="0"/>
          <w:sz w:val="24"/>
          <w:szCs w:val="24"/>
        </w:rPr>
        <w:t xml:space="preserve"> direction. (b-g) </w:t>
      </w:r>
      <w:r w:rsidRPr="00E1464F">
        <w:rPr>
          <w:b w:val="0"/>
          <w:bCs w:val="0"/>
          <w:sz w:val="24"/>
          <w:szCs w:val="24"/>
        </w:rPr>
        <w:t xml:space="preserve">Experimental band </w:t>
      </w:r>
      <w:r>
        <w:rPr>
          <w:rFonts w:hint="eastAsia"/>
          <w:b w:val="0"/>
          <w:bCs w:val="0"/>
          <w:sz w:val="24"/>
          <w:szCs w:val="24"/>
        </w:rPr>
        <w:t>spectra</w:t>
      </w:r>
      <w:r w:rsidRPr="00E1464F">
        <w:rPr>
          <w:b w:val="0"/>
          <w:bCs w:val="0"/>
          <w:sz w:val="24"/>
          <w:szCs w:val="24"/>
        </w:rPr>
        <w:t xml:space="preserve"> along</w:t>
      </w:r>
      <w:r w:rsidRPr="00E1464F">
        <w:rPr>
          <w:rFonts w:hint="eastAsia"/>
          <w:b w:val="0"/>
          <w:bCs w:val="0"/>
          <w:sz w:val="24"/>
          <w:szCs w:val="24"/>
        </w:rPr>
        <w:t xml:space="preserve"> cuts </w:t>
      </w:r>
      <w:r>
        <w:rPr>
          <w:rFonts w:hint="eastAsia"/>
          <w:b w:val="0"/>
          <w:bCs w:val="0"/>
          <w:sz w:val="24"/>
          <w:szCs w:val="24"/>
        </w:rPr>
        <w:t>with different</w:t>
      </w:r>
      <w:r w:rsidRPr="00E1464F">
        <w:rPr>
          <w:rFonts w:hint="eastAsia"/>
          <w:b w:val="0"/>
          <w:bCs w:val="0"/>
          <w:sz w:val="24"/>
          <w:szCs w:val="24"/>
        </w:rPr>
        <w:t xml:space="preserve"> </w:t>
      </w:r>
      <w:proofErr w:type="spellStart"/>
      <w:r w:rsidRPr="009903C4">
        <w:rPr>
          <w:b w:val="0"/>
          <w:bCs w:val="0"/>
          <w:i/>
          <w:iCs/>
          <w:sz w:val="24"/>
          <w:szCs w:val="24"/>
        </w:rPr>
        <w:t>k</w:t>
      </w:r>
      <w:r w:rsidRPr="009903C4">
        <w:rPr>
          <w:b w:val="0"/>
          <w:bCs w:val="0"/>
          <w:i/>
          <w:iCs/>
          <w:sz w:val="24"/>
          <w:szCs w:val="24"/>
          <w:vertAlign w:val="subscript"/>
        </w:rPr>
        <w:t>z</w:t>
      </w:r>
      <w:proofErr w:type="spellEnd"/>
      <w:r w:rsidRPr="00E1464F">
        <w:rPr>
          <w:rFonts w:hint="eastAsia"/>
          <w:b w:val="0"/>
          <w:bCs w:val="0"/>
          <w:sz w:val="24"/>
          <w:szCs w:val="24"/>
        </w:rPr>
        <w:t xml:space="preserve"> </w:t>
      </w:r>
      <w:r>
        <w:rPr>
          <w:rFonts w:hint="eastAsia"/>
          <w:b w:val="0"/>
          <w:bCs w:val="0"/>
          <w:sz w:val="24"/>
          <w:szCs w:val="24"/>
        </w:rPr>
        <w:t>marked with</w:t>
      </w:r>
      <w:r w:rsidRPr="00E1464F">
        <w:rPr>
          <w:rFonts w:hint="eastAsia"/>
          <w:b w:val="0"/>
          <w:bCs w:val="0"/>
          <w:sz w:val="24"/>
          <w:szCs w:val="24"/>
        </w:rPr>
        <w:t xml:space="preserve"> red dotted line</w:t>
      </w:r>
      <w:r>
        <w:rPr>
          <w:rFonts w:hint="eastAsia"/>
          <w:b w:val="0"/>
          <w:bCs w:val="0"/>
          <w:sz w:val="24"/>
          <w:szCs w:val="24"/>
        </w:rPr>
        <w:t>s</w:t>
      </w:r>
      <w:r w:rsidRPr="00E1464F">
        <w:rPr>
          <w:rFonts w:hint="eastAsia"/>
          <w:b w:val="0"/>
          <w:bCs w:val="0"/>
          <w:sz w:val="24"/>
          <w:szCs w:val="24"/>
        </w:rPr>
        <w:t xml:space="preserve"> in (a).</w:t>
      </w:r>
      <w:r w:rsidRPr="00E1464F">
        <w:rPr>
          <w:b w:val="0"/>
          <w:bCs w:val="0"/>
          <w:sz w:val="24"/>
          <w:szCs w:val="24"/>
        </w:rPr>
        <w:t xml:space="preserve"> The green dotted line</w:t>
      </w:r>
      <w:r w:rsidRPr="00E1464F">
        <w:rPr>
          <w:rFonts w:hint="eastAsia"/>
          <w:b w:val="0"/>
          <w:bCs w:val="0"/>
          <w:sz w:val="24"/>
          <w:szCs w:val="24"/>
        </w:rPr>
        <w:t>s</w:t>
      </w:r>
      <w:r w:rsidRPr="00E1464F">
        <w:rPr>
          <w:b w:val="0"/>
          <w:bCs w:val="0"/>
          <w:sz w:val="24"/>
          <w:szCs w:val="24"/>
        </w:rPr>
        <w:t xml:space="preserve"> </w:t>
      </w:r>
      <w:r>
        <w:rPr>
          <w:rFonts w:hint="eastAsia"/>
          <w:b w:val="0"/>
          <w:bCs w:val="0"/>
          <w:sz w:val="24"/>
          <w:szCs w:val="24"/>
        </w:rPr>
        <w:t>illustrate</w:t>
      </w:r>
      <w:r w:rsidRPr="00E1464F">
        <w:rPr>
          <w:b w:val="0"/>
          <w:bCs w:val="0"/>
          <w:sz w:val="24"/>
          <w:szCs w:val="24"/>
        </w:rPr>
        <w:t xml:space="preserve"> the same </w:t>
      </w:r>
      <w:r>
        <w:rPr>
          <w:rFonts w:hint="eastAsia"/>
          <w:b w:val="0"/>
          <w:bCs w:val="0"/>
          <w:sz w:val="24"/>
          <w:szCs w:val="24"/>
        </w:rPr>
        <w:t>dispersion</w:t>
      </w:r>
      <w:r w:rsidRPr="00E1464F">
        <w:rPr>
          <w:b w:val="0"/>
          <w:bCs w:val="0"/>
          <w:sz w:val="24"/>
          <w:szCs w:val="24"/>
        </w:rPr>
        <w:t xml:space="preserve"> of the surface band</w:t>
      </w:r>
      <w:r w:rsidRPr="00E1464F">
        <w:rPr>
          <w:rFonts w:hint="eastAsia"/>
          <w:b w:val="0"/>
          <w:bCs w:val="0"/>
          <w:sz w:val="24"/>
          <w:szCs w:val="24"/>
        </w:rPr>
        <w:t>s</w:t>
      </w:r>
      <w:r w:rsidRPr="00E1464F">
        <w:rPr>
          <w:b w:val="0"/>
          <w:bCs w:val="0"/>
          <w:sz w:val="24"/>
          <w:szCs w:val="24"/>
        </w:rPr>
        <w:t xml:space="preserve"> </w:t>
      </w:r>
      <w:r>
        <w:rPr>
          <w:rFonts w:hint="eastAsia"/>
          <w:b w:val="0"/>
          <w:bCs w:val="0"/>
          <w:sz w:val="24"/>
          <w:szCs w:val="24"/>
        </w:rPr>
        <w:t>across</w:t>
      </w:r>
      <w:r w:rsidRPr="00E1464F">
        <w:rPr>
          <w:b w:val="0"/>
          <w:bCs w:val="0"/>
          <w:sz w:val="24"/>
          <w:szCs w:val="24"/>
        </w:rPr>
        <w:t xml:space="preserve"> different </w:t>
      </w:r>
      <w:proofErr w:type="spellStart"/>
      <w:r w:rsidRPr="009903C4">
        <w:rPr>
          <w:b w:val="0"/>
          <w:bCs w:val="0"/>
          <w:i/>
          <w:iCs/>
          <w:sz w:val="24"/>
          <w:szCs w:val="24"/>
        </w:rPr>
        <w:t>k</w:t>
      </w:r>
      <w:r w:rsidRPr="009903C4">
        <w:rPr>
          <w:b w:val="0"/>
          <w:bCs w:val="0"/>
          <w:i/>
          <w:iCs/>
          <w:sz w:val="24"/>
          <w:szCs w:val="24"/>
          <w:vertAlign w:val="subscript"/>
        </w:rPr>
        <w:t>z</w:t>
      </w:r>
      <w:proofErr w:type="spellEnd"/>
      <w:r>
        <w:rPr>
          <w:rFonts w:hint="eastAsia"/>
          <w:b w:val="0"/>
          <w:bCs w:val="0"/>
          <w:sz w:val="24"/>
          <w:szCs w:val="24"/>
        </w:rPr>
        <w:t xml:space="preserve"> values.</w:t>
      </w:r>
    </w:p>
    <w:p w14:paraId="4BADCD19" w14:textId="77777777" w:rsidR="00A90A0D" w:rsidRPr="0047409B" w:rsidRDefault="00A90A0D" w:rsidP="0047409B">
      <w:pPr>
        <w:jc w:val="both"/>
        <w:rPr>
          <w:b w:val="0"/>
          <w:bCs w:val="0"/>
          <w:sz w:val="24"/>
          <w:szCs w:val="24"/>
        </w:rPr>
      </w:pPr>
    </w:p>
    <w:p w14:paraId="2F5C978B" w14:textId="78C8251B" w:rsidR="009F5791" w:rsidRDefault="00000000" w:rsidP="00AA4BF3">
      <w:pPr>
        <w:jc w:val="both"/>
        <w:rPr>
          <w:b w:val="0"/>
          <w:bCs w:val="0"/>
          <w:sz w:val="24"/>
          <w:szCs w:val="24"/>
        </w:rPr>
      </w:pPr>
      <w:r w:rsidRPr="0047409B">
        <w:rPr>
          <w:b w:val="0"/>
          <w:bCs w:val="0"/>
          <w:noProof/>
          <w:sz w:val="24"/>
          <w:szCs w:val="24"/>
        </w:rPr>
        <w:drawing>
          <wp:inline distT="0" distB="0" distL="114300" distR="114300" wp14:anchorId="2B0B6D20" wp14:editId="70662C54">
            <wp:extent cx="5264150" cy="5410835"/>
            <wp:effectExtent l="0" t="0" r="8890" b="14605"/>
            <wp:docPr id="2" name="图片 2" descr="E:/学习/ARPES/文章/CrSb/补充图1.png补充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学习/ARPES/文章/CrSb/补充图1.png补充图1"/>
                    <pic:cNvPicPr>
                      <a:picLocks noChangeAspect="1"/>
                    </pic:cNvPicPr>
                  </pic:nvPicPr>
                  <pic:blipFill>
                    <a:blip r:embed="rId6"/>
                    <a:srcRect t="6" b="6"/>
                    <a:stretch>
                      <a:fillRect/>
                    </a:stretch>
                  </pic:blipFill>
                  <pic:spPr>
                    <a:xfrm>
                      <a:off x="0" y="0"/>
                      <a:ext cx="5264150" cy="5410835"/>
                    </a:xfrm>
                    <a:prstGeom prst="rect">
                      <a:avLst/>
                    </a:prstGeom>
                  </pic:spPr>
                </pic:pic>
              </a:graphicData>
            </a:graphic>
          </wp:inline>
        </w:drawing>
      </w:r>
      <w:r w:rsidRPr="0047409B">
        <w:rPr>
          <w:rFonts w:hint="eastAsia"/>
          <w:b w:val="0"/>
          <w:bCs w:val="0"/>
          <w:sz w:val="24"/>
          <w:szCs w:val="24"/>
        </w:rPr>
        <w:t>Fig. S</w:t>
      </w:r>
      <w:r w:rsidR="00A90A0D">
        <w:rPr>
          <w:rFonts w:hint="eastAsia"/>
          <w:b w:val="0"/>
          <w:bCs w:val="0"/>
          <w:sz w:val="24"/>
          <w:szCs w:val="24"/>
        </w:rPr>
        <w:t>2</w:t>
      </w:r>
      <w:r w:rsidRPr="0047409B">
        <w:rPr>
          <w:rFonts w:hint="eastAsia"/>
          <w:b w:val="0"/>
          <w:bCs w:val="0"/>
          <w:sz w:val="24"/>
          <w:szCs w:val="24"/>
        </w:rPr>
        <w:t>. Comparison of surface states between experimental and calculated results</w:t>
      </w:r>
      <w:r w:rsidR="00887989">
        <w:rPr>
          <w:rFonts w:hint="eastAsia"/>
          <w:b w:val="0"/>
          <w:bCs w:val="0"/>
          <w:sz w:val="24"/>
          <w:szCs w:val="24"/>
        </w:rPr>
        <w:t xml:space="preserve"> along different cuts</w:t>
      </w:r>
      <w:r w:rsidRPr="0047409B">
        <w:rPr>
          <w:rFonts w:hint="eastAsia"/>
          <w:b w:val="0"/>
          <w:bCs w:val="0"/>
          <w:sz w:val="24"/>
          <w:szCs w:val="24"/>
        </w:rPr>
        <w:t xml:space="preserve">. (a) </w:t>
      </w:r>
      <w:r w:rsidRPr="0047409B">
        <w:rPr>
          <w:b w:val="0"/>
          <w:bCs w:val="0"/>
          <w:sz w:val="24"/>
          <w:szCs w:val="24"/>
        </w:rPr>
        <w:t>ARPES intensity of Fermi surfaces acquired with photon energ</w:t>
      </w:r>
      <w:r w:rsidRPr="0047409B">
        <w:rPr>
          <w:rFonts w:hint="eastAsia"/>
          <w:b w:val="0"/>
          <w:bCs w:val="0"/>
          <w:sz w:val="24"/>
          <w:szCs w:val="24"/>
        </w:rPr>
        <w:t>y</w:t>
      </w:r>
      <w:r w:rsidRPr="0047409B">
        <w:rPr>
          <w:b w:val="0"/>
          <w:bCs w:val="0"/>
          <w:sz w:val="24"/>
          <w:szCs w:val="24"/>
        </w:rPr>
        <w:t xml:space="preserve"> 80eV. The yellow line and the green line represent Brillouin zone projection of bulk states and surface state</w:t>
      </w:r>
      <w:r w:rsidRPr="0047409B">
        <w:rPr>
          <w:rFonts w:hint="eastAsia"/>
          <w:b w:val="0"/>
          <w:bCs w:val="0"/>
          <w:sz w:val="24"/>
          <w:szCs w:val="24"/>
        </w:rPr>
        <w:t>s</w:t>
      </w:r>
      <w:r w:rsidR="00887989">
        <w:rPr>
          <w:rFonts w:hint="eastAsia"/>
          <w:b w:val="0"/>
          <w:bCs w:val="0"/>
          <w:sz w:val="24"/>
          <w:szCs w:val="24"/>
        </w:rPr>
        <w:t>,</w:t>
      </w:r>
      <w:r w:rsidRPr="0047409B">
        <w:rPr>
          <w:b w:val="0"/>
          <w:bCs w:val="0"/>
          <w:sz w:val="24"/>
          <w:szCs w:val="24"/>
        </w:rPr>
        <w:t xml:space="preserve"> respectively. The red dotted lines indicate the positions of the cut1-5 in the following panels.</w:t>
      </w:r>
      <w:r w:rsidRPr="0047409B">
        <w:rPr>
          <w:rFonts w:hint="eastAsia"/>
          <w:b w:val="0"/>
          <w:bCs w:val="0"/>
          <w:sz w:val="24"/>
          <w:szCs w:val="24"/>
        </w:rPr>
        <w:t xml:space="preserve"> (b, d-g) </w:t>
      </w:r>
      <w:r w:rsidRPr="0047409B">
        <w:rPr>
          <w:b w:val="0"/>
          <w:bCs w:val="0"/>
          <w:sz w:val="24"/>
          <w:szCs w:val="24"/>
        </w:rPr>
        <w:t xml:space="preserve">Experimental band dispersion along cut1-5. The red and blue arrows denote </w:t>
      </w:r>
      <w:r w:rsidRPr="0047409B">
        <w:rPr>
          <w:rFonts w:hint="eastAsia"/>
          <w:b w:val="0"/>
          <w:bCs w:val="0"/>
          <w:sz w:val="24"/>
          <w:szCs w:val="24"/>
        </w:rPr>
        <w:t>bulk states bands</w:t>
      </w:r>
      <w:r w:rsidR="00887989">
        <w:rPr>
          <w:rFonts w:hint="eastAsia"/>
          <w:b w:val="0"/>
          <w:bCs w:val="0"/>
          <w:sz w:val="24"/>
          <w:szCs w:val="24"/>
        </w:rPr>
        <w:t xml:space="preserve"> with spin splitting</w:t>
      </w:r>
      <w:r w:rsidRPr="0047409B">
        <w:rPr>
          <w:b w:val="0"/>
          <w:bCs w:val="0"/>
          <w:sz w:val="24"/>
          <w:szCs w:val="24"/>
        </w:rPr>
        <w:t>. The green arrows denote the surface states.</w:t>
      </w:r>
      <w:r w:rsidRPr="0047409B">
        <w:rPr>
          <w:rFonts w:hint="eastAsia"/>
          <w:b w:val="0"/>
          <w:bCs w:val="0"/>
          <w:sz w:val="24"/>
          <w:szCs w:val="24"/>
        </w:rPr>
        <w:t xml:space="preserve"> (c, h-k) </w:t>
      </w:r>
      <w:r w:rsidRPr="0047409B">
        <w:rPr>
          <w:b w:val="0"/>
          <w:bCs w:val="0"/>
          <w:sz w:val="24"/>
          <w:szCs w:val="24"/>
        </w:rPr>
        <w:t xml:space="preserve">Calculated </w:t>
      </w:r>
      <w:r w:rsidRPr="0047409B">
        <w:rPr>
          <w:rFonts w:hint="eastAsia"/>
          <w:b w:val="0"/>
          <w:bCs w:val="0"/>
          <w:sz w:val="24"/>
          <w:szCs w:val="24"/>
        </w:rPr>
        <w:t xml:space="preserve">surface </w:t>
      </w:r>
      <w:r w:rsidR="00F3739C">
        <w:rPr>
          <w:rFonts w:hint="eastAsia"/>
          <w:b w:val="0"/>
          <w:bCs w:val="0"/>
          <w:sz w:val="24"/>
          <w:szCs w:val="24"/>
        </w:rPr>
        <w:t>projected</w:t>
      </w:r>
      <w:r w:rsidRPr="0047409B">
        <w:rPr>
          <w:rFonts w:hint="eastAsia"/>
          <w:b w:val="0"/>
          <w:bCs w:val="0"/>
          <w:sz w:val="24"/>
          <w:szCs w:val="24"/>
        </w:rPr>
        <w:t xml:space="preserve"> </w:t>
      </w:r>
      <w:r w:rsidRPr="0047409B">
        <w:rPr>
          <w:b w:val="0"/>
          <w:bCs w:val="0"/>
          <w:sz w:val="24"/>
          <w:szCs w:val="24"/>
        </w:rPr>
        <w:t>band structure along cut1-5</w:t>
      </w:r>
      <w:r w:rsidRPr="0047409B">
        <w:rPr>
          <w:rFonts w:hint="eastAsia"/>
          <w:b w:val="0"/>
          <w:bCs w:val="0"/>
          <w:sz w:val="24"/>
          <w:szCs w:val="24"/>
        </w:rPr>
        <w:t xml:space="preserve">, </w:t>
      </w:r>
      <w:r w:rsidR="009068C5">
        <w:rPr>
          <w:rFonts w:hint="eastAsia"/>
          <w:b w:val="0"/>
          <w:bCs w:val="0"/>
          <w:sz w:val="24"/>
          <w:szCs w:val="24"/>
        </w:rPr>
        <w:t>revealing</w:t>
      </w:r>
      <w:r w:rsidRPr="0047409B">
        <w:rPr>
          <w:rFonts w:hint="eastAsia"/>
          <w:b w:val="0"/>
          <w:bCs w:val="0"/>
          <w:sz w:val="24"/>
          <w:szCs w:val="24"/>
        </w:rPr>
        <w:t xml:space="preserve"> the same </w:t>
      </w:r>
      <w:r w:rsidR="009068C5">
        <w:rPr>
          <w:rFonts w:hint="eastAsia"/>
          <w:b w:val="0"/>
          <w:bCs w:val="0"/>
          <w:sz w:val="24"/>
          <w:szCs w:val="24"/>
        </w:rPr>
        <w:t>surface bands in experiments</w:t>
      </w:r>
      <w:r w:rsidRPr="0047409B">
        <w:rPr>
          <w:rFonts w:hint="eastAsia"/>
          <w:b w:val="0"/>
          <w:bCs w:val="0"/>
          <w:sz w:val="24"/>
          <w:szCs w:val="24"/>
        </w:rPr>
        <w:t>.</w:t>
      </w:r>
    </w:p>
    <w:p w14:paraId="0A9AF44B" w14:textId="1116D836" w:rsidR="00B12F93" w:rsidRDefault="00B12F93">
      <w:pPr>
        <w:spacing w:line="240" w:lineRule="auto"/>
        <w:jc w:val="left"/>
        <w:rPr>
          <w:b w:val="0"/>
          <w:bCs w:val="0"/>
          <w:sz w:val="24"/>
          <w:szCs w:val="24"/>
        </w:rPr>
      </w:pPr>
      <w:r>
        <w:rPr>
          <w:b w:val="0"/>
          <w:bCs w:val="0"/>
          <w:sz w:val="24"/>
          <w:szCs w:val="24"/>
        </w:rPr>
        <w:br w:type="page"/>
      </w:r>
    </w:p>
    <w:sdt>
      <w:sdtPr>
        <w:rPr>
          <w:b w:val="0"/>
          <w:bCs w:val="0"/>
          <w:color w:val="000000"/>
          <w:sz w:val="24"/>
          <w:szCs w:val="24"/>
        </w:rPr>
        <w:tag w:val="MENDELEY_BIBLIOGRAPHY"/>
        <w:id w:val="2029907189"/>
        <w:placeholder>
          <w:docPart w:val="DefaultPlaceholder_-1854013440"/>
        </w:placeholder>
      </w:sdtPr>
      <w:sdtContent>
        <w:p w14:paraId="404D56C6" w14:textId="77777777" w:rsidR="00B12F93" w:rsidRPr="00B12F93" w:rsidRDefault="00B12F93" w:rsidP="00B12F93">
          <w:pPr>
            <w:autoSpaceDE w:val="0"/>
            <w:autoSpaceDN w:val="0"/>
            <w:ind w:hanging="640"/>
            <w:jc w:val="left"/>
            <w:divId w:val="2113473061"/>
            <w:rPr>
              <w:rFonts w:eastAsia="Times New Roman"/>
              <w:b w:val="0"/>
              <w:color w:val="000000"/>
              <w:kern w:val="0"/>
              <w:sz w:val="20"/>
              <w:szCs w:val="20"/>
              <w14:ligatures w14:val="none"/>
            </w:rPr>
          </w:pPr>
          <w:r w:rsidRPr="00B12F93">
            <w:rPr>
              <w:rFonts w:eastAsia="Times New Roman"/>
              <w:b w:val="0"/>
              <w:color w:val="000000"/>
              <w:sz w:val="24"/>
              <w:szCs w:val="24"/>
            </w:rPr>
            <w:t>[1]</w:t>
          </w:r>
          <w:r w:rsidRPr="00B12F93">
            <w:rPr>
              <w:rFonts w:eastAsia="Times New Roman"/>
              <w:b w:val="0"/>
              <w:color w:val="000000"/>
              <w:sz w:val="24"/>
              <w:szCs w:val="24"/>
            </w:rPr>
            <w:tab/>
          </w:r>
          <w:r w:rsidRPr="00B12F93">
            <w:rPr>
              <w:rFonts w:eastAsia="Times New Roman"/>
              <w:b w:val="0"/>
              <w:color w:val="000000"/>
              <w:sz w:val="20"/>
              <w:szCs w:val="20"/>
            </w:rPr>
            <w:t xml:space="preserve">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and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Emerging Research Landscape of </w:t>
          </w:r>
          <w:proofErr w:type="spellStart"/>
          <w:r w:rsidRPr="00B12F93">
            <w:rPr>
              <w:rFonts w:eastAsia="Times New Roman"/>
              <w:b w:val="0"/>
              <w:color w:val="000000"/>
              <w:sz w:val="20"/>
              <w:szCs w:val="20"/>
            </w:rPr>
            <w:t>Altermagnetism</w:t>
          </w:r>
          <w:proofErr w:type="spellEnd"/>
          <w:r w:rsidRPr="00B12F93">
            <w:rPr>
              <w:rFonts w:eastAsia="Times New Roman"/>
              <w:b w:val="0"/>
              <w:color w:val="000000"/>
              <w:sz w:val="20"/>
              <w:szCs w:val="20"/>
            </w:rPr>
            <w:t xml:space="preserve">, Phys Rev X </w:t>
          </w:r>
          <w:r w:rsidRPr="00B12F93">
            <w:rPr>
              <w:rFonts w:eastAsia="Times New Roman"/>
              <w:b w:val="0"/>
              <w:bCs w:val="0"/>
              <w:color w:val="000000"/>
              <w:sz w:val="20"/>
              <w:szCs w:val="20"/>
            </w:rPr>
            <w:t>12</w:t>
          </w:r>
          <w:r w:rsidRPr="00B12F93">
            <w:rPr>
              <w:rFonts w:eastAsia="Times New Roman"/>
              <w:b w:val="0"/>
              <w:color w:val="000000"/>
              <w:sz w:val="20"/>
              <w:szCs w:val="20"/>
            </w:rPr>
            <w:t>, 040501 (2022).</w:t>
          </w:r>
        </w:p>
        <w:p w14:paraId="7206B96D" w14:textId="77777777" w:rsidR="00B12F93" w:rsidRPr="00B12F93" w:rsidRDefault="00B12F93" w:rsidP="00B12F93">
          <w:pPr>
            <w:autoSpaceDE w:val="0"/>
            <w:autoSpaceDN w:val="0"/>
            <w:ind w:hanging="640"/>
            <w:jc w:val="left"/>
            <w:divId w:val="1341471907"/>
            <w:rPr>
              <w:rFonts w:eastAsia="Times New Roman"/>
              <w:b w:val="0"/>
              <w:color w:val="000000"/>
              <w:sz w:val="20"/>
              <w:szCs w:val="20"/>
            </w:rPr>
          </w:pPr>
          <w:r w:rsidRPr="00B12F93">
            <w:rPr>
              <w:rFonts w:eastAsia="Times New Roman"/>
              <w:b w:val="0"/>
              <w:color w:val="000000"/>
              <w:sz w:val="20"/>
              <w:szCs w:val="20"/>
            </w:rPr>
            <w:t>[2]</w:t>
          </w:r>
          <w:r w:rsidRPr="00B12F93">
            <w:rPr>
              <w:rFonts w:eastAsia="Times New Roman"/>
              <w:b w:val="0"/>
              <w:color w:val="000000"/>
              <w:sz w:val="20"/>
              <w:szCs w:val="20"/>
            </w:rPr>
            <w:tab/>
            <w:t xml:space="preserve">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and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Beyond Conventional Ferromagnetism and Antiferromagnetism: A Phase with Nonrelativistic Spin and Crystal Rotation Symmetry, Phys Rev X </w:t>
          </w:r>
          <w:r w:rsidRPr="00B12F93">
            <w:rPr>
              <w:rFonts w:eastAsia="Times New Roman"/>
              <w:b w:val="0"/>
              <w:bCs w:val="0"/>
              <w:color w:val="000000"/>
              <w:sz w:val="20"/>
              <w:szCs w:val="20"/>
            </w:rPr>
            <w:t>12</w:t>
          </w:r>
          <w:r w:rsidRPr="00B12F93">
            <w:rPr>
              <w:rFonts w:eastAsia="Times New Roman"/>
              <w:b w:val="0"/>
              <w:color w:val="000000"/>
              <w:sz w:val="20"/>
              <w:szCs w:val="20"/>
            </w:rPr>
            <w:t>, 031042 (2022).</w:t>
          </w:r>
        </w:p>
        <w:p w14:paraId="07048017" w14:textId="77777777" w:rsidR="00B12F93" w:rsidRPr="00B12F93" w:rsidRDefault="00B12F93" w:rsidP="00B12F93">
          <w:pPr>
            <w:autoSpaceDE w:val="0"/>
            <w:autoSpaceDN w:val="0"/>
            <w:ind w:hanging="640"/>
            <w:jc w:val="left"/>
            <w:divId w:val="1441340074"/>
            <w:rPr>
              <w:rFonts w:eastAsia="Times New Roman"/>
              <w:b w:val="0"/>
              <w:color w:val="000000"/>
              <w:sz w:val="20"/>
              <w:szCs w:val="20"/>
            </w:rPr>
          </w:pPr>
          <w:r w:rsidRPr="00B12F93">
            <w:rPr>
              <w:rFonts w:eastAsia="Times New Roman"/>
              <w:b w:val="0"/>
              <w:color w:val="000000"/>
              <w:sz w:val="20"/>
              <w:szCs w:val="20"/>
            </w:rPr>
            <w:t>[3]</w:t>
          </w:r>
          <w:r w:rsidRPr="00B12F93">
            <w:rPr>
              <w:rFonts w:eastAsia="Times New Roman"/>
              <w:b w:val="0"/>
              <w:color w:val="000000"/>
              <w:sz w:val="20"/>
              <w:szCs w:val="20"/>
            </w:rPr>
            <w:tab/>
            <w:t xml:space="preserve">I. I. </w:t>
          </w:r>
          <w:proofErr w:type="spellStart"/>
          <w:r w:rsidRPr="00B12F93">
            <w:rPr>
              <w:rFonts w:eastAsia="Times New Roman"/>
              <w:b w:val="0"/>
              <w:color w:val="000000"/>
              <w:sz w:val="20"/>
              <w:szCs w:val="20"/>
            </w:rPr>
            <w:t>Mazin</w:t>
          </w:r>
          <w:proofErr w:type="spellEnd"/>
          <w:r w:rsidRPr="00B12F93">
            <w:rPr>
              <w:rFonts w:eastAsia="Times New Roman"/>
              <w:b w:val="0"/>
              <w:color w:val="000000"/>
              <w:sz w:val="20"/>
              <w:szCs w:val="20"/>
            </w:rPr>
            <w:t xml:space="preserve">, </w:t>
          </w:r>
          <w:proofErr w:type="spellStart"/>
          <w:r w:rsidRPr="00B12F93">
            <w:rPr>
              <w:rFonts w:eastAsia="Times New Roman"/>
              <w:b w:val="0"/>
              <w:color w:val="000000"/>
              <w:sz w:val="20"/>
              <w:szCs w:val="20"/>
            </w:rPr>
            <w:t>Altermagnetism</w:t>
          </w:r>
          <w:proofErr w:type="spellEnd"/>
          <w:r w:rsidRPr="00B12F93">
            <w:rPr>
              <w:rFonts w:eastAsia="Times New Roman"/>
              <w:b w:val="0"/>
              <w:color w:val="000000"/>
              <w:sz w:val="20"/>
              <w:szCs w:val="20"/>
            </w:rPr>
            <w:t xml:space="preserve"> in </w:t>
          </w:r>
          <w:proofErr w:type="spellStart"/>
          <w:r w:rsidRPr="00B12F93">
            <w:rPr>
              <w:rFonts w:eastAsia="Times New Roman"/>
              <w:b w:val="0"/>
              <w:color w:val="000000"/>
              <w:sz w:val="20"/>
              <w:szCs w:val="20"/>
            </w:rPr>
            <w:t>MnTe</w:t>
          </w:r>
          <w:proofErr w:type="spellEnd"/>
          <w:r w:rsidRPr="00B12F93">
            <w:rPr>
              <w:rFonts w:eastAsia="Times New Roman"/>
              <w:b w:val="0"/>
              <w:color w:val="000000"/>
              <w:sz w:val="20"/>
              <w:szCs w:val="20"/>
            </w:rPr>
            <w:t xml:space="preserve">: Origin, predicted manifestations, and routes to detwinning, Phys Rev B </w:t>
          </w:r>
          <w:r w:rsidRPr="00B12F93">
            <w:rPr>
              <w:rFonts w:eastAsia="Times New Roman"/>
              <w:b w:val="0"/>
              <w:bCs w:val="0"/>
              <w:color w:val="000000"/>
              <w:sz w:val="20"/>
              <w:szCs w:val="20"/>
            </w:rPr>
            <w:t>107</w:t>
          </w:r>
          <w:r w:rsidRPr="00B12F93">
            <w:rPr>
              <w:rFonts w:eastAsia="Times New Roman"/>
              <w:b w:val="0"/>
              <w:color w:val="000000"/>
              <w:sz w:val="20"/>
              <w:szCs w:val="20"/>
            </w:rPr>
            <w:t>, L100418 (2023).</w:t>
          </w:r>
        </w:p>
        <w:p w14:paraId="52B29EA3" w14:textId="77777777" w:rsidR="00B12F93" w:rsidRPr="00B12F93" w:rsidRDefault="00B12F93" w:rsidP="00B12F93">
          <w:pPr>
            <w:autoSpaceDE w:val="0"/>
            <w:autoSpaceDN w:val="0"/>
            <w:ind w:hanging="640"/>
            <w:jc w:val="left"/>
            <w:divId w:val="555508678"/>
            <w:rPr>
              <w:rFonts w:eastAsia="Times New Roman"/>
              <w:b w:val="0"/>
              <w:color w:val="000000"/>
              <w:sz w:val="20"/>
              <w:szCs w:val="20"/>
            </w:rPr>
          </w:pPr>
          <w:r w:rsidRPr="00B12F93">
            <w:rPr>
              <w:rFonts w:eastAsia="Times New Roman"/>
              <w:b w:val="0"/>
              <w:color w:val="000000"/>
              <w:sz w:val="20"/>
              <w:szCs w:val="20"/>
            </w:rPr>
            <w:t>[4]</w:t>
          </w:r>
          <w:r w:rsidRPr="00B12F93">
            <w:rPr>
              <w:rFonts w:eastAsia="Times New Roman"/>
              <w:b w:val="0"/>
              <w:color w:val="000000"/>
              <w:sz w:val="20"/>
              <w:szCs w:val="20"/>
            </w:rPr>
            <w:tab/>
            <w:t xml:space="preserve">S.-W. Cheong and F.-T. Huang, </w:t>
          </w:r>
          <w:proofErr w:type="spellStart"/>
          <w:r w:rsidRPr="00B12F93">
            <w:rPr>
              <w:rFonts w:eastAsia="Times New Roman"/>
              <w:b w:val="0"/>
              <w:color w:val="000000"/>
              <w:sz w:val="20"/>
              <w:szCs w:val="20"/>
            </w:rPr>
            <w:t>Altermagnetism</w:t>
          </w:r>
          <w:proofErr w:type="spellEnd"/>
          <w:r w:rsidRPr="00B12F93">
            <w:rPr>
              <w:rFonts w:eastAsia="Times New Roman"/>
              <w:b w:val="0"/>
              <w:color w:val="000000"/>
              <w:sz w:val="20"/>
              <w:szCs w:val="20"/>
            </w:rPr>
            <w:t xml:space="preserve"> with non-collinear spins, NPJ Quantum Mater </w:t>
          </w:r>
          <w:r w:rsidRPr="00B12F93">
            <w:rPr>
              <w:rFonts w:eastAsia="Times New Roman"/>
              <w:b w:val="0"/>
              <w:bCs w:val="0"/>
              <w:color w:val="000000"/>
              <w:sz w:val="20"/>
              <w:szCs w:val="20"/>
            </w:rPr>
            <w:t>9</w:t>
          </w:r>
          <w:r w:rsidRPr="00B12F93">
            <w:rPr>
              <w:rFonts w:eastAsia="Times New Roman"/>
              <w:b w:val="0"/>
              <w:color w:val="000000"/>
              <w:sz w:val="20"/>
              <w:szCs w:val="20"/>
            </w:rPr>
            <w:t>, 13 (2024).</w:t>
          </w:r>
        </w:p>
        <w:p w14:paraId="297CBA78" w14:textId="77777777" w:rsidR="00B12F93" w:rsidRPr="00B12F93" w:rsidRDefault="00B12F93" w:rsidP="00B12F93">
          <w:pPr>
            <w:autoSpaceDE w:val="0"/>
            <w:autoSpaceDN w:val="0"/>
            <w:ind w:hanging="640"/>
            <w:jc w:val="left"/>
            <w:divId w:val="1290085616"/>
            <w:rPr>
              <w:rFonts w:eastAsia="Times New Roman"/>
              <w:b w:val="0"/>
              <w:color w:val="000000"/>
              <w:sz w:val="20"/>
              <w:szCs w:val="20"/>
            </w:rPr>
          </w:pPr>
          <w:r w:rsidRPr="00B12F93">
            <w:rPr>
              <w:rFonts w:eastAsia="Times New Roman"/>
              <w:b w:val="0"/>
              <w:color w:val="000000"/>
              <w:sz w:val="20"/>
              <w:szCs w:val="20"/>
            </w:rPr>
            <w:t>[5]</w:t>
          </w:r>
          <w:r w:rsidRPr="00B12F93">
            <w:rPr>
              <w:rFonts w:eastAsia="Times New Roman"/>
              <w:b w:val="0"/>
              <w:color w:val="000000"/>
              <w:sz w:val="20"/>
              <w:szCs w:val="20"/>
            </w:rPr>
            <w:tab/>
            <w:t xml:space="preserve">M. Naka, S. Hayami, H. </w:t>
          </w:r>
          <w:proofErr w:type="spellStart"/>
          <w:r w:rsidRPr="00B12F93">
            <w:rPr>
              <w:rFonts w:eastAsia="Times New Roman"/>
              <w:b w:val="0"/>
              <w:color w:val="000000"/>
              <w:sz w:val="20"/>
              <w:szCs w:val="20"/>
            </w:rPr>
            <w:t>Kusunose</w:t>
          </w:r>
          <w:proofErr w:type="spellEnd"/>
          <w:r w:rsidRPr="00B12F93">
            <w:rPr>
              <w:rFonts w:eastAsia="Times New Roman"/>
              <w:b w:val="0"/>
              <w:color w:val="000000"/>
              <w:sz w:val="20"/>
              <w:szCs w:val="20"/>
            </w:rPr>
            <w:t xml:space="preserve">, Y. </w:t>
          </w:r>
          <w:proofErr w:type="spellStart"/>
          <w:r w:rsidRPr="00B12F93">
            <w:rPr>
              <w:rFonts w:eastAsia="Times New Roman"/>
              <w:b w:val="0"/>
              <w:color w:val="000000"/>
              <w:sz w:val="20"/>
              <w:szCs w:val="20"/>
            </w:rPr>
            <w:t>Yanagi</w:t>
          </w:r>
          <w:proofErr w:type="spellEnd"/>
          <w:r w:rsidRPr="00B12F93">
            <w:rPr>
              <w:rFonts w:eastAsia="Times New Roman"/>
              <w:b w:val="0"/>
              <w:color w:val="000000"/>
              <w:sz w:val="20"/>
              <w:szCs w:val="20"/>
            </w:rPr>
            <w:t xml:space="preserve">, Y. </w:t>
          </w:r>
          <w:proofErr w:type="spellStart"/>
          <w:r w:rsidRPr="00B12F93">
            <w:rPr>
              <w:rFonts w:eastAsia="Times New Roman"/>
              <w:b w:val="0"/>
              <w:color w:val="000000"/>
              <w:sz w:val="20"/>
              <w:szCs w:val="20"/>
            </w:rPr>
            <w:t>Motome</w:t>
          </w:r>
          <w:proofErr w:type="spellEnd"/>
          <w:r w:rsidRPr="00B12F93">
            <w:rPr>
              <w:rFonts w:eastAsia="Times New Roman"/>
              <w:b w:val="0"/>
              <w:color w:val="000000"/>
              <w:sz w:val="20"/>
              <w:szCs w:val="20"/>
            </w:rPr>
            <w:t xml:space="preserve">, and H. Seo, Spin current generation in organic antiferromagnets, Nat </w:t>
          </w:r>
          <w:proofErr w:type="spellStart"/>
          <w:r w:rsidRPr="00B12F93">
            <w:rPr>
              <w:rFonts w:eastAsia="Times New Roman"/>
              <w:b w:val="0"/>
              <w:color w:val="000000"/>
              <w:sz w:val="20"/>
              <w:szCs w:val="20"/>
            </w:rPr>
            <w:t>Commun</w:t>
          </w:r>
          <w:proofErr w:type="spellEnd"/>
          <w:r w:rsidRPr="00B12F93">
            <w:rPr>
              <w:rFonts w:eastAsia="Times New Roman"/>
              <w:b w:val="0"/>
              <w:color w:val="000000"/>
              <w:sz w:val="20"/>
              <w:szCs w:val="20"/>
            </w:rPr>
            <w:t xml:space="preserve"> </w:t>
          </w:r>
          <w:r w:rsidRPr="00B12F93">
            <w:rPr>
              <w:rFonts w:eastAsia="Times New Roman"/>
              <w:b w:val="0"/>
              <w:bCs w:val="0"/>
              <w:color w:val="000000"/>
              <w:sz w:val="20"/>
              <w:szCs w:val="20"/>
            </w:rPr>
            <w:t>10</w:t>
          </w:r>
          <w:r w:rsidRPr="00B12F93">
            <w:rPr>
              <w:rFonts w:eastAsia="Times New Roman"/>
              <w:b w:val="0"/>
              <w:color w:val="000000"/>
              <w:sz w:val="20"/>
              <w:szCs w:val="20"/>
            </w:rPr>
            <w:t>, 4305 (2019).</w:t>
          </w:r>
        </w:p>
        <w:p w14:paraId="310A4C9C" w14:textId="77777777" w:rsidR="00B12F93" w:rsidRPr="00B12F93" w:rsidRDefault="00B12F93" w:rsidP="00B12F93">
          <w:pPr>
            <w:autoSpaceDE w:val="0"/>
            <w:autoSpaceDN w:val="0"/>
            <w:ind w:hanging="640"/>
            <w:jc w:val="left"/>
            <w:divId w:val="1571185952"/>
            <w:rPr>
              <w:rFonts w:eastAsia="Times New Roman"/>
              <w:b w:val="0"/>
              <w:color w:val="000000"/>
              <w:sz w:val="20"/>
              <w:szCs w:val="20"/>
            </w:rPr>
          </w:pPr>
          <w:r w:rsidRPr="00B12F93">
            <w:rPr>
              <w:rFonts w:eastAsia="Times New Roman"/>
              <w:b w:val="0"/>
              <w:color w:val="000000"/>
              <w:sz w:val="20"/>
              <w:szCs w:val="20"/>
            </w:rPr>
            <w:t>[6]</w:t>
          </w:r>
          <w:r w:rsidRPr="00B12F93">
            <w:rPr>
              <w:rFonts w:eastAsia="Times New Roman"/>
              <w:b w:val="0"/>
              <w:color w:val="000000"/>
              <w:sz w:val="20"/>
              <w:szCs w:val="20"/>
            </w:rPr>
            <w:tab/>
            <w:t xml:space="preserve">L.-D. Yuan, Z. Wang, J.-W. Luo, E. I. </w:t>
          </w:r>
          <w:proofErr w:type="spellStart"/>
          <w:r w:rsidRPr="00B12F93">
            <w:rPr>
              <w:rFonts w:eastAsia="Times New Roman"/>
              <w:b w:val="0"/>
              <w:color w:val="000000"/>
              <w:sz w:val="20"/>
              <w:szCs w:val="20"/>
            </w:rPr>
            <w:t>Rashba</w:t>
          </w:r>
          <w:proofErr w:type="spellEnd"/>
          <w:r w:rsidRPr="00B12F93">
            <w:rPr>
              <w:rFonts w:eastAsia="Times New Roman"/>
              <w:b w:val="0"/>
              <w:color w:val="000000"/>
              <w:sz w:val="20"/>
              <w:szCs w:val="20"/>
            </w:rPr>
            <w:t xml:space="preserve">, and A. </w:t>
          </w:r>
          <w:proofErr w:type="spellStart"/>
          <w:r w:rsidRPr="00B12F93">
            <w:rPr>
              <w:rFonts w:eastAsia="Times New Roman"/>
              <w:b w:val="0"/>
              <w:color w:val="000000"/>
              <w:sz w:val="20"/>
              <w:szCs w:val="20"/>
            </w:rPr>
            <w:t>Zunger</w:t>
          </w:r>
          <w:proofErr w:type="spellEnd"/>
          <w:r w:rsidRPr="00B12F93">
            <w:rPr>
              <w:rFonts w:eastAsia="Times New Roman"/>
              <w:b w:val="0"/>
              <w:color w:val="000000"/>
              <w:sz w:val="20"/>
              <w:szCs w:val="20"/>
            </w:rPr>
            <w:t>, Giant momentum-dependent spin splitting in centrosymmetric low-</w:t>
          </w:r>
          <w:r w:rsidRPr="00B12F93">
            <w:rPr>
              <w:rFonts w:ascii="Cambria Math" w:eastAsia="Times New Roman" w:hAnsi="Cambria Math" w:cs="Cambria Math"/>
              <w:b w:val="0"/>
              <w:color w:val="000000"/>
              <w:sz w:val="20"/>
              <w:szCs w:val="20"/>
            </w:rPr>
            <w:t>𝑍</w:t>
          </w:r>
          <w:r w:rsidRPr="00B12F93">
            <w:rPr>
              <w:rFonts w:eastAsia="Times New Roman"/>
              <w:b w:val="0"/>
              <w:color w:val="000000"/>
              <w:sz w:val="20"/>
              <w:szCs w:val="20"/>
            </w:rPr>
            <w:t xml:space="preserve"> antiferromagnets, Phys Rev B </w:t>
          </w:r>
          <w:r w:rsidRPr="00B12F93">
            <w:rPr>
              <w:rFonts w:eastAsia="Times New Roman"/>
              <w:b w:val="0"/>
              <w:bCs w:val="0"/>
              <w:color w:val="000000"/>
              <w:sz w:val="20"/>
              <w:szCs w:val="20"/>
            </w:rPr>
            <w:t>102</w:t>
          </w:r>
          <w:r w:rsidRPr="00B12F93">
            <w:rPr>
              <w:rFonts w:eastAsia="Times New Roman"/>
              <w:b w:val="0"/>
              <w:color w:val="000000"/>
              <w:sz w:val="20"/>
              <w:szCs w:val="20"/>
            </w:rPr>
            <w:t>, 014422 (2020).</w:t>
          </w:r>
        </w:p>
        <w:p w14:paraId="7329CD4B" w14:textId="77777777" w:rsidR="00B12F93" w:rsidRPr="00B12F93" w:rsidRDefault="00B12F93" w:rsidP="00B12F93">
          <w:pPr>
            <w:autoSpaceDE w:val="0"/>
            <w:autoSpaceDN w:val="0"/>
            <w:ind w:hanging="640"/>
            <w:jc w:val="left"/>
            <w:divId w:val="756945397"/>
            <w:rPr>
              <w:rFonts w:eastAsia="Times New Roman"/>
              <w:b w:val="0"/>
              <w:color w:val="000000"/>
              <w:sz w:val="20"/>
              <w:szCs w:val="20"/>
            </w:rPr>
          </w:pPr>
          <w:r w:rsidRPr="00B12F93">
            <w:rPr>
              <w:rFonts w:eastAsia="Times New Roman"/>
              <w:b w:val="0"/>
              <w:color w:val="000000"/>
              <w:sz w:val="20"/>
              <w:szCs w:val="20"/>
            </w:rPr>
            <w:t>[7]</w:t>
          </w:r>
          <w:r w:rsidRPr="00B12F93">
            <w:rPr>
              <w:rFonts w:eastAsia="Times New Roman"/>
              <w:b w:val="0"/>
              <w:color w:val="000000"/>
              <w:sz w:val="20"/>
              <w:szCs w:val="20"/>
            </w:rPr>
            <w:tab/>
            <w:t xml:space="preserve">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R. González-Hernández,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and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Crystal time-reversal symmetry breaking and spontaneous Hall effect in collinear antiferromagnets, Sci Adv </w:t>
          </w:r>
          <w:r w:rsidRPr="00B12F93">
            <w:rPr>
              <w:rFonts w:eastAsia="Times New Roman"/>
              <w:b w:val="0"/>
              <w:bCs w:val="0"/>
              <w:color w:val="000000"/>
              <w:sz w:val="20"/>
              <w:szCs w:val="20"/>
            </w:rPr>
            <w:t>6</w:t>
          </w:r>
          <w:r w:rsidRPr="00B12F93">
            <w:rPr>
              <w:rFonts w:eastAsia="Times New Roman"/>
              <w:b w:val="0"/>
              <w:color w:val="000000"/>
              <w:sz w:val="20"/>
              <w:szCs w:val="20"/>
            </w:rPr>
            <w:t>, 23 (2020).</w:t>
          </w:r>
        </w:p>
        <w:p w14:paraId="25B5A12C" w14:textId="09E1BB22" w:rsidR="00B12F93" w:rsidRPr="00B12F93" w:rsidRDefault="00B12F93" w:rsidP="00B12F93">
          <w:pPr>
            <w:autoSpaceDE w:val="0"/>
            <w:autoSpaceDN w:val="0"/>
            <w:ind w:hanging="640"/>
            <w:jc w:val="left"/>
            <w:divId w:val="805700092"/>
            <w:rPr>
              <w:rFonts w:eastAsia="Times New Roman" w:hint="eastAsia"/>
              <w:b w:val="0"/>
              <w:color w:val="000000"/>
              <w:sz w:val="20"/>
              <w:szCs w:val="20"/>
              <w:lang w:val="en-US"/>
            </w:rPr>
          </w:pPr>
          <w:r w:rsidRPr="00B12F93">
            <w:rPr>
              <w:rFonts w:eastAsia="Times New Roman"/>
              <w:b w:val="0"/>
              <w:color w:val="000000"/>
              <w:sz w:val="20"/>
              <w:szCs w:val="20"/>
            </w:rPr>
            <w:t>[8]</w:t>
          </w:r>
          <w:r w:rsidRPr="00B12F93">
            <w:rPr>
              <w:rFonts w:eastAsia="Times New Roman"/>
              <w:b w:val="0"/>
              <w:color w:val="000000"/>
              <w:sz w:val="20"/>
              <w:szCs w:val="20"/>
            </w:rPr>
            <w:tab/>
            <w:t xml:space="preserve">I. I. </w:t>
          </w:r>
          <w:proofErr w:type="spellStart"/>
          <w:r w:rsidRPr="00B12F93">
            <w:rPr>
              <w:rFonts w:eastAsia="Times New Roman"/>
              <w:b w:val="0"/>
              <w:color w:val="000000"/>
              <w:sz w:val="20"/>
              <w:szCs w:val="20"/>
            </w:rPr>
            <w:t>Mazin</w:t>
          </w:r>
          <w:proofErr w:type="spellEnd"/>
          <w:r w:rsidRPr="00B12F93">
            <w:rPr>
              <w:rFonts w:eastAsia="Times New Roman"/>
              <w:b w:val="0"/>
              <w:color w:val="000000"/>
              <w:sz w:val="20"/>
              <w:szCs w:val="20"/>
            </w:rPr>
            <w:t xml:space="preserve">, K. </w:t>
          </w:r>
          <w:proofErr w:type="spellStart"/>
          <w:r w:rsidRPr="00B12F93">
            <w:rPr>
              <w:rFonts w:eastAsia="Times New Roman"/>
              <w:b w:val="0"/>
              <w:color w:val="000000"/>
              <w:sz w:val="20"/>
              <w:szCs w:val="20"/>
            </w:rPr>
            <w:t>Koepernik</w:t>
          </w:r>
          <w:proofErr w:type="spellEnd"/>
          <w:r w:rsidRPr="00B12F93">
            <w:rPr>
              <w:rFonts w:eastAsia="Times New Roman"/>
              <w:b w:val="0"/>
              <w:color w:val="000000"/>
              <w:sz w:val="20"/>
              <w:szCs w:val="20"/>
            </w:rPr>
            <w:t xml:space="preserve">, M. D. Johannes, R. González-Hernández, and 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Prediction of unconventional magnetism in doped FeSb2, Proceedings of the National Academy of Sciences </w:t>
          </w:r>
          <w:r w:rsidRPr="00B12F93">
            <w:rPr>
              <w:rFonts w:eastAsia="Times New Roman"/>
              <w:b w:val="0"/>
              <w:bCs w:val="0"/>
              <w:color w:val="000000"/>
              <w:sz w:val="20"/>
              <w:szCs w:val="20"/>
            </w:rPr>
            <w:t>118</w:t>
          </w:r>
          <w:r w:rsidRPr="00B12F93">
            <w:rPr>
              <w:rFonts w:eastAsia="Times New Roman"/>
              <w:b w:val="0"/>
              <w:color w:val="000000"/>
              <w:sz w:val="20"/>
              <w:szCs w:val="20"/>
            </w:rPr>
            <w:t xml:space="preserve">, </w:t>
          </w:r>
          <w:r w:rsidRPr="00B12F93">
            <w:rPr>
              <w:rFonts w:eastAsia="Times New Roman"/>
              <w:b w:val="0"/>
              <w:color w:val="000000"/>
              <w:sz w:val="20"/>
              <w:szCs w:val="20"/>
            </w:rPr>
            <w:t>(42) e2108924118</w:t>
          </w:r>
          <w:r w:rsidRPr="00B12F93">
            <w:rPr>
              <w:rFonts w:eastAsia="Times New Roman"/>
              <w:b w:val="0"/>
              <w:color w:val="000000"/>
              <w:sz w:val="20"/>
              <w:szCs w:val="20"/>
            </w:rPr>
            <w:t xml:space="preserve"> (2021).</w:t>
          </w:r>
        </w:p>
        <w:p w14:paraId="43F4D041" w14:textId="77777777" w:rsidR="00B12F93" w:rsidRPr="00B12F93" w:rsidRDefault="00B12F93" w:rsidP="00B12F93">
          <w:pPr>
            <w:autoSpaceDE w:val="0"/>
            <w:autoSpaceDN w:val="0"/>
            <w:ind w:hanging="640"/>
            <w:jc w:val="left"/>
            <w:divId w:val="516509194"/>
            <w:rPr>
              <w:rFonts w:eastAsia="Times New Roman"/>
              <w:b w:val="0"/>
              <w:color w:val="000000"/>
              <w:sz w:val="20"/>
              <w:szCs w:val="20"/>
            </w:rPr>
          </w:pPr>
          <w:r w:rsidRPr="00B12F93">
            <w:rPr>
              <w:rFonts w:eastAsia="Times New Roman"/>
              <w:b w:val="0"/>
              <w:color w:val="000000"/>
              <w:sz w:val="20"/>
              <w:szCs w:val="20"/>
            </w:rPr>
            <w:t>[9]</w:t>
          </w:r>
          <w:r w:rsidRPr="00B12F93">
            <w:rPr>
              <w:rFonts w:eastAsia="Times New Roman"/>
              <w:b w:val="0"/>
              <w:color w:val="000000"/>
              <w:sz w:val="20"/>
              <w:szCs w:val="20"/>
            </w:rPr>
            <w:tab/>
            <w:t xml:space="preserve">R. González-Hernández, 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K. </w:t>
          </w:r>
          <w:proofErr w:type="spellStart"/>
          <w:r w:rsidRPr="00B12F93">
            <w:rPr>
              <w:rFonts w:eastAsia="Times New Roman"/>
              <w:b w:val="0"/>
              <w:color w:val="000000"/>
              <w:sz w:val="20"/>
              <w:szCs w:val="20"/>
            </w:rPr>
            <w:t>Výborný</w:t>
          </w:r>
          <w:proofErr w:type="spellEnd"/>
          <w:r w:rsidRPr="00B12F93">
            <w:rPr>
              <w:rFonts w:eastAsia="Times New Roman"/>
              <w:b w:val="0"/>
              <w:color w:val="000000"/>
              <w:sz w:val="20"/>
              <w:szCs w:val="20"/>
            </w:rPr>
            <w:t xml:space="preserve">, Y. Yahagi,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and J. </w:t>
          </w:r>
          <w:proofErr w:type="spellStart"/>
          <w:r w:rsidRPr="00B12F93">
            <w:rPr>
              <w:rFonts w:eastAsia="Times New Roman"/>
              <w:b w:val="0"/>
              <w:color w:val="000000"/>
              <w:sz w:val="20"/>
              <w:szCs w:val="20"/>
            </w:rPr>
            <w:t>Železný</w:t>
          </w:r>
          <w:proofErr w:type="spellEnd"/>
          <w:r w:rsidRPr="00B12F93">
            <w:rPr>
              <w:rFonts w:eastAsia="Times New Roman"/>
              <w:b w:val="0"/>
              <w:color w:val="000000"/>
              <w:sz w:val="20"/>
              <w:szCs w:val="20"/>
            </w:rPr>
            <w:t xml:space="preserve">, Efficient Electrical Spin Splitter Based on Nonrelativistic Collinear Antiferromagnetism, Phys Rev Lett </w:t>
          </w:r>
          <w:r w:rsidRPr="00B12F93">
            <w:rPr>
              <w:rFonts w:eastAsia="Times New Roman"/>
              <w:b w:val="0"/>
              <w:bCs w:val="0"/>
              <w:color w:val="000000"/>
              <w:sz w:val="20"/>
              <w:szCs w:val="20"/>
            </w:rPr>
            <w:t>126</w:t>
          </w:r>
          <w:r w:rsidRPr="00B12F93">
            <w:rPr>
              <w:rFonts w:eastAsia="Times New Roman"/>
              <w:b w:val="0"/>
              <w:color w:val="000000"/>
              <w:sz w:val="20"/>
              <w:szCs w:val="20"/>
            </w:rPr>
            <w:t>, 127701 (2021).</w:t>
          </w:r>
        </w:p>
        <w:p w14:paraId="21E61B17" w14:textId="77777777" w:rsidR="00B12F93" w:rsidRPr="00B12F93" w:rsidRDefault="00B12F93" w:rsidP="00B12F93">
          <w:pPr>
            <w:autoSpaceDE w:val="0"/>
            <w:autoSpaceDN w:val="0"/>
            <w:ind w:hanging="640"/>
            <w:jc w:val="left"/>
            <w:divId w:val="324210865"/>
            <w:rPr>
              <w:rFonts w:eastAsia="Times New Roman"/>
              <w:b w:val="0"/>
              <w:color w:val="000000"/>
              <w:sz w:val="20"/>
              <w:szCs w:val="20"/>
            </w:rPr>
          </w:pPr>
          <w:r w:rsidRPr="00B12F93">
            <w:rPr>
              <w:rFonts w:eastAsia="Times New Roman"/>
              <w:b w:val="0"/>
              <w:color w:val="000000"/>
              <w:sz w:val="20"/>
              <w:szCs w:val="20"/>
            </w:rPr>
            <w:t>[10]</w:t>
          </w:r>
          <w:r w:rsidRPr="00B12F93">
            <w:rPr>
              <w:rFonts w:eastAsia="Times New Roman"/>
              <w:b w:val="0"/>
              <w:color w:val="000000"/>
              <w:sz w:val="20"/>
              <w:szCs w:val="20"/>
            </w:rPr>
            <w:tab/>
            <w:t xml:space="preserve">D.-F. Shao, S.-H. Zhang, M. Li, C.-B. </w:t>
          </w:r>
          <w:proofErr w:type="spellStart"/>
          <w:r w:rsidRPr="00B12F93">
            <w:rPr>
              <w:rFonts w:eastAsia="Times New Roman"/>
              <w:b w:val="0"/>
              <w:color w:val="000000"/>
              <w:sz w:val="20"/>
              <w:szCs w:val="20"/>
            </w:rPr>
            <w:t>Eom</w:t>
          </w:r>
          <w:proofErr w:type="spellEnd"/>
          <w:r w:rsidRPr="00B12F93">
            <w:rPr>
              <w:rFonts w:eastAsia="Times New Roman"/>
              <w:b w:val="0"/>
              <w:color w:val="000000"/>
              <w:sz w:val="20"/>
              <w:szCs w:val="20"/>
            </w:rPr>
            <w:t xml:space="preserve">, and E. Y. </w:t>
          </w:r>
          <w:proofErr w:type="spellStart"/>
          <w:r w:rsidRPr="00B12F93">
            <w:rPr>
              <w:rFonts w:eastAsia="Times New Roman"/>
              <w:b w:val="0"/>
              <w:color w:val="000000"/>
              <w:sz w:val="20"/>
              <w:szCs w:val="20"/>
            </w:rPr>
            <w:t>Tsymbal</w:t>
          </w:r>
          <w:proofErr w:type="spellEnd"/>
          <w:r w:rsidRPr="00B12F93">
            <w:rPr>
              <w:rFonts w:eastAsia="Times New Roman"/>
              <w:b w:val="0"/>
              <w:color w:val="000000"/>
              <w:sz w:val="20"/>
              <w:szCs w:val="20"/>
            </w:rPr>
            <w:t xml:space="preserve">, Spin-neutral currents for spintronics, Nat </w:t>
          </w:r>
          <w:proofErr w:type="spellStart"/>
          <w:r w:rsidRPr="00B12F93">
            <w:rPr>
              <w:rFonts w:eastAsia="Times New Roman"/>
              <w:b w:val="0"/>
              <w:color w:val="000000"/>
              <w:sz w:val="20"/>
              <w:szCs w:val="20"/>
            </w:rPr>
            <w:t>Commun</w:t>
          </w:r>
          <w:proofErr w:type="spellEnd"/>
          <w:r w:rsidRPr="00B12F93">
            <w:rPr>
              <w:rFonts w:eastAsia="Times New Roman"/>
              <w:b w:val="0"/>
              <w:color w:val="000000"/>
              <w:sz w:val="20"/>
              <w:szCs w:val="20"/>
            </w:rPr>
            <w:t xml:space="preserve"> </w:t>
          </w:r>
          <w:r w:rsidRPr="00B12F93">
            <w:rPr>
              <w:rFonts w:eastAsia="Times New Roman"/>
              <w:b w:val="0"/>
              <w:bCs w:val="0"/>
              <w:color w:val="000000"/>
              <w:sz w:val="20"/>
              <w:szCs w:val="20"/>
            </w:rPr>
            <w:t>12</w:t>
          </w:r>
          <w:r w:rsidRPr="00B12F93">
            <w:rPr>
              <w:rFonts w:eastAsia="Times New Roman"/>
              <w:b w:val="0"/>
              <w:color w:val="000000"/>
              <w:sz w:val="20"/>
              <w:szCs w:val="20"/>
            </w:rPr>
            <w:t>, 7061 (2021).</w:t>
          </w:r>
        </w:p>
        <w:p w14:paraId="13AA1427" w14:textId="77777777" w:rsidR="00B12F93" w:rsidRPr="00B12F93" w:rsidRDefault="00B12F93" w:rsidP="00B12F93">
          <w:pPr>
            <w:autoSpaceDE w:val="0"/>
            <w:autoSpaceDN w:val="0"/>
            <w:ind w:hanging="640"/>
            <w:jc w:val="left"/>
            <w:divId w:val="1383215813"/>
            <w:rPr>
              <w:rFonts w:eastAsia="Times New Roman"/>
              <w:b w:val="0"/>
              <w:color w:val="000000"/>
              <w:sz w:val="20"/>
              <w:szCs w:val="20"/>
            </w:rPr>
          </w:pPr>
          <w:r w:rsidRPr="00B12F93">
            <w:rPr>
              <w:rFonts w:eastAsia="Times New Roman"/>
              <w:b w:val="0"/>
              <w:color w:val="000000"/>
              <w:sz w:val="20"/>
              <w:szCs w:val="20"/>
            </w:rPr>
            <w:t>[11]</w:t>
          </w:r>
          <w:r w:rsidRPr="00B12F93">
            <w:rPr>
              <w:rFonts w:eastAsia="Times New Roman"/>
              <w:b w:val="0"/>
              <w:color w:val="000000"/>
              <w:sz w:val="20"/>
              <w:szCs w:val="20"/>
            </w:rPr>
            <w:tab/>
            <w:t xml:space="preserve">H.-Y. Ma, M. Hu, N. Li, J. Liu, W. Yao, J.-F. Jia, and J. Liu, Multifunctional antiferromagnetic materials with giant </w:t>
          </w:r>
          <w:proofErr w:type="spellStart"/>
          <w:r w:rsidRPr="00B12F93">
            <w:rPr>
              <w:rFonts w:eastAsia="Times New Roman"/>
              <w:b w:val="0"/>
              <w:color w:val="000000"/>
              <w:sz w:val="20"/>
              <w:szCs w:val="20"/>
            </w:rPr>
            <w:t>piezomagnetism</w:t>
          </w:r>
          <w:proofErr w:type="spellEnd"/>
          <w:r w:rsidRPr="00B12F93">
            <w:rPr>
              <w:rFonts w:eastAsia="Times New Roman"/>
              <w:b w:val="0"/>
              <w:color w:val="000000"/>
              <w:sz w:val="20"/>
              <w:szCs w:val="20"/>
            </w:rPr>
            <w:t xml:space="preserve"> and noncollinear spin current, Nat </w:t>
          </w:r>
          <w:proofErr w:type="spellStart"/>
          <w:r w:rsidRPr="00B12F93">
            <w:rPr>
              <w:rFonts w:eastAsia="Times New Roman"/>
              <w:b w:val="0"/>
              <w:color w:val="000000"/>
              <w:sz w:val="20"/>
              <w:szCs w:val="20"/>
            </w:rPr>
            <w:t>Commun</w:t>
          </w:r>
          <w:proofErr w:type="spellEnd"/>
          <w:r w:rsidRPr="00B12F93">
            <w:rPr>
              <w:rFonts w:eastAsia="Times New Roman"/>
              <w:b w:val="0"/>
              <w:color w:val="000000"/>
              <w:sz w:val="20"/>
              <w:szCs w:val="20"/>
            </w:rPr>
            <w:t xml:space="preserve"> </w:t>
          </w:r>
          <w:r w:rsidRPr="00B12F93">
            <w:rPr>
              <w:rFonts w:eastAsia="Times New Roman"/>
              <w:b w:val="0"/>
              <w:bCs w:val="0"/>
              <w:color w:val="000000"/>
              <w:sz w:val="20"/>
              <w:szCs w:val="20"/>
            </w:rPr>
            <w:t>12</w:t>
          </w:r>
          <w:r w:rsidRPr="00B12F93">
            <w:rPr>
              <w:rFonts w:eastAsia="Times New Roman"/>
              <w:b w:val="0"/>
              <w:color w:val="000000"/>
              <w:sz w:val="20"/>
              <w:szCs w:val="20"/>
            </w:rPr>
            <w:t>, 2846 (2021).</w:t>
          </w:r>
        </w:p>
        <w:p w14:paraId="7ED3EAFD" w14:textId="77777777" w:rsidR="00B12F93" w:rsidRPr="00B12F93" w:rsidRDefault="00B12F93" w:rsidP="00B12F93">
          <w:pPr>
            <w:autoSpaceDE w:val="0"/>
            <w:autoSpaceDN w:val="0"/>
            <w:ind w:hanging="640"/>
            <w:jc w:val="left"/>
            <w:divId w:val="642782620"/>
            <w:rPr>
              <w:rFonts w:eastAsia="Times New Roman"/>
              <w:b w:val="0"/>
              <w:color w:val="000000"/>
              <w:sz w:val="20"/>
              <w:szCs w:val="20"/>
            </w:rPr>
          </w:pPr>
          <w:r w:rsidRPr="00B12F93">
            <w:rPr>
              <w:rFonts w:eastAsia="Times New Roman"/>
              <w:b w:val="0"/>
              <w:color w:val="000000"/>
              <w:sz w:val="20"/>
              <w:szCs w:val="20"/>
            </w:rPr>
            <w:t>[12]</w:t>
          </w:r>
          <w:r w:rsidRPr="00B12F93">
            <w:rPr>
              <w:rFonts w:eastAsia="Times New Roman"/>
              <w:b w:val="0"/>
              <w:color w:val="000000"/>
              <w:sz w:val="20"/>
              <w:szCs w:val="20"/>
            </w:rPr>
            <w:tab/>
            <w:t xml:space="preserve">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A. H. MacDonald,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S. </w:t>
          </w:r>
          <w:proofErr w:type="spellStart"/>
          <w:r w:rsidRPr="00B12F93">
            <w:rPr>
              <w:rFonts w:eastAsia="Times New Roman"/>
              <w:b w:val="0"/>
              <w:color w:val="000000"/>
              <w:sz w:val="20"/>
              <w:szCs w:val="20"/>
            </w:rPr>
            <w:t>Nakatsuji</w:t>
          </w:r>
          <w:proofErr w:type="spellEnd"/>
          <w:r w:rsidRPr="00B12F93">
            <w:rPr>
              <w:rFonts w:eastAsia="Times New Roman"/>
              <w:b w:val="0"/>
              <w:color w:val="000000"/>
              <w:sz w:val="20"/>
              <w:szCs w:val="20"/>
            </w:rPr>
            <w:t xml:space="preserve">, and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Anomalous Hall antiferromagnets, Nat Rev Mater </w:t>
          </w:r>
          <w:r w:rsidRPr="00B12F93">
            <w:rPr>
              <w:rFonts w:eastAsia="Times New Roman"/>
              <w:b w:val="0"/>
              <w:bCs w:val="0"/>
              <w:color w:val="000000"/>
              <w:sz w:val="20"/>
              <w:szCs w:val="20"/>
            </w:rPr>
            <w:t>7</w:t>
          </w:r>
          <w:r w:rsidRPr="00B12F93">
            <w:rPr>
              <w:rFonts w:eastAsia="Times New Roman"/>
              <w:b w:val="0"/>
              <w:color w:val="000000"/>
              <w:sz w:val="20"/>
              <w:szCs w:val="20"/>
            </w:rPr>
            <w:t>, 482 (2022).</w:t>
          </w:r>
        </w:p>
        <w:p w14:paraId="22EAEF69" w14:textId="77777777" w:rsidR="00B12F93" w:rsidRPr="00B12F93" w:rsidRDefault="00B12F93" w:rsidP="00B12F93">
          <w:pPr>
            <w:autoSpaceDE w:val="0"/>
            <w:autoSpaceDN w:val="0"/>
            <w:ind w:hanging="640"/>
            <w:jc w:val="left"/>
            <w:divId w:val="1548689345"/>
            <w:rPr>
              <w:rFonts w:eastAsia="Times New Roman"/>
              <w:b w:val="0"/>
              <w:color w:val="000000"/>
              <w:sz w:val="20"/>
              <w:szCs w:val="20"/>
            </w:rPr>
          </w:pPr>
          <w:r w:rsidRPr="00B12F93">
            <w:rPr>
              <w:rFonts w:eastAsia="Times New Roman"/>
              <w:b w:val="0"/>
              <w:color w:val="000000"/>
              <w:sz w:val="20"/>
              <w:szCs w:val="20"/>
            </w:rPr>
            <w:t>[13]</w:t>
          </w:r>
          <w:r w:rsidRPr="00B12F93">
            <w:rPr>
              <w:rFonts w:eastAsia="Times New Roman"/>
              <w:b w:val="0"/>
              <w:color w:val="000000"/>
              <w:sz w:val="20"/>
              <w:szCs w:val="20"/>
            </w:rPr>
            <w:tab/>
            <w:t xml:space="preserve">R. M. Fernandes, V. S. de Carvalho, T. Birol, and R. G. Pereira, Topological transition from nodal to </w:t>
          </w:r>
          <w:proofErr w:type="spellStart"/>
          <w:r w:rsidRPr="00B12F93">
            <w:rPr>
              <w:rFonts w:eastAsia="Times New Roman"/>
              <w:b w:val="0"/>
              <w:color w:val="000000"/>
              <w:sz w:val="20"/>
              <w:szCs w:val="20"/>
            </w:rPr>
            <w:t>nodeless</w:t>
          </w:r>
          <w:proofErr w:type="spellEnd"/>
          <w:r w:rsidRPr="00B12F93">
            <w:rPr>
              <w:rFonts w:eastAsia="Times New Roman"/>
              <w:b w:val="0"/>
              <w:color w:val="000000"/>
              <w:sz w:val="20"/>
              <w:szCs w:val="20"/>
            </w:rPr>
            <w:t xml:space="preserve"> Zeeman splitting in </w:t>
          </w:r>
          <w:proofErr w:type="spellStart"/>
          <w:r w:rsidRPr="00B12F93">
            <w:rPr>
              <w:rFonts w:eastAsia="Times New Roman"/>
              <w:b w:val="0"/>
              <w:color w:val="000000"/>
              <w:sz w:val="20"/>
              <w:szCs w:val="20"/>
            </w:rPr>
            <w:t>altermagnets</w:t>
          </w:r>
          <w:proofErr w:type="spellEnd"/>
          <w:r w:rsidRPr="00B12F93">
            <w:rPr>
              <w:rFonts w:eastAsia="Times New Roman"/>
              <w:b w:val="0"/>
              <w:color w:val="000000"/>
              <w:sz w:val="20"/>
              <w:szCs w:val="20"/>
            </w:rPr>
            <w:t xml:space="preserve">, Phys Rev B </w:t>
          </w:r>
          <w:r w:rsidRPr="00B12F93">
            <w:rPr>
              <w:rFonts w:eastAsia="Times New Roman"/>
              <w:b w:val="0"/>
              <w:bCs w:val="0"/>
              <w:color w:val="000000"/>
              <w:sz w:val="20"/>
              <w:szCs w:val="20"/>
            </w:rPr>
            <w:t>109</w:t>
          </w:r>
          <w:r w:rsidRPr="00B12F93">
            <w:rPr>
              <w:rFonts w:eastAsia="Times New Roman"/>
              <w:b w:val="0"/>
              <w:color w:val="000000"/>
              <w:sz w:val="20"/>
              <w:szCs w:val="20"/>
            </w:rPr>
            <w:t>, 024404 (2024).</w:t>
          </w:r>
        </w:p>
        <w:p w14:paraId="29EF6098" w14:textId="77777777" w:rsidR="00B12F93" w:rsidRPr="00B12F93" w:rsidRDefault="00B12F93" w:rsidP="00B12F93">
          <w:pPr>
            <w:autoSpaceDE w:val="0"/>
            <w:autoSpaceDN w:val="0"/>
            <w:ind w:hanging="640"/>
            <w:jc w:val="left"/>
            <w:divId w:val="99880931"/>
            <w:rPr>
              <w:rFonts w:eastAsia="Times New Roman"/>
              <w:b w:val="0"/>
              <w:color w:val="000000"/>
              <w:sz w:val="20"/>
              <w:szCs w:val="20"/>
            </w:rPr>
          </w:pPr>
          <w:r w:rsidRPr="00B12F93">
            <w:rPr>
              <w:rFonts w:eastAsia="Times New Roman"/>
              <w:b w:val="0"/>
              <w:color w:val="000000"/>
              <w:sz w:val="20"/>
              <w:szCs w:val="20"/>
            </w:rPr>
            <w:t>[14]</w:t>
          </w:r>
          <w:r w:rsidRPr="00B12F93">
            <w:rPr>
              <w:rFonts w:eastAsia="Times New Roman"/>
              <w:b w:val="0"/>
              <w:color w:val="000000"/>
              <w:sz w:val="20"/>
              <w:szCs w:val="20"/>
            </w:rPr>
            <w:tab/>
            <w:t xml:space="preserve">A. Bose et al., Tilted spin current generated by the collinear antiferromagnet ruthenium dioxide, Nat Electron </w:t>
          </w:r>
          <w:r w:rsidRPr="00B12F93">
            <w:rPr>
              <w:rFonts w:eastAsia="Times New Roman"/>
              <w:b w:val="0"/>
              <w:bCs w:val="0"/>
              <w:color w:val="000000"/>
              <w:sz w:val="20"/>
              <w:szCs w:val="20"/>
            </w:rPr>
            <w:t>5</w:t>
          </w:r>
          <w:r w:rsidRPr="00B12F93">
            <w:rPr>
              <w:rFonts w:eastAsia="Times New Roman"/>
              <w:b w:val="0"/>
              <w:color w:val="000000"/>
              <w:sz w:val="20"/>
              <w:szCs w:val="20"/>
            </w:rPr>
            <w:t>, 267 (2022).</w:t>
          </w:r>
        </w:p>
        <w:p w14:paraId="5F596BB4" w14:textId="77777777" w:rsidR="00B12F93" w:rsidRPr="00B12F93" w:rsidRDefault="00B12F93" w:rsidP="00B12F93">
          <w:pPr>
            <w:autoSpaceDE w:val="0"/>
            <w:autoSpaceDN w:val="0"/>
            <w:ind w:hanging="640"/>
            <w:jc w:val="left"/>
            <w:divId w:val="1893535550"/>
            <w:rPr>
              <w:rFonts w:eastAsia="Times New Roman"/>
              <w:b w:val="0"/>
              <w:color w:val="000000"/>
              <w:sz w:val="20"/>
              <w:szCs w:val="20"/>
            </w:rPr>
          </w:pPr>
          <w:r w:rsidRPr="00B12F93">
            <w:rPr>
              <w:rFonts w:eastAsia="Times New Roman"/>
              <w:b w:val="0"/>
              <w:color w:val="000000"/>
              <w:sz w:val="20"/>
              <w:szCs w:val="20"/>
            </w:rPr>
            <w:t>[15]</w:t>
          </w:r>
          <w:r w:rsidRPr="00B12F93">
            <w:rPr>
              <w:rFonts w:eastAsia="Times New Roman"/>
              <w:b w:val="0"/>
              <w:color w:val="000000"/>
              <w:sz w:val="20"/>
              <w:szCs w:val="20"/>
            </w:rPr>
            <w:tab/>
            <w:t xml:space="preserve">L. </w:t>
          </w:r>
          <w:proofErr w:type="spellStart"/>
          <w:r w:rsidRPr="00B12F93">
            <w:rPr>
              <w:rFonts w:eastAsia="Times New Roman"/>
              <w:b w:val="0"/>
              <w:color w:val="000000"/>
              <w:sz w:val="20"/>
              <w:szCs w:val="20"/>
            </w:rPr>
            <w:t>Šmejkal</w:t>
          </w:r>
          <w:proofErr w:type="spellEnd"/>
          <w:r w:rsidRPr="00B12F93">
            <w:rPr>
              <w:rFonts w:eastAsia="Times New Roman"/>
              <w:b w:val="0"/>
              <w:color w:val="000000"/>
              <w:sz w:val="20"/>
              <w:szCs w:val="20"/>
            </w:rPr>
            <w:t xml:space="preserve">, A. B. Hellenes, R. González-Hernández, J. </w:t>
          </w:r>
          <w:proofErr w:type="spellStart"/>
          <w:r w:rsidRPr="00B12F93">
            <w:rPr>
              <w:rFonts w:eastAsia="Times New Roman"/>
              <w:b w:val="0"/>
              <w:color w:val="000000"/>
              <w:sz w:val="20"/>
              <w:szCs w:val="20"/>
            </w:rPr>
            <w:t>Sinova</w:t>
          </w:r>
          <w:proofErr w:type="spellEnd"/>
          <w:r w:rsidRPr="00B12F93">
            <w:rPr>
              <w:rFonts w:eastAsia="Times New Roman"/>
              <w:b w:val="0"/>
              <w:color w:val="000000"/>
              <w:sz w:val="20"/>
              <w:szCs w:val="20"/>
            </w:rPr>
            <w:t xml:space="preserve">, and T. </w:t>
          </w:r>
          <w:proofErr w:type="spellStart"/>
          <w:r w:rsidRPr="00B12F93">
            <w:rPr>
              <w:rFonts w:eastAsia="Times New Roman"/>
              <w:b w:val="0"/>
              <w:color w:val="000000"/>
              <w:sz w:val="20"/>
              <w:szCs w:val="20"/>
            </w:rPr>
            <w:t>Jungwirth</w:t>
          </w:r>
          <w:proofErr w:type="spellEnd"/>
          <w:r w:rsidRPr="00B12F93">
            <w:rPr>
              <w:rFonts w:eastAsia="Times New Roman"/>
              <w:b w:val="0"/>
              <w:color w:val="000000"/>
              <w:sz w:val="20"/>
              <w:szCs w:val="20"/>
            </w:rPr>
            <w:t xml:space="preserve">, Giant and </w:t>
          </w:r>
          <w:proofErr w:type="spellStart"/>
          <w:r w:rsidRPr="00B12F93">
            <w:rPr>
              <w:rFonts w:eastAsia="Times New Roman"/>
              <w:b w:val="0"/>
              <w:color w:val="000000"/>
              <w:sz w:val="20"/>
              <w:szCs w:val="20"/>
            </w:rPr>
            <w:t>Tunneling</w:t>
          </w:r>
          <w:proofErr w:type="spellEnd"/>
          <w:r w:rsidRPr="00B12F93">
            <w:rPr>
              <w:rFonts w:eastAsia="Times New Roman"/>
              <w:b w:val="0"/>
              <w:color w:val="000000"/>
              <w:sz w:val="20"/>
              <w:szCs w:val="20"/>
            </w:rPr>
            <w:t xml:space="preserve"> Magnetoresistance in Unconventional Collinear Antiferromagnets with Nonrelativistic Spin-Momentum Coupling, Phys Rev X </w:t>
          </w:r>
          <w:r w:rsidRPr="00B12F93">
            <w:rPr>
              <w:rFonts w:eastAsia="Times New Roman"/>
              <w:b w:val="0"/>
              <w:bCs w:val="0"/>
              <w:color w:val="000000"/>
              <w:sz w:val="20"/>
              <w:szCs w:val="20"/>
            </w:rPr>
            <w:t>12</w:t>
          </w:r>
          <w:r w:rsidRPr="00B12F93">
            <w:rPr>
              <w:rFonts w:eastAsia="Times New Roman"/>
              <w:b w:val="0"/>
              <w:color w:val="000000"/>
              <w:sz w:val="20"/>
              <w:szCs w:val="20"/>
            </w:rPr>
            <w:t>, 011028 (2022).</w:t>
          </w:r>
        </w:p>
        <w:p w14:paraId="0485B2FC" w14:textId="77777777" w:rsidR="00B12F93" w:rsidRPr="00B12F93" w:rsidRDefault="00B12F93" w:rsidP="00B12F93">
          <w:pPr>
            <w:autoSpaceDE w:val="0"/>
            <w:autoSpaceDN w:val="0"/>
            <w:ind w:hanging="640"/>
            <w:jc w:val="left"/>
            <w:divId w:val="980841350"/>
            <w:rPr>
              <w:rFonts w:eastAsia="Times New Roman"/>
              <w:b w:val="0"/>
              <w:color w:val="000000"/>
              <w:sz w:val="20"/>
              <w:szCs w:val="20"/>
            </w:rPr>
          </w:pPr>
          <w:r w:rsidRPr="00B12F93">
            <w:rPr>
              <w:rFonts w:eastAsia="Times New Roman"/>
              <w:b w:val="0"/>
              <w:color w:val="000000"/>
              <w:sz w:val="20"/>
              <w:szCs w:val="20"/>
            </w:rPr>
            <w:t>[16]</w:t>
          </w:r>
          <w:r w:rsidRPr="00B12F93">
            <w:rPr>
              <w:rFonts w:eastAsia="Times New Roman"/>
              <w:b w:val="0"/>
              <w:color w:val="000000"/>
              <w:sz w:val="20"/>
              <w:szCs w:val="20"/>
            </w:rPr>
            <w:tab/>
            <w:t xml:space="preserve">S. </w:t>
          </w:r>
          <w:proofErr w:type="spellStart"/>
          <w:r w:rsidRPr="00B12F93">
            <w:rPr>
              <w:rFonts w:eastAsia="Times New Roman"/>
              <w:b w:val="0"/>
              <w:color w:val="000000"/>
              <w:sz w:val="20"/>
              <w:szCs w:val="20"/>
            </w:rPr>
            <w:t>Karube</w:t>
          </w:r>
          <w:proofErr w:type="spellEnd"/>
          <w:r w:rsidRPr="00B12F93">
            <w:rPr>
              <w:rFonts w:eastAsia="Times New Roman"/>
              <w:b w:val="0"/>
              <w:color w:val="000000"/>
              <w:sz w:val="20"/>
              <w:szCs w:val="20"/>
            </w:rPr>
            <w:t xml:space="preserve">, T. Tanaka, D. Sugawara, N. </w:t>
          </w:r>
          <w:proofErr w:type="spellStart"/>
          <w:r w:rsidRPr="00B12F93">
            <w:rPr>
              <w:rFonts w:eastAsia="Times New Roman"/>
              <w:b w:val="0"/>
              <w:color w:val="000000"/>
              <w:sz w:val="20"/>
              <w:szCs w:val="20"/>
            </w:rPr>
            <w:t>Kadoguchi</w:t>
          </w:r>
          <w:proofErr w:type="spellEnd"/>
          <w:r w:rsidRPr="00B12F93">
            <w:rPr>
              <w:rFonts w:eastAsia="Times New Roman"/>
              <w:b w:val="0"/>
              <w:color w:val="000000"/>
              <w:sz w:val="20"/>
              <w:szCs w:val="20"/>
            </w:rPr>
            <w:t xml:space="preserve">, M. </w:t>
          </w:r>
          <w:proofErr w:type="spellStart"/>
          <w:r w:rsidRPr="00B12F93">
            <w:rPr>
              <w:rFonts w:eastAsia="Times New Roman"/>
              <w:b w:val="0"/>
              <w:color w:val="000000"/>
              <w:sz w:val="20"/>
              <w:szCs w:val="20"/>
            </w:rPr>
            <w:t>Kohda</w:t>
          </w:r>
          <w:proofErr w:type="spellEnd"/>
          <w:r w:rsidRPr="00B12F93">
            <w:rPr>
              <w:rFonts w:eastAsia="Times New Roman"/>
              <w:b w:val="0"/>
              <w:color w:val="000000"/>
              <w:sz w:val="20"/>
              <w:szCs w:val="20"/>
            </w:rPr>
            <w:t xml:space="preserve">, and J. Nitta, Observation of Spin-Splitter Torque in Collinear Antiferromagnetic RuO2, Phys Rev Lett </w:t>
          </w:r>
          <w:r w:rsidRPr="00B12F93">
            <w:rPr>
              <w:rFonts w:eastAsia="Times New Roman"/>
              <w:b w:val="0"/>
              <w:bCs w:val="0"/>
              <w:color w:val="000000"/>
              <w:sz w:val="20"/>
              <w:szCs w:val="20"/>
            </w:rPr>
            <w:t>129</w:t>
          </w:r>
          <w:r w:rsidRPr="00B12F93">
            <w:rPr>
              <w:rFonts w:eastAsia="Times New Roman"/>
              <w:b w:val="0"/>
              <w:color w:val="000000"/>
              <w:sz w:val="20"/>
              <w:szCs w:val="20"/>
            </w:rPr>
            <w:t>, 137201 (2022).</w:t>
          </w:r>
        </w:p>
        <w:p w14:paraId="183011D1" w14:textId="77777777" w:rsidR="00B12F93" w:rsidRPr="00B12F93" w:rsidRDefault="00B12F93" w:rsidP="00B12F93">
          <w:pPr>
            <w:autoSpaceDE w:val="0"/>
            <w:autoSpaceDN w:val="0"/>
            <w:ind w:hanging="640"/>
            <w:jc w:val="left"/>
            <w:divId w:val="1780375790"/>
            <w:rPr>
              <w:rFonts w:eastAsia="Times New Roman"/>
              <w:b w:val="0"/>
              <w:color w:val="000000"/>
              <w:sz w:val="20"/>
              <w:szCs w:val="20"/>
            </w:rPr>
          </w:pPr>
          <w:r w:rsidRPr="00B12F93">
            <w:rPr>
              <w:rFonts w:eastAsia="Times New Roman"/>
              <w:b w:val="0"/>
              <w:color w:val="000000"/>
              <w:sz w:val="20"/>
              <w:szCs w:val="20"/>
            </w:rPr>
            <w:t>[17]</w:t>
          </w:r>
          <w:r w:rsidRPr="00B12F93">
            <w:rPr>
              <w:rFonts w:eastAsia="Times New Roman"/>
              <w:b w:val="0"/>
              <w:color w:val="000000"/>
              <w:sz w:val="20"/>
              <w:szCs w:val="20"/>
            </w:rPr>
            <w:tab/>
            <w:t xml:space="preserve">X. Zhou, W. Feng, X. Yang, G.-Y. Guo, and Y. Yao, Crystal chirality magneto-optical effects in collinear antiferromagnets, Phys Rev B </w:t>
          </w:r>
          <w:r w:rsidRPr="00B12F93">
            <w:rPr>
              <w:rFonts w:eastAsia="Times New Roman"/>
              <w:b w:val="0"/>
              <w:bCs w:val="0"/>
              <w:color w:val="000000"/>
              <w:sz w:val="20"/>
              <w:szCs w:val="20"/>
            </w:rPr>
            <w:t>104</w:t>
          </w:r>
          <w:r w:rsidRPr="00B12F93">
            <w:rPr>
              <w:rFonts w:eastAsia="Times New Roman"/>
              <w:b w:val="0"/>
              <w:color w:val="000000"/>
              <w:sz w:val="20"/>
              <w:szCs w:val="20"/>
            </w:rPr>
            <w:t>, 024401 (2021).</w:t>
          </w:r>
        </w:p>
        <w:p w14:paraId="07282F1C" w14:textId="77777777" w:rsidR="00B12F93" w:rsidRPr="00B12F93" w:rsidRDefault="00B12F93" w:rsidP="00B12F93">
          <w:pPr>
            <w:autoSpaceDE w:val="0"/>
            <w:autoSpaceDN w:val="0"/>
            <w:ind w:hanging="640"/>
            <w:jc w:val="left"/>
            <w:divId w:val="99689528"/>
            <w:rPr>
              <w:rFonts w:eastAsia="Times New Roman"/>
              <w:b w:val="0"/>
              <w:color w:val="000000"/>
              <w:sz w:val="20"/>
              <w:szCs w:val="20"/>
            </w:rPr>
          </w:pPr>
          <w:r w:rsidRPr="00B12F93">
            <w:rPr>
              <w:rFonts w:eastAsia="Times New Roman"/>
              <w:b w:val="0"/>
              <w:color w:val="000000"/>
              <w:sz w:val="20"/>
              <w:szCs w:val="20"/>
            </w:rPr>
            <w:t>[18]</w:t>
          </w:r>
          <w:r w:rsidRPr="00B12F93">
            <w:rPr>
              <w:rFonts w:eastAsia="Times New Roman"/>
              <w:b w:val="0"/>
              <w:color w:val="000000"/>
              <w:sz w:val="20"/>
              <w:szCs w:val="20"/>
            </w:rPr>
            <w:tab/>
            <w:t xml:space="preserve">M. Naka, S. Hayami, H. </w:t>
          </w:r>
          <w:proofErr w:type="spellStart"/>
          <w:r w:rsidRPr="00B12F93">
            <w:rPr>
              <w:rFonts w:eastAsia="Times New Roman"/>
              <w:b w:val="0"/>
              <w:color w:val="000000"/>
              <w:sz w:val="20"/>
              <w:szCs w:val="20"/>
            </w:rPr>
            <w:t>Kusunose</w:t>
          </w:r>
          <w:proofErr w:type="spellEnd"/>
          <w:r w:rsidRPr="00B12F93">
            <w:rPr>
              <w:rFonts w:eastAsia="Times New Roman"/>
              <w:b w:val="0"/>
              <w:color w:val="000000"/>
              <w:sz w:val="20"/>
              <w:szCs w:val="20"/>
            </w:rPr>
            <w:t xml:space="preserve">, Y. </w:t>
          </w:r>
          <w:proofErr w:type="spellStart"/>
          <w:r w:rsidRPr="00B12F93">
            <w:rPr>
              <w:rFonts w:eastAsia="Times New Roman"/>
              <w:b w:val="0"/>
              <w:color w:val="000000"/>
              <w:sz w:val="20"/>
              <w:szCs w:val="20"/>
            </w:rPr>
            <w:t>Yanagi</w:t>
          </w:r>
          <w:proofErr w:type="spellEnd"/>
          <w:r w:rsidRPr="00B12F93">
            <w:rPr>
              <w:rFonts w:eastAsia="Times New Roman"/>
              <w:b w:val="0"/>
              <w:color w:val="000000"/>
              <w:sz w:val="20"/>
              <w:szCs w:val="20"/>
            </w:rPr>
            <w:t xml:space="preserve">, Y. </w:t>
          </w:r>
          <w:proofErr w:type="spellStart"/>
          <w:r w:rsidRPr="00B12F93">
            <w:rPr>
              <w:rFonts w:eastAsia="Times New Roman"/>
              <w:b w:val="0"/>
              <w:color w:val="000000"/>
              <w:sz w:val="20"/>
              <w:szCs w:val="20"/>
            </w:rPr>
            <w:t>Motome</w:t>
          </w:r>
          <w:proofErr w:type="spellEnd"/>
          <w:r w:rsidRPr="00B12F93">
            <w:rPr>
              <w:rFonts w:eastAsia="Times New Roman"/>
              <w:b w:val="0"/>
              <w:color w:val="000000"/>
              <w:sz w:val="20"/>
              <w:szCs w:val="20"/>
            </w:rPr>
            <w:t xml:space="preserve">, and H. Seo, </w:t>
          </w:r>
          <w:proofErr w:type="spellStart"/>
          <w:r w:rsidRPr="00B12F93">
            <w:rPr>
              <w:rFonts w:eastAsia="Times New Roman"/>
              <w:b w:val="0"/>
              <w:color w:val="000000"/>
              <w:sz w:val="20"/>
              <w:szCs w:val="20"/>
            </w:rPr>
            <w:t>AnAnomalous</w:t>
          </w:r>
          <w:proofErr w:type="spellEnd"/>
          <w:r w:rsidRPr="00B12F93">
            <w:rPr>
              <w:rFonts w:eastAsia="Times New Roman"/>
              <w:b w:val="0"/>
              <w:color w:val="000000"/>
              <w:sz w:val="20"/>
              <w:szCs w:val="20"/>
            </w:rPr>
            <w:t xml:space="preserve"> Hall effect in </w:t>
          </w:r>
          <w:r w:rsidRPr="00B12F93">
            <w:rPr>
              <w:rFonts w:ascii="Cambria Math" w:eastAsia="Times New Roman" w:hAnsi="Cambria Math" w:cs="Cambria Math"/>
              <w:b w:val="0"/>
              <w:color w:val="000000"/>
              <w:sz w:val="20"/>
              <w:szCs w:val="20"/>
            </w:rPr>
            <w:t>𝜅</w:t>
          </w:r>
          <w:r w:rsidRPr="00B12F93">
            <w:rPr>
              <w:rFonts w:eastAsia="Times New Roman"/>
              <w:b w:val="0"/>
              <w:color w:val="000000"/>
              <w:sz w:val="20"/>
              <w:szCs w:val="20"/>
            </w:rPr>
            <w:t xml:space="preserve">-type organic antiferromagnets, Phys Rev B </w:t>
          </w:r>
          <w:r w:rsidRPr="00B12F93">
            <w:rPr>
              <w:rFonts w:eastAsia="Times New Roman"/>
              <w:b w:val="0"/>
              <w:bCs w:val="0"/>
              <w:color w:val="000000"/>
              <w:sz w:val="20"/>
              <w:szCs w:val="20"/>
            </w:rPr>
            <w:t>102</w:t>
          </w:r>
          <w:r w:rsidRPr="00B12F93">
            <w:rPr>
              <w:rFonts w:eastAsia="Times New Roman"/>
              <w:b w:val="0"/>
              <w:color w:val="000000"/>
              <w:sz w:val="20"/>
              <w:szCs w:val="20"/>
            </w:rPr>
            <w:t>, 075112 (2020).</w:t>
          </w:r>
        </w:p>
        <w:p w14:paraId="34715740" w14:textId="2BA3F0C8" w:rsidR="009F5791" w:rsidRDefault="00B12F93" w:rsidP="00B12F93">
          <w:pPr>
            <w:jc w:val="left"/>
            <w:rPr>
              <w:b w:val="0"/>
              <w:bCs w:val="0"/>
              <w:sz w:val="24"/>
              <w:szCs w:val="24"/>
            </w:rPr>
          </w:pPr>
          <w:r w:rsidRPr="00B12F93">
            <w:rPr>
              <w:rFonts w:eastAsia="Times New Roman"/>
              <w:b w:val="0"/>
              <w:color w:val="000000"/>
            </w:rPr>
            <w:t> </w:t>
          </w:r>
        </w:p>
      </w:sdtContent>
    </w:sdt>
    <w:p w14:paraId="1237690D" w14:textId="3841BB84" w:rsidR="00F94C4A" w:rsidRPr="0047409B" w:rsidRDefault="009F5791" w:rsidP="00AA4BF3">
      <w:pPr>
        <w:rPr>
          <w:b w:val="0"/>
          <w:bCs w:val="0"/>
          <w:sz w:val="24"/>
          <w:szCs w:val="24"/>
        </w:rPr>
      </w:pPr>
      <w:r w:rsidRPr="009F5791">
        <w:rPr>
          <w:rFonts w:hint="eastAsia"/>
          <w:b w:val="0"/>
          <w:bCs w:val="0"/>
          <w:noProof/>
          <w:sz w:val="24"/>
          <w:szCs w:val="24"/>
        </w:rPr>
        <w:t xml:space="preserve"> </w:t>
      </w:r>
    </w:p>
    <w:sectPr w:rsidR="00F94C4A" w:rsidRPr="004740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U5NGZhY2M0OGYwN2Q0OGY4YWQzMmNjYzQ0OTUwYTEifQ=="/>
  </w:docVars>
  <w:rsids>
    <w:rsidRoot w:val="00F31610"/>
    <w:rsid w:val="00000C5C"/>
    <w:rsid w:val="000011CB"/>
    <w:rsid w:val="0000179E"/>
    <w:rsid w:val="00001B53"/>
    <w:rsid w:val="000034DE"/>
    <w:rsid w:val="0000353E"/>
    <w:rsid w:val="0000380D"/>
    <w:rsid w:val="00005769"/>
    <w:rsid w:val="000067A2"/>
    <w:rsid w:val="00011391"/>
    <w:rsid w:val="000118BA"/>
    <w:rsid w:val="00013D58"/>
    <w:rsid w:val="00017FFA"/>
    <w:rsid w:val="000204F1"/>
    <w:rsid w:val="00023B1F"/>
    <w:rsid w:val="00024194"/>
    <w:rsid w:val="00024A17"/>
    <w:rsid w:val="00026263"/>
    <w:rsid w:val="000276C1"/>
    <w:rsid w:val="00027D99"/>
    <w:rsid w:val="00033B64"/>
    <w:rsid w:val="00034830"/>
    <w:rsid w:val="00040BA6"/>
    <w:rsid w:val="00041AC6"/>
    <w:rsid w:val="00041F67"/>
    <w:rsid w:val="00041FA9"/>
    <w:rsid w:val="00043814"/>
    <w:rsid w:val="000462BC"/>
    <w:rsid w:val="0005161C"/>
    <w:rsid w:val="000542F1"/>
    <w:rsid w:val="00062C29"/>
    <w:rsid w:val="00063C44"/>
    <w:rsid w:val="00070F5F"/>
    <w:rsid w:val="0007228D"/>
    <w:rsid w:val="00076A1F"/>
    <w:rsid w:val="00081724"/>
    <w:rsid w:val="0008308B"/>
    <w:rsid w:val="00083ADE"/>
    <w:rsid w:val="00083CA3"/>
    <w:rsid w:val="000847FC"/>
    <w:rsid w:val="00084CF0"/>
    <w:rsid w:val="00090E4E"/>
    <w:rsid w:val="000935F0"/>
    <w:rsid w:val="0009399B"/>
    <w:rsid w:val="00095BCB"/>
    <w:rsid w:val="0009796A"/>
    <w:rsid w:val="000A223E"/>
    <w:rsid w:val="000A3B1B"/>
    <w:rsid w:val="000A5ABD"/>
    <w:rsid w:val="000B5ECB"/>
    <w:rsid w:val="000B741E"/>
    <w:rsid w:val="000C1312"/>
    <w:rsid w:val="000C2338"/>
    <w:rsid w:val="000C528A"/>
    <w:rsid w:val="000C53CB"/>
    <w:rsid w:val="000C570E"/>
    <w:rsid w:val="000C772C"/>
    <w:rsid w:val="000D03CE"/>
    <w:rsid w:val="000D16A1"/>
    <w:rsid w:val="000D1AF4"/>
    <w:rsid w:val="000D20C6"/>
    <w:rsid w:val="000D2EF7"/>
    <w:rsid w:val="000D30C5"/>
    <w:rsid w:val="000D3B7E"/>
    <w:rsid w:val="000E22CC"/>
    <w:rsid w:val="000E3FBA"/>
    <w:rsid w:val="000E40DC"/>
    <w:rsid w:val="000E4F1E"/>
    <w:rsid w:val="000F2CB3"/>
    <w:rsid w:val="000F3198"/>
    <w:rsid w:val="000F4938"/>
    <w:rsid w:val="000F691A"/>
    <w:rsid w:val="0010070F"/>
    <w:rsid w:val="0010106F"/>
    <w:rsid w:val="00103EF3"/>
    <w:rsid w:val="00105970"/>
    <w:rsid w:val="00105F80"/>
    <w:rsid w:val="001061F8"/>
    <w:rsid w:val="001075F0"/>
    <w:rsid w:val="0012763F"/>
    <w:rsid w:val="001276B4"/>
    <w:rsid w:val="00132D3C"/>
    <w:rsid w:val="00134FDE"/>
    <w:rsid w:val="001350E1"/>
    <w:rsid w:val="00135160"/>
    <w:rsid w:val="00136727"/>
    <w:rsid w:val="0013684F"/>
    <w:rsid w:val="00136EB7"/>
    <w:rsid w:val="0013731B"/>
    <w:rsid w:val="00137729"/>
    <w:rsid w:val="00137B63"/>
    <w:rsid w:val="00141B5F"/>
    <w:rsid w:val="00141C86"/>
    <w:rsid w:val="001448AF"/>
    <w:rsid w:val="001466C2"/>
    <w:rsid w:val="00147DFA"/>
    <w:rsid w:val="00150299"/>
    <w:rsid w:val="00152EAE"/>
    <w:rsid w:val="001555FA"/>
    <w:rsid w:val="00160FD0"/>
    <w:rsid w:val="001623F1"/>
    <w:rsid w:val="00163FB3"/>
    <w:rsid w:val="00164E56"/>
    <w:rsid w:val="00167965"/>
    <w:rsid w:val="00171E86"/>
    <w:rsid w:val="00172FE1"/>
    <w:rsid w:val="00174523"/>
    <w:rsid w:val="001753AA"/>
    <w:rsid w:val="00175C7A"/>
    <w:rsid w:val="00177BD0"/>
    <w:rsid w:val="00180211"/>
    <w:rsid w:val="00180CF1"/>
    <w:rsid w:val="00181F1A"/>
    <w:rsid w:val="00182C84"/>
    <w:rsid w:val="00186A8B"/>
    <w:rsid w:val="00186D4D"/>
    <w:rsid w:val="00186D5D"/>
    <w:rsid w:val="0018744F"/>
    <w:rsid w:val="001903E8"/>
    <w:rsid w:val="001903F0"/>
    <w:rsid w:val="00192530"/>
    <w:rsid w:val="0019309F"/>
    <w:rsid w:val="0019371C"/>
    <w:rsid w:val="00195C3C"/>
    <w:rsid w:val="0019699A"/>
    <w:rsid w:val="001A49BB"/>
    <w:rsid w:val="001A4AA3"/>
    <w:rsid w:val="001A4EB1"/>
    <w:rsid w:val="001A5020"/>
    <w:rsid w:val="001B0249"/>
    <w:rsid w:val="001B2554"/>
    <w:rsid w:val="001B30A2"/>
    <w:rsid w:val="001B3518"/>
    <w:rsid w:val="001B5584"/>
    <w:rsid w:val="001B7178"/>
    <w:rsid w:val="001B758D"/>
    <w:rsid w:val="001B791B"/>
    <w:rsid w:val="001C184B"/>
    <w:rsid w:val="001C1D9B"/>
    <w:rsid w:val="001C3573"/>
    <w:rsid w:val="001C58C4"/>
    <w:rsid w:val="001C61B8"/>
    <w:rsid w:val="001D6D6F"/>
    <w:rsid w:val="001E1A9A"/>
    <w:rsid w:val="001E23C0"/>
    <w:rsid w:val="001E382A"/>
    <w:rsid w:val="001E633A"/>
    <w:rsid w:val="001F2481"/>
    <w:rsid w:val="001F596E"/>
    <w:rsid w:val="001F5992"/>
    <w:rsid w:val="001F6405"/>
    <w:rsid w:val="001F6C0B"/>
    <w:rsid w:val="001F71E1"/>
    <w:rsid w:val="001F7CCD"/>
    <w:rsid w:val="002058A2"/>
    <w:rsid w:val="00211A4D"/>
    <w:rsid w:val="0021337D"/>
    <w:rsid w:val="0022170F"/>
    <w:rsid w:val="00225E92"/>
    <w:rsid w:val="002272CF"/>
    <w:rsid w:val="00230284"/>
    <w:rsid w:val="002330E8"/>
    <w:rsid w:val="00233EF0"/>
    <w:rsid w:val="00237600"/>
    <w:rsid w:val="002412E3"/>
    <w:rsid w:val="00243101"/>
    <w:rsid w:val="0024434B"/>
    <w:rsid w:val="00244EFE"/>
    <w:rsid w:val="002519B0"/>
    <w:rsid w:val="002533B9"/>
    <w:rsid w:val="002540B1"/>
    <w:rsid w:val="002560B8"/>
    <w:rsid w:val="0026066B"/>
    <w:rsid w:val="00260C68"/>
    <w:rsid w:val="002620DB"/>
    <w:rsid w:val="00262BDB"/>
    <w:rsid w:val="0026411C"/>
    <w:rsid w:val="00266606"/>
    <w:rsid w:val="00272856"/>
    <w:rsid w:val="00274D8E"/>
    <w:rsid w:val="00275829"/>
    <w:rsid w:val="0027715E"/>
    <w:rsid w:val="002819DF"/>
    <w:rsid w:val="00282494"/>
    <w:rsid w:val="0028785A"/>
    <w:rsid w:val="00287C0B"/>
    <w:rsid w:val="00290E01"/>
    <w:rsid w:val="002919EF"/>
    <w:rsid w:val="00291CC9"/>
    <w:rsid w:val="00293258"/>
    <w:rsid w:val="00296214"/>
    <w:rsid w:val="002A0422"/>
    <w:rsid w:val="002A0C34"/>
    <w:rsid w:val="002A246B"/>
    <w:rsid w:val="002A3FDF"/>
    <w:rsid w:val="002A42A9"/>
    <w:rsid w:val="002A5CF0"/>
    <w:rsid w:val="002A6618"/>
    <w:rsid w:val="002A6E82"/>
    <w:rsid w:val="002B022B"/>
    <w:rsid w:val="002B351E"/>
    <w:rsid w:val="002B3F68"/>
    <w:rsid w:val="002B4B6F"/>
    <w:rsid w:val="002B5068"/>
    <w:rsid w:val="002C05C5"/>
    <w:rsid w:val="002C19F0"/>
    <w:rsid w:val="002C3C8B"/>
    <w:rsid w:val="002C45F8"/>
    <w:rsid w:val="002D0A99"/>
    <w:rsid w:val="002D0EAF"/>
    <w:rsid w:val="002D22BD"/>
    <w:rsid w:val="002D4A13"/>
    <w:rsid w:val="002E22EF"/>
    <w:rsid w:val="002E2B15"/>
    <w:rsid w:val="002E3599"/>
    <w:rsid w:val="002E43CF"/>
    <w:rsid w:val="002F06EC"/>
    <w:rsid w:val="002F073E"/>
    <w:rsid w:val="002F13BB"/>
    <w:rsid w:val="002F2C43"/>
    <w:rsid w:val="002F43ED"/>
    <w:rsid w:val="002F44F3"/>
    <w:rsid w:val="002F4D29"/>
    <w:rsid w:val="00302288"/>
    <w:rsid w:val="0030363C"/>
    <w:rsid w:val="00303E96"/>
    <w:rsid w:val="0030449A"/>
    <w:rsid w:val="0030485F"/>
    <w:rsid w:val="00304A0F"/>
    <w:rsid w:val="0030763F"/>
    <w:rsid w:val="00307E90"/>
    <w:rsid w:val="003164C9"/>
    <w:rsid w:val="0032248A"/>
    <w:rsid w:val="003308C2"/>
    <w:rsid w:val="00330E4B"/>
    <w:rsid w:val="00333DFE"/>
    <w:rsid w:val="003340F4"/>
    <w:rsid w:val="00334A1E"/>
    <w:rsid w:val="00336137"/>
    <w:rsid w:val="00341D36"/>
    <w:rsid w:val="0034202D"/>
    <w:rsid w:val="003509AD"/>
    <w:rsid w:val="00355163"/>
    <w:rsid w:val="0035555F"/>
    <w:rsid w:val="003613E2"/>
    <w:rsid w:val="00361867"/>
    <w:rsid w:val="00362711"/>
    <w:rsid w:val="0036274B"/>
    <w:rsid w:val="003640E2"/>
    <w:rsid w:val="00366379"/>
    <w:rsid w:val="00370A68"/>
    <w:rsid w:val="003717BA"/>
    <w:rsid w:val="00371DCA"/>
    <w:rsid w:val="00372436"/>
    <w:rsid w:val="00372853"/>
    <w:rsid w:val="00373048"/>
    <w:rsid w:val="003732C1"/>
    <w:rsid w:val="003759DE"/>
    <w:rsid w:val="003830ED"/>
    <w:rsid w:val="00392B8F"/>
    <w:rsid w:val="00395FBD"/>
    <w:rsid w:val="003A1679"/>
    <w:rsid w:val="003A21B3"/>
    <w:rsid w:val="003A2E69"/>
    <w:rsid w:val="003A5726"/>
    <w:rsid w:val="003B30AB"/>
    <w:rsid w:val="003B4FB2"/>
    <w:rsid w:val="003B70B1"/>
    <w:rsid w:val="003C36FE"/>
    <w:rsid w:val="003C7D2E"/>
    <w:rsid w:val="003D085C"/>
    <w:rsid w:val="003D1227"/>
    <w:rsid w:val="003D3AF8"/>
    <w:rsid w:val="003D5247"/>
    <w:rsid w:val="003E04BA"/>
    <w:rsid w:val="003E0E1E"/>
    <w:rsid w:val="003F026E"/>
    <w:rsid w:val="003F118B"/>
    <w:rsid w:val="003F1DEC"/>
    <w:rsid w:val="003F2F45"/>
    <w:rsid w:val="003F52A4"/>
    <w:rsid w:val="003F5C3E"/>
    <w:rsid w:val="004009CB"/>
    <w:rsid w:val="004023AE"/>
    <w:rsid w:val="00407401"/>
    <w:rsid w:val="00411168"/>
    <w:rsid w:val="00415115"/>
    <w:rsid w:val="00422BBB"/>
    <w:rsid w:val="004266E4"/>
    <w:rsid w:val="00427216"/>
    <w:rsid w:val="00434DF9"/>
    <w:rsid w:val="004359F4"/>
    <w:rsid w:val="0043637E"/>
    <w:rsid w:val="00436B01"/>
    <w:rsid w:val="00441388"/>
    <w:rsid w:val="00441590"/>
    <w:rsid w:val="00443478"/>
    <w:rsid w:val="00443BE0"/>
    <w:rsid w:val="00443C41"/>
    <w:rsid w:val="00444BD6"/>
    <w:rsid w:val="00450DA7"/>
    <w:rsid w:val="0045142A"/>
    <w:rsid w:val="00452332"/>
    <w:rsid w:val="00454B41"/>
    <w:rsid w:val="00457800"/>
    <w:rsid w:val="00461EFD"/>
    <w:rsid w:val="00463308"/>
    <w:rsid w:val="004652D9"/>
    <w:rsid w:val="00466C12"/>
    <w:rsid w:val="0046748C"/>
    <w:rsid w:val="00472E6E"/>
    <w:rsid w:val="0047409B"/>
    <w:rsid w:val="004756B0"/>
    <w:rsid w:val="00476B18"/>
    <w:rsid w:val="0048128E"/>
    <w:rsid w:val="004832B1"/>
    <w:rsid w:val="004843B7"/>
    <w:rsid w:val="00487D8D"/>
    <w:rsid w:val="004911B0"/>
    <w:rsid w:val="00491A6C"/>
    <w:rsid w:val="00491BF1"/>
    <w:rsid w:val="00492745"/>
    <w:rsid w:val="004A0A8C"/>
    <w:rsid w:val="004A110C"/>
    <w:rsid w:val="004A1FFA"/>
    <w:rsid w:val="004A2EEA"/>
    <w:rsid w:val="004A3022"/>
    <w:rsid w:val="004A30B0"/>
    <w:rsid w:val="004A5793"/>
    <w:rsid w:val="004A5A91"/>
    <w:rsid w:val="004A5D10"/>
    <w:rsid w:val="004A6D44"/>
    <w:rsid w:val="004A7F73"/>
    <w:rsid w:val="004B021F"/>
    <w:rsid w:val="004B192A"/>
    <w:rsid w:val="004B4014"/>
    <w:rsid w:val="004B7FB0"/>
    <w:rsid w:val="004C131E"/>
    <w:rsid w:val="004C163A"/>
    <w:rsid w:val="004C2C86"/>
    <w:rsid w:val="004C2F63"/>
    <w:rsid w:val="004D16CF"/>
    <w:rsid w:val="004D2DA8"/>
    <w:rsid w:val="004D44BA"/>
    <w:rsid w:val="004D4541"/>
    <w:rsid w:val="004D567A"/>
    <w:rsid w:val="004D7ECE"/>
    <w:rsid w:val="004E148C"/>
    <w:rsid w:val="004E1A58"/>
    <w:rsid w:val="004E1D36"/>
    <w:rsid w:val="004E53D7"/>
    <w:rsid w:val="004E5D9E"/>
    <w:rsid w:val="004E645D"/>
    <w:rsid w:val="004F0DF7"/>
    <w:rsid w:val="004F1192"/>
    <w:rsid w:val="004F17F9"/>
    <w:rsid w:val="004F27BF"/>
    <w:rsid w:val="004F31B3"/>
    <w:rsid w:val="004F477F"/>
    <w:rsid w:val="0050150B"/>
    <w:rsid w:val="00501B4B"/>
    <w:rsid w:val="00503173"/>
    <w:rsid w:val="00503930"/>
    <w:rsid w:val="00506E8D"/>
    <w:rsid w:val="00507C80"/>
    <w:rsid w:val="005115FC"/>
    <w:rsid w:val="00511EED"/>
    <w:rsid w:val="00512840"/>
    <w:rsid w:val="00512C01"/>
    <w:rsid w:val="00512DB5"/>
    <w:rsid w:val="005151A4"/>
    <w:rsid w:val="00515216"/>
    <w:rsid w:val="005216C9"/>
    <w:rsid w:val="0052243D"/>
    <w:rsid w:val="00524366"/>
    <w:rsid w:val="005246F6"/>
    <w:rsid w:val="00527476"/>
    <w:rsid w:val="00530142"/>
    <w:rsid w:val="00530370"/>
    <w:rsid w:val="005350C9"/>
    <w:rsid w:val="00537D93"/>
    <w:rsid w:val="0054287E"/>
    <w:rsid w:val="005441C5"/>
    <w:rsid w:val="005447F9"/>
    <w:rsid w:val="00544919"/>
    <w:rsid w:val="0054616A"/>
    <w:rsid w:val="0055396A"/>
    <w:rsid w:val="00557163"/>
    <w:rsid w:val="00557E72"/>
    <w:rsid w:val="00570F49"/>
    <w:rsid w:val="005741C7"/>
    <w:rsid w:val="00574DB6"/>
    <w:rsid w:val="005809D0"/>
    <w:rsid w:val="00583267"/>
    <w:rsid w:val="00585367"/>
    <w:rsid w:val="00590F5E"/>
    <w:rsid w:val="00592925"/>
    <w:rsid w:val="00593942"/>
    <w:rsid w:val="00593AE7"/>
    <w:rsid w:val="00595F44"/>
    <w:rsid w:val="005966AC"/>
    <w:rsid w:val="005A4DE1"/>
    <w:rsid w:val="005A569F"/>
    <w:rsid w:val="005A62B3"/>
    <w:rsid w:val="005B1F63"/>
    <w:rsid w:val="005B51DB"/>
    <w:rsid w:val="005B7D2D"/>
    <w:rsid w:val="005C11A5"/>
    <w:rsid w:val="005C21B3"/>
    <w:rsid w:val="005C2983"/>
    <w:rsid w:val="005C3B29"/>
    <w:rsid w:val="005C3EE7"/>
    <w:rsid w:val="005D451F"/>
    <w:rsid w:val="005E1EDF"/>
    <w:rsid w:val="005E3170"/>
    <w:rsid w:val="005E3EDB"/>
    <w:rsid w:val="005E4B2D"/>
    <w:rsid w:val="005E5E80"/>
    <w:rsid w:val="005E7303"/>
    <w:rsid w:val="005E760C"/>
    <w:rsid w:val="005F6CE9"/>
    <w:rsid w:val="005F78EA"/>
    <w:rsid w:val="006013DC"/>
    <w:rsid w:val="00604053"/>
    <w:rsid w:val="006043CD"/>
    <w:rsid w:val="006072A0"/>
    <w:rsid w:val="00612705"/>
    <w:rsid w:val="00613012"/>
    <w:rsid w:val="00613CEF"/>
    <w:rsid w:val="00614FFE"/>
    <w:rsid w:val="006151C1"/>
    <w:rsid w:val="00620FCF"/>
    <w:rsid w:val="0062210B"/>
    <w:rsid w:val="00622D11"/>
    <w:rsid w:val="00623D08"/>
    <w:rsid w:val="006242CD"/>
    <w:rsid w:val="00624DF1"/>
    <w:rsid w:val="006264C8"/>
    <w:rsid w:val="00630E2D"/>
    <w:rsid w:val="00632927"/>
    <w:rsid w:val="00633B1F"/>
    <w:rsid w:val="006344A2"/>
    <w:rsid w:val="006377A2"/>
    <w:rsid w:val="00637932"/>
    <w:rsid w:val="006413CC"/>
    <w:rsid w:val="00642C27"/>
    <w:rsid w:val="00643608"/>
    <w:rsid w:val="006436A6"/>
    <w:rsid w:val="00644266"/>
    <w:rsid w:val="0065164F"/>
    <w:rsid w:val="00651CB3"/>
    <w:rsid w:val="00656607"/>
    <w:rsid w:val="0065749D"/>
    <w:rsid w:val="00660037"/>
    <w:rsid w:val="006619C1"/>
    <w:rsid w:val="00662892"/>
    <w:rsid w:val="006632D3"/>
    <w:rsid w:val="006637BF"/>
    <w:rsid w:val="00666F87"/>
    <w:rsid w:val="006727C3"/>
    <w:rsid w:val="0067314D"/>
    <w:rsid w:val="006763FE"/>
    <w:rsid w:val="00676B4A"/>
    <w:rsid w:val="00677A21"/>
    <w:rsid w:val="0068321F"/>
    <w:rsid w:val="006839C1"/>
    <w:rsid w:val="00684224"/>
    <w:rsid w:val="006871B2"/>
    <w:rsid w:val="00690D06"/>
    <w:rsid w:val="00691703"/>
    <w:rsid w:val="00695268"/>
    <w:rsid w:val="00697BA1"/>
    <w:rsid w:val="006A0933"/>
    <w:rsid w:val="006A262B"/>
    <w:rsid w:val="006A3340"/>
    <w:rsid w:val="006A4F13"/>
    <w:rsid w:val="006A71D1"/>
    <w:rsid w:val="006A7B9C"/>
    <w:rsid w:val="006B0D07"/>
    <w:rsid w:val="006B190F"/>
    <w:rsid w:val="006B58DB"/>
    <w:rsid w:val="006C291E"/>
    <w:rsid w:val="006C2AC6"/>
    <w:rsid w:val="006C44D5"/>
    <w:rsid w:val="006C52DB"/>
    <w:rsid w:val="006C6C3E"/>
    <w:rsid w:val="006C765B"/>
    <w:rsid w:val="006D2117"/>
    <w:rsid w:val="006D2C57"/>
    <w:rsid w:val="006D59E2"/>
    <w:rsid w:val="006D5C8F"/>
    <w:rsid w:val="006E5425"/>
    <w:rsid w:val="006F450B"/>
    <w:rsid w:val="006F6A90"/>
    <w:rsid w:val="00703256"/>
    <w:rsid w:val="00703844"/>
    <w:rsid w:val="007038AE"/>
    <w:rsid w:val="0070533E"/>
    <w:rsid w:val="00711C09"/>
    <w:rsid w:val="00716414"/>
    <w:rsid w:val="00717F45"/>
    <w:rsid w:val="0072151A"/>
    <w:rsid w:val="0073215D"/>
    <w:rsid w:val="00732D4D"/>
    <w:rsid w:val="0073568E"/>
    <w:rsid w:val="0073654D"/>
    <w:rsid w:val="00740047"/>
    <w:rsid w:val="007422B3"/>
    <w:rsid w:val="00742566"/>
    <w:rsid w:val="0074322F"/>
    <w:rsid w:val="00744C3E"/>
    <w:rsid w:val="00745061"/>
    <w:rsid w:val="007500A9"/>
    <w:rsid w:val="00750CA1"/>
    <w:rsid w:val="00750DE4"/>
    <w:rsid w:val="00751E44"/>
    <w:rsid w:val="00753BC0"/>
    <w:rsid w:val="00755BB9"/>
    <w:rsid w:val="007622AB"/>
    <w:rsid w:val="00762936"/>
    <w:rsid w:val="007638E2"/>
    <w:rsid w:val="00766466"/>
    <w:rsid w:val="00766B95"/>
    <w:rsid w:val="00766EE4"/>
    <w:rsid w:val="00770EFC"/>
    <w:rsid w:val="00772762"/>
    <w:rsid w:val="007746CD"/>
    <w:rsid w:val="00774B6D"/>
    <w:rsid w:val="007774C0"/>
    <w:rsid w:val="007815EA"/>
    <w:rsid w:val="00781CC8"/>
    <w:rsid w:val="00786D54"/>
    <w:rsid w:val="00787B52"/>
    <w:rsid w:val="007918DA"/>
    <w:rsid w:val="007934BE"/>
    <w:rsid w:val="0079592A"/>
    <w:rsid w:val="007A0D33"/>
    <w:rsid w:val="007A3857"/>
    <w:rsid w:val="007A3874"/>
    <w:rsid w:val="007A6EE9"/>
    <w:rsid w:val="007B0DA4"/>
    <w:rsid w:val="007B197A"/>
    <w:rsid w:val="007B3540"/>
    <w:rsid w:val="007C008F"/>
    <w:rsid w:val="007C1BE0"/>
    <w:rsid w:val="007C32DB"/>
    <w:rsid w:val="007C3BD0"/>
    <w:rsid w:val="007C6196"/>
    <w:rsid w:val="007C7C30"/>
    <w:rsid w:val="007D5AC5"/>
    <w:rsid w:val="007D7D15"/>
    <w:rsid w:val="007E18D5"/>
    <w:rsid w:val="007E5235"/>
    <w:rsid w:val="007F0A4F"/>
    <w:rsid w:val="007F1016"/>
    <w:rsid w:val="007F19B4"/>
    <w:rsid w:val="007F49E9"/>
    <w:rsid w:val="007F4A9C"/>
    <w:rsid w:val="007F7AF8"/>
    <w:rsid w:val="00800913"/>
    <w:rsid w:val="00800EEB"/>
    <w:rsid w:val="008016E4"/>
    <w:rsid w:val="00801955"/>
    <w:rsid w:val="008037D6"/>
    <w:rsid w:val="00804243"/>
    <w:rsid w:val="008050B1"/>
    <w:rsid w:val="00805424"/>
    <w:rsid w:val="008054C9"/>
    <w:rsid w:val="008111C6"/>
    <w:rsid w:val="00811E3C"/>
    <w:rsid w:val="00812A1B"/>
    <w:rsid w:val="00812D93"/>
    <w:rsid w:val="00815074"/>
    <w:rsid w:val="00817055"/>
    <w:rsid w:val="00817082"/>
    <w:rsid w:val="008240C0"/>
    <w:rsid w:val="00827CA1"/>
    <w:rsid w:val="00831073"/>
    <w:rsid w:val="00832066"/>
    <w:rsid w:val="008338D2"/>
    <w:rsid w:val="0083416C"/>
    <w:rsid w:val="0083442E"/>
    <w:rsid w:val="0083478C"/>
    <w:rsid w:val="0083563C"/>
    <w:rsid w:val="008369A7"/>
    <w:rsid w:val="008447D9"/>
    <w:rsid w:val="00845E62"/>
    <w:rsid w:val="008476A1"/>
    <w:rsid w:val="0085228D"/>
    <w:rsid w:val="008534B2"/>
    <w:rsid w:val="00854FA2"/>
    <w:rsid w:val="00856DEB"/>
    <w:rsid w:val="00857101"/>
    <w:rsid w:val="00863302"/>
    <w:rsid w:val="008659E7"/>
    <w:rsid w:val="0086686A"/>
    <w:rsid w:val="0087124A"/>
    <w:rsid w:val="00875523"/>
    <w:rsid w:val="008770F5"/>
    <w:rsid w:val="00883464"/>
    <w:rsid w:val="00886238"/>
    <w:rsid w:val="00887989"/>
    <w:rsid w:val="008925B9"/>
    <w:rsid w:val="00892675"/>
    <w:rsid w:val="00893D08"/>
    <w:rsid w:val="0089523F"/>
    <w:rsid w:val="00895E46"/>
    <w:rsid w:val="00897727"/>
    <w:rsid w:val="00897FF3"/>
    <w:rsid w:val="008A0C41"/>
    <w:rsid w:val="008A1BF2"/>
    <w:rsid w:val="008A4502"/>
    <w:rsid w:val="008A4513"/>
    <w:rsid w:val="008A48DF"/>
    <w:rsid w:val="008A4E93"/>
    <w:rsid w:val="008A610B"/>
    <w:rsid w:val="008B0ECD"/>
    <w:rsid w:val="008B36A8"/>
    <w:rsid w:val="008B4D80"/>
    <w:rsid w:val="008B529B"/>
    <w:rsid w:val="008B61EF"/>
    <w:rsid w:val="008C2D57"/>
    <w:rsid w:val="008D048C"/>
    <w:rsid w:val="008D2751"/>
    <w:rsid w:val="008D5B65"/>
    <w:rsid w:val="008D5BED"/>
    <w:rsid w:val="008E05D6"/>
    <w:rsid w:val="008E14F5"/>
    <w:rsid w:val="008E2BFD"/>
    <w:rsid w:val="008E3ECA"/>
    <w:rsid w:val="008E40E2"/>
    <w:rsid w:val="008E5F8A"/>
    <w:rsid w:val="008E6EC5"/>
    <w:rsid w:val="008E7271"/>
    <w:rsid w:val="008E7852"/>
    <w:rsid w:val="008F06A6"/>
    <w:rsid w:val="008F0C42"/>
    <w:rsid w:val="008F1720"/>
    <w:rsid w:val="008F216B"/>
    <w:rsid w:val="008F4F3D"/>
    <w:rsid w:val="008F4FE7"/>
    <w:rsid w:val="008F5FDD"/>
    <w:rsid w:val="00903944"/>
    <w:rsid w:val="00903C3D"/>
    <w:rsid w:val="00903E3D"/>
    <w:rsid w:val="00905A4B"/>
    <w:rsid w:val="00905D58"/>
    <w:rsid w:val="009068C5"/>
    <w:rsid w:val="00910AF9"/>
    <w:rsid w:val="0091426F"/>
    <w:rsid w:val="00914AA5"/>
    <w:rsid w:val="009156D5"/>
    <w:rsid w:val="00916E3F"/>
    <w:rsid w:val="00921BF6"/>
    <w:rsid w:val="00921F46"/>
    <w:rsid w:val="00922047"/>
    <w:rsid w:val="00923921"/>
    <w:rsid w:val="0092474B"/>
    <w:rsid w:val="00924A72"/>
    <w:rsid w:val="009275DB"/>
    <w:rsid w:val="0093035C"/>
    <w:rsid w:val="00932FE7"/>
    <w:rsid w:val="0093497C"/>
    <w:rsid w:val="00940D87"/>
    <w:rsid w:val="00943A3E"/>
    <w:rsid w:val="0094450A"/>
    <w:rsid w:val="00946393"/>
    <w:rsid w:val="00946CF1"/>
    <w:rsid w:val="00951E6B"/>
    <w:rsid w:val="009549CC"/>
    <w:rsid w:val="00954FA9"/>
    <w:rsid w:val="00956E77"/>
    <w:rsid w:val="00960880"/>
    <w:rsid w:val="00960DE7"/>
    <w:rsid w:val="00961B2D"/>
    <w:rsid w:val="00965C11"/>
    <w:rsid w:val="00970B14"/>
    <w:rsid w:val="00973480"/>
    <w:rsid w:val="00974121"/>
    <w:rsid w:val="009753E7"/>
    <w:rsid w:val="009807D1"/>
    <w:rsid w:val="00987BA4"/>
    <w:rsid w:val="00990A6D"/>
    <w:rsid w:val="00992302"/>
    <w:rsid w:val="00992C32"/>
    <w:rsid w:val="0099494B"/>
    <w:rsid w:val="00996613"/>
    <w:rsid w:val="00997CD3"/>
    <w:rsid w:val="009A397C"/>
    <w:rsid w:val="009A42C6"/>
    <w:rsid w:val="009A48E5"/>
    <w:rsid w:val="009A4DF5"/>
    <w:rsid w:val="009A5A57"/>
    <w:rsid w:val="009A645A"/>
    <w:rsid w:val="009B2E6A"/>
    <w:rsid w:val="009B522F"/>
    <w:rsid w:val="009B689D"/>
    <w:rsid w:val="009C17F4"/>
    <w:rsid w:val="009C6FD2"/>
    <w:rsid w:val="009C75A0"/>
    <w:rsid w:val="009D5B5E"/>
    <w:rsid w:val="009D6108"/>
    <w:rsid w:val="009E01D6"/>
    <w:rsid w:val="009E0803"/>
    <w:rsid w:val="009E1B1A"/>
    <w:rsid w:val="009E618C"/>
    <w:rsid w:val="009E6724"/>
    <w:rsid w:val="009E71CA"/>
    <w:rsid w:val="009E78A4"/>
    <w:rsid w:val="009F365E"/>
    <w:rsid w:val="009F4B1F"/>
    <w:rsid w:val="009F4CA4"/>
    <w:rsid w:val="009F5791"/>
    <w:rsid w:val="009F6300"/>
    <w:rsid w:val="00A029EE"/>
    <w:rsid w:val="00A04CE8"/>
    <w:rsid w:val="00A04FB5"/>
    <w:rsid w:val="00A06FA6"/>
    <w:rsid w:val="00A10B89"/>
    <w:rsid w:val="00A118AD"/>
    <w:rsid w:val="00A14BEC"/>
    <w:rsid w:val="00A20365"/>
    <w:rsid w:val="00A21056"/>
    <w:rsid w:val="00A2121B"/>
    <w:rsid w:val="00A215D5"/>
    <w:rsid w:val="00A21845"/>
    <w:rsid w:val="00A218A0"/>
    <w:rsid w:val="00A2328F"/>
    <w:rsid w:val="00A305CC"/>
    <w:rsid w:val="00A31AA3"/>
    <w:rsid w:val="00A4160F"/>
    <w:rsid w:val="00A420B0"/>
    <w:rsid w:val="00A42EC4"/>
    <w:rsid w:val="00A442FD"/>
    <w:rsid w:val="00A44F2C"/>
    <w:rsid w:val="00A47D0E"/>
    <w:rsid w:val="00A5204F"/>
    <w:rsid w:val="00A55D1F"/>
    <w:rsid w:val="00A63EF3"/>
    <w:rsid w:val="00A65B31"/>
    <w:rsid w:val="00A73C83"/>
    <w:rsid w:val="00A7684C"/>
    <w:rsid w:val="00A76961"/>
    <w:rsid w:val="00A82B03"/>
    <w:rsid w:val="00A83FF4"/>
    <w:rsid w:val="00A84090"/>
    <w:rsid w:val="00A9011B"/>
    <w:rsid w:val="00A90A0D"/>
    <w:rsid w:val="00A912E4"/>
    <w:rsid w:val="00A93442"/>
    <w:rsid w:val="00A93708"/>
    <w:rsid w:val="00A93CD9"/>
    <w:rsid w:val="00A94853"/>
    <w:rsid w:val="00A96141"/>
    <w:rsid w:val="00AA10E1"/>
    <w:rsid w:val="00AA2494"/>
    <w:rsid w:val="00AA431E"/>
    <w:rsid w:val="00AA457D"/>
    <w:rsid w:val="00AA4BF3"/>
    <w:rsid w:val="00AA651C"/>
    <w:rsid w:val="00AB2026"/>
    <w:rsid w:val="00AB5398"/>
    <w:rsid w:val="00AB5EAF"/>
    <w:rsid w:val="00AB6699"/>
    <w:rsid w:val="00AC1898"/>
    <w:rsid w:val="00AC37B6"/>
    <w:rsid w:val="00AC4BBB"/>
    <w:rsid w:val="00AC5E96"/>
    <w:rsid w:val="00AC6737"/>
    <w:rsid w:val="00AD0848"/>
    <w:rsid w:val="00AD314C"/>
    <w:rsid w:val="00AD3EF5"/>
    <w:rsid w:val="00AD4C36"/>
    <w:rsid w:val="00AD6E85"/>
    <w:rsid w:val="00AD7B75"/>
    <w:rsid w:val="00AE1534"/>
    <w:rsid w:val="00AE2A39"/>
    <w:rsid w:val="00AE4F7A"/>
    <w:rsid w:val="00AE5D5D"/>
    <w:rsid w:val="00AE7B45"/>
    <w:rsid w:val="00AF5AC9"/>
    <w:rsid w:val="00AF5BDF"/>
    <w:rsid w:val="00AF5F06"/>
    <w:rsid w:val="00AF6C6B"/>
    <w:rsid w:val="00B00A48"/>
    <w:rsid w:val="00B00F7E"/>
    <w:rsid w:val="00B03D07"/>
    <w:rsid w:val="00B04236"/>
    <w:rsid w:val="00B053E7"/>
    <w:rsid w:val="00B07A5C"/>
    <w:rsid w:val="00B07E75"/>
    <w:rsid w:val="00B118B8"/>
    <w:rsid w:val="00B1276C"/>
    <w:rsid w:val="00B12D67"/>
    <w:rsid w:val="00B12F93"/>
    <w:rsid w:val="00B17A28"/>
    <w:rsid w:val="00B17FDC"/>
    <w:rsid w:val="00B20DAC"/>
    <w:rsid w:val="00B25BE0"/>
    <w:rsid w:val="00B264CF"/>
    <w:rsid w:val="00B268F4"/>
    <w:rsid w:val="00B26A37"/>
    <w:rsid w:val="00B27558"/>
    <w:rsid w:val="00B33F74"/>
    <w:rsid w:val="00B3429E"/>
    <w:rsid w:val="00B34413"/>
    <w:rsid w:val="00B35750"/>
    <w:rsid w:val="00B3770D"/>
    <w:rsid w:val="00B40487"/>
    <w:rsid w:val="00B4083E"/>
    <w:rsid w:val="00B42534"/>
    <w:rsid w:val="00B427B5"/>
    <w:rsid w:val="00B60D2C"/>
    <w:rsid w:val="00B6151B"/>
    <w:rsid w:val="00B64179"/>
    <w:rsid w:val="00B654DE"/>
    <w:rsid w:val="00B665CC"/>
    <w:rsid w:val="00B673E7"/>
    <w:rsid w:val="00B67493"/>
    <w:rsid w:val="00B71C3C"/>
    <w:rsid w:val="00B740E4"/>
    <w:rsid w:val="00B746A8"/>
    <w:rsid w:val="00B770ED"/>
    <w:rsid w:val="00B77A6F"/>
    <w:rsid w:val="00B81784"/>
    <w:rsid w:val="00B81F5C"/>
    <w:rsid w:val="00B87167"/>
    <w:rsid w:val="00B93600"/>
    <w:rsid w:val="00B9730A"/>
    <w:rsid w:val="00BA0473"/>
    <w:rsid w:val="00BA48C6"/>
    <w:rsid w:val="00BB250F"/>
    <w:rsid w:val="00BB290D"/>
    <w:rsid w:val="00BB3EDD"/>
    <w:rsid w:val="00BB490F"/>
    <w:rsid w:val="00BB4BBA"/>
    <w:rsid w:val="00BB56F0"/>
    <w:rsid w:val="00BB63E5"/>
    <w:rsid w:val="00BB76C9"/>
    <w:rsid w:val="00BC02AD"/>
    <w:rsid w:val="00BC0B1E"/>
    <w:rsid w:val="00BC0C36"/>
    <w:rsid w:val="00BC1409"/>
    <w:rsid w:val="00BC15C4"/>
    <w:rsid w:val="00BC1F19"/>
    <w:rsid w:val="00BC30C6"/>
    <w:rsid w:val="00BC3352"/>
    <w:rsid w:val="00BC6B23"/>
    <w:rsid w:val="00BC7C46"/>
    <w:rsid w:val="00BD02D6"/>
    <w:rsid w:val="00BD0D5E"/>
    <w:rsid w:val="00BD42DD"/>
    <w:rsid w:val="00BD6499"/>
    <w:rsid w:val="00BE3EC2"/>
    <w:rsid w:val="00BF139C"/>
    <w:rsid w:val="00BF3877"/>
    <w:rsid w:val="00BF6583"/>
    <w:rsid w:val="00BF7144"/>
    <w:rsid w:val="00BF7F6C"/>
    <w:rsid w:val="00C045D7"/>
    <w:rsid w:val="00C062E6"/>
    <w:rsid w:val="00C07FA4"/>
    <w:rsid w:val="00C133C3"/>
    <w:rsid w:val="00C169A6"/>
    <w:rsid w:val="00C17E8A"/>
    <w:rsid w:val="00C20DF9"/>
    <w:rsid w:val="00C2798D"/>
    <w:rsid w:val="00C32E84"/>
    <w:rsid w:val="00C32FD2"/>
    <w:rsid w:val="00C349C7"/>
    <w:rsid w:val="00C34A22"/>
    <w:rsid w:val="00C358C6"/>
    <w:rsid w:val="00C37438"/>
    <w:rsid w:val="00C40373"/>
    <w:rsid w:val="00C4048B"/>
    <w:rsid w:val="00C4065B"/>
    <w:rsid w:val="00C430EE"/>
    <w:rsid w:val="00C4592A"/>
    <w:rsid w:val="00C54AE0"/>
    <w:rsid w:val="00C556B6"/>
    <w:rsid w:val="00C56444"/>
    <w:rsid w:val="00C6674F"/>
    <w:rsid w:val="00C71F84"/>
    <w:rsid w:val="00C721C5"/>
    <w:rsid w:val="00C72E6F"/>
    <w:rsid w:val="00C74EE3"/>
    <w:rsid w:val="00C75F38"/>
    <w:rsid w:val="00C82758"/>
    <w:rsid w:val="00C879A8"/>
    <w:rsid w:val="00C91E39"/>
    <w:rsid w:val="00C92228"/>
    <w:rsid w:val="00C93170"/>
    <w:rsid w:val="00C95573"/>
    <w:rsid w:val="00C95D57"/>
    <w:rsid w:val="00CA198E"/>
    <w:rsid w:val="00CA354A"/>
    <w:rsid w:val="00CA4BB8"/>
    <w:rsid w:val="00CA7913"/>
    <w:rsid w:val="00CB0194"/>
    <w:rsid w:val="00CB32DB"/>
    <w:rsid w:val="00CB56AE"/>
    <w:rsid w:val="00CC15D5"/>
    <w:rsid w:val="00CC2590"/>
    <w:rsid w:val="00CC38C9"/>
    <w:rsid w:val="00CD212B"/>
    <w:rsid w:val="00CD3473"/>
    <w:rsid w:val="00CD5CFD"/>
    <w:rsid w:val="00CE07AC"/>
    <w:rsid w:val="00CE1236"/>
    <w:rsid w:val="00CE18BC"/>
    <w:rsid w:val="00CE2F96"/>
    <w:rsid w:val="00CE5840"/>
    <w:rsid w:val="00CE6030"/>
    <w:rsid w:val="00CF0A00"/>
    <w:rsid w:val="00CF1B3A"/>
    <w:rsid w:val="00CF3A7F"/>
    <w:rsid w:val="00CF3E83"/>
    <w:rsid w:val="00CF72C0"/>
    <w:rsid w:val="00D00B2F"/>
    <w:rsid w:val="00D02319"/>
    <w:rsid w:val="00D03ACC"/>
    <w:rsid w:val="00D06608"/>
    <w:rsid w:val="00D06C27"/>
    <w:rsid w:val="00D12061"/>
    <w:rsid w:val="00D12124"/>
    <w:rsid w:val="00D142A9"/>
    <w:rsid w:val="00D1575C"/>
    <w:rsid w:val="00D15F39"/>
    <w:rsid w:val="00D2053C"/>
    <w:rsid w:val="00D20562"/>
    <w:rsid w:val="00D207D8"/>
    <w:rsid w:val="00D21A74"/>
    <w:rsid w:val="00D2274C"/>
    <w:rsid w:val="00D323D4"/>
    <w:rsid w:val="00D3727B"/>
    <w:rsid w:val="00D42188"/>
    <w:rsid w:val="00D42860"/>
    <w:rsid w:val="00D4398C"/>
    <w:rsid w:val="00D43AD3"/>
    <w:rsid w:val="00D44921"/>
    <w:rsid w:val="00D4509B"/>
    <w:rsid w:val="00D45DB6"/>
    <w:rsid w:val="00D462D2"/>
    <w:rsid w:val="00D523D3"/>
    <w:rsid w:val="00D5582D"/>
    <w:rsid w:val="00D55D3D"/>
    <w:rsid w:val="00D56F53"/>
    <w:rsid w:val="00D60FA2"/>
    <w:rsid w:val="00D61348"/>
    <w:rsid w:val="00D62A30"/>
    <w:rsid w:val="00D62BFB"/>
    <w:rsid w:val="00D645A7"/>
    <w:rsid w:val="00D70BEE"/>
    <w:rsid w:val="00D718C2"/>
    <w:rsid w:val="00D74104"/>
    <w:rsid w:val="00D743DE"/>
    <w:rsid w:val="00D77838"/>
    <w:rsid w:val="00D82518"/>
    <w:rsid w:val="00D869A4"/>
    <w:rsid w:val="00D86C5D"/>
    <w:rsid w:val="00D87EBD"/>
    <w:rsid w:val="00D90398"/>
    <w:rsid w:val="00D923FD"/>
    <w:rsid w:val="00D94AE0"/>
    <w:rsid w:val="00D95474"/>
    <w:rsid w:val="00D95B36"/>
    <w:rsid w:val="00DA0D66"/>
    <w:rsid w:val="00DA12FE"/>
    <w:rsid w:val="00DA1D37"/>
    <w:rsid w:val="00DA24E4"/>
    <w:rsid w:val="00DA2F20"/>
    <w:rsid w:val="00DA5CD4"/>
    <w:rsid w:val="00DA6D60"/>
    <w:rsid w:val="00DB137D"/>
    <w:rsid w:val="00DB1D8B"/>
    <w:rsid w:val="00DC1021"/>
    <w:rsid w:val="00DC3563"/>
    <w:rsid w:val="00DC4665"/>
    <w:rsid w:val="00DC4693"/>
    <w:rsid w:val="00DC4AFE"/>
    <w:rsid w:val="00DC612B"/>
    <w:rsid w:val="00DC759C"/>
    <w:rsid w:val="00DC7AA9"/>
    <w:rsid w:val="00DD38E3"/>
    <w:rsid w:val="00DE02B4"/>
    <w:rsid w:val="00DE1DEF"/>
    <w:rsid w:val="00DE5DCF"/>
    <w:rsid w:val="00DE6A5E"/>
    <w:rsid w:val="00DE7A42"/>
    <w:rsid w:val="00DE7CF4"/>
    <w:rsid w:val="00DF25A7"/>
    <w:rsid w:val="00DF2D16"/>
    <w:rsid w:val="00DF4584"/>
    <w:rsid w:val="00DF5D0E"/>
    <w:rsid w:val="00DF648A"/>
    <w:rsid w:val="00DF6877"/>
    <w:rsid w:val="00E0185A"/>
    <w:rsid w:val="00E034D8"/>
    <w:rsid w:val="00E141CD"/>
    <w:rsid w:val="00E1436D"/>
    <w:rsid w:val="00E16E2D"/>
    <w:rsid w:val="00E2236C"/>
    <w:rsid w:val="00E22BA3"/>
    <w:rsid w:val="00E279F5"/>
    <w:rsid w:val="00E30469"/>
    <w:rsid w:val="00E3094C"/>
    <w:rsid w:val="00E31CD6"/>
    <w:rsid w:val="00E37DDA"/>
    <w:rsid w:val="00E37F2F"/>
    <w:rsid w:val="00E4534F"/>
    <w:rsid w:val="00E50CDB"/>
    <w:rsid w:val="00E51E36"/>
    <w:rsid w:val="00E547DB"/>
    <w:rsid w:val="00E54B3B"/>
    <w:rsid w:val="00E5737B"/>
    <w:rsid w:val="00E57D74"/>
    <w:rsid w:val="00E618FC"/>
    <w:rsid w:val="00E62CAA"/>
    <w:rsid w:val="00E64D56"/>
    <w:rsid w:val="00E6661C"/>
    <w:rsid w:val="00E67A2B"/>
    <w:rsid w:val="00E73B38"/>
    <w:rsid w:val="00E776BA"/>
    <w:rsid w:val="00E832BB"/>
    <w:rsid w:val="00E850DB"/>
    <w:rsid w:val="00E8783B"/>
    <w:rsid w:val="00E95D6D"/>
    <w:rsid w:val="00E96F21"/>
    <w:rsid w:val="00EA4479"/>
    <w:rsid w:val="00EB1C4D"/>
    <w:rsid w:val="00EB295A"/>
    <w:rsid w:val="00EB2C14"/>
    <w:rsid w:val="00EB44F8"/>
    <w:rsid w:val="00EC110D"/>
    <w:rsid w:val="00EC17A1"/>
    <w:rsid w:val="00EC1C47"/>
    <w:rsid w:val="00EC33F8"/>
    <w:rsid w:val="00EC6937"/>
    <w:rsid w:val="00ED06FE"/>
    <w:rsid w:val="00ED3EE6"/>
    <w:rsid w:val="00ED3EF5"/>
    <w:rsid w:val="00ED6CA5"/>
    <w:rsid w:val="00ED6D70"/>
    <w:rsid w:val="00ED7702"/>
    <w:rsid w:val="00EE0220"/>
    <w:rsid w:val="00EE1AF9"/>
    <w:rsid w:val="00EE1F8D"/>
    <w:rsid w:val="00EE440B"/>
    <w:rsid w:val="00EE493F"/>
    <w:rsid w:val="00EE4AA2"/>
    <w:rsid w:val="00EE612B"/>
    <w:rsid w:val="00EE6ECC"/>
    <w:rsid w:val="00EF3437"/>
    <w:rsid w:val="00EF4CA2"/>
    <w:rsid w:val="00EF5D77"/>
    <w:rsid w:val="00EF668B"/>
    <w:rsid w:val="00EF6A94"/>
    <w:rsid w:val="00F04E7B"/>
    <w:rsid w:val="00F128F6"/>
    <w:rsid w:val="00F15FCE"/>
    <w:rsid w:val="00F16D51"/>
    <w:rsid w:val="00F17113"/>
    <w:rsid w:val="00F20168"/>
    <w:rsid w:val="00F22E23"/>
    <w:rsid w:val="00F2507F"/>
    <w:rsid w:val="00F2556A"/>
    <w:rsid w:val="00F268A1"/>
    <w:rsid w:val="00F30360"/>
    <w:rsid w:val="00F31610"/>
    <w:rsid w:val="00F36B0C"/>
    <w:rsid w:val="00F3739C"/>
    <w:rsid w:val="00F376FA"/>
    <w:rsid w:val="00F411C0"/>
    <w:rsid w:val="00F459B9"/>
    <w:rsid w:val="00F470FB"/>
    <w:rsid w:val="00F52873"/>
    <w:rsid w:val="00F530A9"/>
    <w:rsid w:val="00F57A51"/>
    <w:rsid w:val="00F63A02"/>
    <w:rsid w:val="00F6404C"/>
    <w:rsid w:val="00F70B35"/>
    <w:rsid w:val="00F71E50"/>
    <w:rsid w:val="00F74971"/>
    <w:rsid w:val="00F8198E"/>
    <w:rsid w:val="00F82DD0"/>
    <w:rsid w:val="00F834FD"/>
    <w:rsid w:val="00F85E28"/>
    <w:rsid w:val="00F870DD"/>
    <w:rsid w:val="00F87B88"/>
    <w:rsid w:val="00F87CAA"/>
    <w:rsid w:val="00F915EA"/>
    <w:rsid w:val="00F92AD9"/>
    <w:rsid w:val="00F931F3"/>
    <w:rsid w:val="00F93A19"/>
    <w:rsid w:val="00F94C4A"/>
    <w:rsid w:val="00F9758A"/>
    <w:rsid w:val="00FA1DDF"/>
    <w:rsid w:val="00FA469A"/>
    <w:rsid w:val="00FA4F03"/>
    <w:rsid w:val="00FA599B"/>
    <w:rsid w:val="00FA6AC9"/>
    <w:rsid w:val="00FA766F"/>
    <w:rsid w:val="00FB1460"/>
    <w:rsid w:val="00FB1D0E"/>
    <w:rsid w:val="00FB2C63"/>
    <w:rsid w:val="00FB7D6B"/>
    <w:rsid w:val="00FC035C"/>
    <w:rsid w:val="00FC0690"/>
    <w:rsid w:val="00FC3478"/>
    <w:rsid w:val="00FD0217"/>
    <w:rsid w:val="00FD04B4"/>
    <w:rsid w:val="00FD2F36"/>
    <w:rsid w:val="00FD444F"/>
    <w:rsid w:val="00FD7832"/>
    <w:rsid w:val="00FE0851"/>
    <w:rsid w:val="00FE19BA"/>
    <w:rsid w:val="00FE1CF9"/>
    <w:rsid w:val="00FE2D7B"/>
    <w:rsid w:val="00FE37A2"/>
    <w:rsid w:val="00FE4DED"/>
    <w:rsid w:val="00FE59AB"/>
    <w:rsid w:val="00FE6226"/>
    <w:rsid w:val="00FE7305"/>
    <w:rsid w:val="00FE7309"/>
    <w:rsid w:val="00FE76D7"/>
    <w:rsid w:val="00FF524B"/>
    <w:rsid w:val="00FF5815"/>
    <w:rsid w:val="00FF724C"/>
    <w:rsid w:val="01D65751"/>
    <w:rsid w:val="033B3C2E"/>
    <w:rsid w:val="0D8F0207"/>
    <w:rsid w:val="0E9C279A"/>
    <w:rsid w:val="122D52DF"/>
    <w:rsid w:val="12307DC9"/>
    <w:rsid w:val="16461969"/>
    <w:rsid w:val="1C5B78A3"/>
    <w:rsid w:val="22A75C8F"/>
    <w:rsid w:val="266322F1"/>
    <w:rsid w:val="28385AD6"/>
    <w:rsid w:val="28527787"/>
    <w:rsid w:val="293518BA"/>
    <w:rsid w:val="2B842BB8"/>
    <w:rsid w:val="2E2E6D33"/>
    <w:rsid w:val="2EFA4C0A"/>
    <w:rsid w:val="327D6DE9"/>
    <w:rsid w:val="348E4933"/>
    <w:rsid w:val="3587685A"/>
    <w:rsid w:val="36D703B6"/>
    <w:rsid w:val="3B666525"/>
    <w:rsid w:val="3EC45EDE"/>
    <w:rsid w:val="3F185132"/>
    <w:rsid w:val="40D71FA9"/>
    <w:rsid w:val="40DA6FCE"/>
    <w:rsid w:val="45036A06"/>
    <w:rsid w:val="45D43E02"/>
    <w:rsid w:val="46F26EAC"/>
    <w:rsid w:val="4A547599"/>
    <w:rsid w:val="4AAB008E"/>
    <w:rsid w:val="4B887AF0"/>
    <w:rsid w:val="508A37E4"/>
    <w:rsid w:val="50D44106"/>
    <w:rsid w:val="51B413C4"/>
    <w:rsid w:val="523D1BEC"/>
    <w:rsid w:val="52692A59"/>
    <w:rsid w:val="52900663"/>
    <w:rsid w:val="53BA7600"/>
    <w:rsid w:val="546431D2"/>
    <w:rsid w:val="576D59F0"/>
    <w:rsid w:val="579F72CD"/>
    <w:rsid w:val="599E5072"/>
    <w:rsid w:val="59F86C66"/>
    <w:rsid w:val="5ABB029A"/>
    <w:rsid w:val="5BE2291D"/>
    <w:rsid w:val="5D5251EF"/>
    <w:rsid w:val="65E84AD0"/>
    <w:rsid w:val="66662F8E"/>
    <w:rsid w:val="70B64506"/>
    <w:rsid w:val="73012506"/>
    <w:rsid w:val="734A672D"/>
    <w:rsid w:val="749861B2"/>
    <w:rsid w:val="797862BE"/>
    <w:rsid w:val="79815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427E49E"/>
  <w15:docId w15:val="{D80554BD-F734-7949-8918-4BB3B5C05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9F5791"/>
    <w:pPr>
      <w:spacing w:line="360" w:lineRule="auto"/>
      <w:jc w:val="center"/>
    </w:pPr>
    <w:rPr>
      <w:rFonts w:ascii="Times New Roman" w:eastAsia="SimSun" w:hAnsi="Times New Roman" w:cs="Times New Roman"/>
      <w:b/>
      <w:bCs/>
      <w:color w:val="000000" w:themeColor="text1"/>
      <w:kern w:val="2"/>
      <w:sz w:val="32"/>
      <w:szCs w:val="3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autoRedefine/>
    <w:uiPriority w:val="99"/>
    <w:unhideWhenUsed/>
    <w:qFormat/>
    <w:pPr>
      <w:tabs>
        <w:tab w:val="center" w:pos="4153"/>
        <w:tab w:val="right" w:pos="8306"/>
      </w:tabs>
      <w:snapToGrid w:val="0"/>
    </w:pPr>
    <w:rPr>
      <w:sz w:val="18"/>
      <w:szCs w:val="18"/>
    </w:rPr>
  </w:style>
  <w:style w:type="paragraph" w:styleId="NormalWeb">
    <w:name w:val="Normal (Web)"/>
    <w:basedOn w:val="Normal"/>
    <w:autoRedefine/>
    <w:uiPriority w:val="99"/>
    <w:unhideWhenUsed/>
    <w:qFormat/>
    <w:pPr>
      <w:spacing w:before="100" w:beforeAutospacing="1" w:after="100" w:afterAutospacing="1"/>
      <w:jc w:val="left"/>
    </w:pPr>
    <w:rPr>
      <w:rFonts w:eastAsia="Times New Roman"/>
      <w:kern w:val="0"/>
      <w:lang w:val="zh-CN"/>
      <w14:ligatures w14:val="none"/>
    </w:rPr>
  </w:style>
  <w:style w:type="character" w:styleId="Hyperlink">
    <w:name w:val="Hyperlink"/>
    <w:basedOn w:val="DefaultParagraphFont"/>
    <w:autoRedefine/>
    <w:uiPriority w:val="99"/>
    <w:unhideWhenUsed/>
    <w:qFormat/>
    <w:rPr>
      <w:color w:val="0563C1" w:themeColor="hyperlink"/>
      <w:u w:val="single"/>
    </w:rPr>
  </w:style>
  <w:style w:type="character" w:customStyle="1" w:styleId="HeaderChar">
    <w:name w:val="Header Char"/>
    <w:basedOn w:val="DefaultParagraphFont"/>
    <w:link w:val="Header"/>
    <w:autoRedefine/>
    <w:uiPriority w:val="99"/>
    <w:qFormat/>
    <w:rPr>
      <w:sz w:val="18"/>
      <w:szCs w:val="18"/>
    </w:rPr>
  </w:style>
  <w:style w:type="character" w:customStyle="1" w:styleId="FooterChar">
    <w:name w:val="Footer Char"/>
    <w:basedOn w:val="DefaultParagraphFont"/>
    <w:link w:val="Footer"/>
    <w:autoRedefine/>
    <w:uiPriority w:val="99"/>
    <w:qFormat/>
    <w:rPr>
      <w:sz w:val="18"/>
      <w:szCs w:val="18"/>
    </w:rPr>
  </w:style>
  <w:style w:type="paragraph" w:customStyle="1" w:styleId="1">
    <w:name w:val="修订1"/>
    <w:autoRedefine/>
    <w:hidden/>
    <w:uiPriority w:val="99"/>
    <w:semiHidden/>
    <w:qFormat/>
    <w:rPr>
      <w:rFonts w:ascii="Calibri" w:eastAsia="SimSun" w:hAnsi="Calibri" w:cs="Times New Roman"/>
      <w:kern w:val="2"/>
      <w:sz w:val="21"/>
      <w:szCs w:val="24"/>
      <w14:ligatures w14:val="standardContextual"/>
    </w:rPr>
  </w:style>
  <w:style w:type="paragraph" w:customStyle="1" w:styleId="2">
    <w:name w:val="修订2"/>
    <w:autoRedefine/>
    <w:hidden/>
    <w:uiPriority w:val="99"/>
    <w:unhideWhenUsed/>
    <w:qFormat/>
    <w:rPr>
      <w:rFonts w:ascii="Calibri" w:eastAsia="SimSun" w:hAnsi="Calibri" w:cs="Times New Roman"/>
      <w:kern w:val="2"/>
      <w:sz w:val="21"/>
      <w:szCs w:val="24"/>
      <w14:ligatures w14:val="standardContextual"/>
    </w:rPr>
  </w:style>
  <w:style w:type="paragraph" w:customStyle="1" w:styleId="3">
    <w:name w:val="修订3"/>
    <w:autoRedefine/>
    <w:hidden/>
    <w:uiPriority w:val="99"/>
    <w:unhideWhenUsed/>
    <w:qFormat/>
    <w:rPr>
      <w:rFonts w:ascii="Calibri" w:eastAsia="SimSun" w:hAnsi="Calibri" w:cs="Times New Roman"/>
      <w:kern w:val="2"/>
      <w:sz w:val="21"/>
      <w:szCs w:val="24"/>
      <w14:ligatures w14:val="standardContextual"/>
    </w:rPr>
  </w:style>
  <w:style w:type="character" w:styleId="PlaceholderText">
    <w:name w:val="Placeholder Text"/>
    <w:basedOn w:val="DefaultParagraphFont"/>
    <w:autoRedefine/>
    <w:uiPriority w:val="99"/>
    <w:unhideWhenUsed/>
    <w:qFormat/>
    <w:rPr>
      <w:color w:val="666666"/>
    </w:rPr>
  </w:style>
  <w:style w:type="character" w:customStyle="1" w:styleId="10">
    <w:name w:val="未处理的提及1"/>
    <w:basedOn w:val="DefaultParagraphFont"/>
    <w:autoRedefine/>
    <w:uiPriority w:val="99"/>
    <w:semiHidden/>
    <w:unhideWhenUsed/>
    <w:qFormat/>
    <w:rPr>
      <w:color w:val="605E5C"/>
      <w:shd w:val="clear" w:color="auto" w:fill="E1DFDD"/>
    </w:rPr>
  </w:style>
  <w:style w:type="paragraph" w:customStyle="1" w:styleId="Revision1">
    <w:name w:val="Revision1"/>
    <w:autoRedefine/>
    <w:hidden/>
    <w:uiPriority w:val="99"/>
    <w:unhideWhenUsed/>
    <w:qFormat/>
    <w:rPr>
      <w:rFonts w:ascii="Calibri" w:eastAsia="SimSun" w:hAnsi="Calibri" w:cs="Times New Roman"/>
      <w:kern w:val="2"/>
      <w:sz w:val="21"/>
      <w:szCs w:val="24"/>
      <w14:ligatures w14:val="standardContextual"/>
    </w:rPr>
  </w:style>
  <w:style w:type="paragraph" w:customStyle="1" w:styleId="4">
    <w:name w:val="修订4"/>
    <w:autoRedefine/>
    <w:hidden/>
    <w:uiPriority w:val="99"/>
    <w:unhideWhenUsed/>
    <w:qFormat/>
    <w:rPr>
      <w:rFonts w:ascii="Calibri" w:eastAsia="SimSun" w:hAnsi="Calibri" w:cs="Times New Roman"/>
      <w:kern w:val="2"/>
      <w:sz w:val="21"/>
      <w:szCs w:val="24"/>
      <w14:ligatures w14:val="standardContextual"/>
    </w:rPr>
  </w:style>
  <w:style w:type="character" w:customStyle="1" w:styleId="cf01">
    <w:name w:val="cf01"/>
    <w:basedOn w:val="DefaultParagraphFont"/>
    <w:autoRedefine/>
    <w:qFormat/>
    <w:rPr>
      <w:rFonts w:ascii="Segoe UI" w:hAnsi="Segoe UI" w:cs="Segoe UI" w:hint="default"/>
      <w:i/>
      <w:iCs/>
      <w:sz w:val="18"/>
      <w:szCs w:val="18"/>
    </w:rPr>
  </w:style>
  <w:style w:type="character" w:customStyle="1" w:styleId="cf11">
    <w:name w:val="cf11"/>
    <w:basedOn w:val="DefaultParagraphFont"/>
    <w:autoRedefine/>
    <w:qFormat/>
    <w:rPr>
      <w:rFonts w:ascii="Segoe UI" w:hAnsi="Segoe UI" w:cs="Segoe UI" w:hint="default"/>
      <w:b/>
      <w:bCs/>
      <w:sz w:val="18"/>
      <w:szCs w:val="18"/>
    </w:rPr>
  </w:style>
  <w:style w:type="character" w:customStyle="1" w:styleId="cf21">
    <w:name w:val="cf21"/>
    <w:basedOn w:val="DefaultParagraphFont"/>
    <w:autoRedefine/>
    <w:qFormat/>
    <w:rPr>
      <w:rFonts w:ascii="Segoe UI" w:hAnsi="Segoe UI" w:cs="Segoe UI" w:hint="default"/>
      <w:sz w:val="18"/>
      <w:szCs w:val="18"/>
    </w:rPr>
  </w:style>
  <w:style w:type="character" w:customStyle="1" w:styleId="20">
    <w:name w:val="未处理的提及2"/>
    <w:basedOn w:val="DefaultParagraphFont"/>
    <w:autoRedefine/>
    <w:uiPriority w:val="99"/>
    <w:semiHidden/>
    <w:unhideWhenUsed/>
    <w:qFormat/>
    <w:rPr>
      <w:color w:val="605E5C"/>
      <w:shd w:val="clear" w:color="auto" w:fill="E1DFDD"/>
    </w:rPr>
  </w:style>
  <w:style w:type="paragraph" w:styleId="ListParagraph">
    <w:name w:val="List Paragraph"/>
    <w:basedOn w:val="Normal"/>
    <w:autoRedefine/>
    <w:uiPriority w:val="99"/>
    <w:unhideWhenUsed/>
    <w:qFormat/>
    <w:pPr>
      <w:ind w:left="720"/>
      <w:contextualSpacing/>
    </w:pPr>
  </w:style>
  <w:style w:type="paragraph" w:customStyle="1" w:styleId="5">
    <w:name w:val="修订5"/>
    <w:autoRedefine/>
    <w:hidden/>
    <w:uiPriority w:val="99"/>
    <w:unhideWhenUsed/>
    <w:qFormat/>
    <w:rPr>
      <w:rFonts w:ascii="Calibri" w:eastAsia="SimSun" w:hAnsi="Calibri" w:cs="Times New Roman"/>
      <w:kern w:val="2"/>
      <w:sz w:val="21"/>
      <w:szCs w:val="24"/>
      <w14:ligatures w14:val="standardContextual"/>
    </w:rPr>
  </w:style>
  <w:style w:type="paragraph" w:customStyle="1" w:styleId="Revision2">
    <w:name w:val="Revision2"/>
    <w:autoRedefine/>
    <w:hidden/>
    <w:uiPriority w:val="99"/>
    <w:unhideWhenUsed/>
    <w:qFormat/>
    <w:rPr>
      <w:rFonts w:ascii="Calibri" w:eastAsia="SimSun" w:hAnsi="Calibri" w:cs="Times New Roman"/>
      <w:kern w:val="2"/>
      <w:sz w:val="21"/>
      <w:szCs w:val="24"/>
      <w14:ligatures w14:val="standardContextual"/>
    </w:rPr>
  </w:style>
  <w:style w:type="paragraph" w:styleId="Revision">
    <w:name w:val="Revision"/>
    <w:hidden/>
    <w:uiPriority w:val="99"/>
    <w:unhideWhenUsed/>
    <w:rsid w:val="008F0C42"/>
    <w:rPr>
      <w:rFonts w:ascii="Calibri" w:eastAsia="SimSun" w:hAnsi="Calibri" w:cs="Times New Roman"/>
      <w:kern w:val="2"/>
      <w:sz w:val="21"/>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5764419">
      <w:bodyDiv w:val="1"/>
      <w:marLeft w:val="0"/>
      <w:marRight w:val="0"/>
      <w:marTop w:val="0"/>
      <w:marBottom w:val="0"/>
      <w:divBdr>
        <w:top w:val="none" w:sz="0" w:space="0" w:color="auto"/>
        <w:left w:val="none" w:sz="0" w:space="0" w:color="auto"/>
        <w:bottom w:val="none" w:sz="0" w:space="0" w:color="auto"/>
        <w:right w:val="none" w:sz="0" w:space="0" w:color="auto"/>
      </w:divBdr>
      <w:divsChild>
        <w:div w:id="2113473061">
          <w:marLeft w:val="640"/>
          <w:marRight w:val="0"/>
          <w:marTop w:val="0"/>
          <w:marBottom w:val="0"/>
          <w:divBdr>
            <w:top w:val="none" w:sz="0" w:space="0" w:color="auto"/>
            <w:left w:val="none" w:sz="0" w:space="0" w:color="auto"/>
            <w:bottom w:val="none" w:sz="0" w:space="0" w:color="auto"/>
            <w:right w:val="none" w:sz="0" w:space="0" w:color="auto"/>
          </w:divBdr>
        </w:div>
        <w:div w:id="1341471907">
          <w:marLeft w:val="640"/>
          <w:marRight w:val="0"/>
          <w:marTop w:val="0"/>
          <w:marBottom w:val="0"/>
          <w:divBdr>
            <w:top w:val="none" w:sz="0" w:space="0" w:color="auto"/>
            <w:left w:val="none" w:sz="0" w:space="0" w:color="auto"/>
            <w:bottom w:val="none" w:sz="0" w:space="0" w:color="auto"/>
            <w:right w:val="none" w:sz="0" w:space="0" w:color="auto"/>
          </w:divBdr>
        </w:div>
        <w:div w:id="1441340074">
          <w:marLeft w:val="640"/>
          <w:marRight w:val="0"/>
          <w:marTop w:val="0"/>
          <w:marBottom w:val="0"/>
          <w:divBdr>
            <w:top w:val="none" w:sz="0" w:space="0" w:color="auto"/>
            <w:left w:val="none" w:sz="0" w:space="0" w:color="auto"/>
            <w:bottom w:val="none" w:sz="0" w:space="0" w:color="auto"/>
            <w:right w:val="none" w:sz="0" w:space="0" w:color="auto"/>
          </w:divBdr>
        </w:div>
        <w:div w:id="555508678">
          <w:marLeft w:val="640"/>
          <w:marRight w:val="0"/>
          <w:marTop w:val="0"/>
          <w:marBottom w:val="0"/>
          <w:divBdr>
            <w:top w:val="none" w:sz="0" w:space="0" w:color="auto"/>
            <w:left w:val="none" w:sz="0" w:space="0" w:color="auto"/>
            <w:bottom w:val="none" w:sz="0" w:space="0" w:color="auto"/>
            <w:right w:val="none" w:sz="0" w:space="0" w:color="auto"/>
          </w:divBdr>
        </w:div>
        <w:div w:id="1290085616">
          <w:marLeft w:val="640"/>
          <w:marRight w:val="0"/>
          <w:marTop w:val="0"/>
          <w:marBottom w:val="0"/>
          <w:divBdr>
            <w:top w:val="none" w:sz="0" w:space="0" w:color="auto"/>
            <w:left w:val="none" w:sz="0" w:space="0" w:color="auto"/>
            <w:bottom w:val="none" w:sz="0" w:space="0" w:color="auto"/>
            <w:right w:val="none" w:sz="0" w:space="0" w:color="auto"/>
          </w:divBdr>
        </w:div>
        <w:div w:id="1571185952">
          <w:marLeft w:val="640"/>
          <w:marRight w:val="0"/>
          <w:marTop w:val="0"/>
          <w:marBottom w:val="0"/>
          <w:divBdr>
            <w:top w:val="none" w:sz="0" w:space="0" w:color="auto"/>
            <w:left w:val="none" w:sz="0" w:space="0" w:color="auto"/>
            <w:bottom w:val="none" w:sz="0" w:space="0" w:color="auto"/>
            <w:right w:val="none" w:sz="0" w:space="0" w:color="auto"/>
          </w:divBdr>
        </w:div>
        <w:div w:id="756945397">
          <w:marLeft w:val="640"/>
          <w:marRight w:val="0"/>
          <w:marTop w:val="0"/>
          <w:marBottom w:val="0"/>
          <w:divBdr>
            <w:top w:val="none" w:sz="0" w:space="0" w:color="auto"/>
            <w:left w:val="none" w:sz="0" w:space="0" w:color="auto"/>
            <w:bottom w:val="none" w:sz="0" w:space="0" w:color="auto"/>
            <w:right w:val="none" w:sz="0" w:space="0" w:color="auto"/>
          </w:divBdr>
        </w:div>
        <w:div w:id="805700092">
          <w:marLeft w:val="640"/>
          <w:marRight w:val="0"/>
          <w:marTop w:val="0"/>
          <w:marBottom w:val="0"/>
          <w:divBdr>
            <w:top w:val="none" w:sz="0" w:space="0" w:color="auto"/>
            <w:left w:val="none" w:sz="0" w:space="0" w:color="auto"/>
            <w:bottom w:val="none" w:sz="0" w:space="0" w:color="auto"/>
            <w:right w:val="none" w:sz="0" w:space="0" w:color="auto"/>
          </w:divBdr>
        </w:div>
        <w:div w:id="516509194">
          <w:marLeft w:val="640"/>
          <w:marRight w:val="0"/>
          <w:marTop w:val="0"/>
          <w:marBottom w:val="0"/>
          <w:divBdr>
            <w:top w:val="none" w:sz="0" w:space="0" w:color="auto"/>
            <w:left w:val="none" w:sz="0" w:space="0" w:color="auto"/>
            <w:bottom w:val="none" w:sz="0" w:space="0" w:color="auto"/>
            <w:right w:val="none" w:sz="0" w:space="0" w:color="auto"/>
          </w:divBdr>
        </w:div>
        <w:div w:id="324210865">
          <w:marLeft w:val="640"/>
          <w:marRight w:val="0"/>
          <w:marTop w:val="0"/>
          <w:marBottom w:val="0"/>
          <w:divBdr>
            <w:top w:val="none" w:sz="0" w:space="0" w:color="auto"/>
            <w:left w:val="none" w:sz="0" w:space="0" w:color="auto"/>
            <w:bottom w:val="none" w:sz="0" w:space="0" w:color="auto"/>
            <w:right w:val="none" w:sz="0" w:space="0" w:color="auto"/>
          </w:divBdr>
        </w:div>
        <w:div w:id="1383215813">
          <w:marLeft w:val="640"/>
          <w:marRight w:val="0"/>
          <w:marTop w:val="0"/>
          <w:marBottom w:val="0"/>
          <w:divBdr>
            <w:top w:val="none" w:sz="0" w:space="0" w:color="auto"/>
            <w:left w:val="none" w:sz="0" w:space="0" w:color="auto"/>
            <w:bottom w:val="none" w:sz="0" w:space="0" w:color="auto"/>
            <w:right w:val="none" w:sz="0" w:space="0" w:color="auto"/>
          </w:divBdr>
        </w:div>
        <w:div w:id="642782620">
          <w:marLeft w:val="640"/>
          <w:marRight w:val="0"/>
          <w:marTop w:val="0"/>
          <w:marBottom w:val="0"/>
          <w:divBdr>
            <w:top w:val="none" w:sz="0" w:space="0" w:color="auto"/>
            <w:left w:val="none" w:sz="0" w:space="0" w:color="auto"/>
            <w:bottom w:val="none" w:sz="0" w:space="0" w:color="auto"/>
            <w:right w:val="none" w:sz="0" w:space="0" w:color="auto"/>
          </w:divBdr>
        </w:div>
        <w:div w:id="1548689345">
          <w:marLeft w:val="640"/>
          <w:marRight w:val="0"/>
          <w:marTop w:val="0"/>
          <w:marBottom w:val="0"/>
          <w:divBdr>
            <w:top w:val="none" w:sz="0" w:space="0" w:color="auto"/>
            <w:left w:val="none" w:sz="0" w:space="0" w:color="auto"/>
            <w:bottom w:val="none" w:sz="0" w:space="0" w:color="auto"/>
            <w:right w:val="none" w:sz="0" w:space="0" w:color="auto"/>
          </w:divBdr>
        </w:div>
        <w:div w:id="99880931">
          <w:marLeft w:val="640"/>
          <w:marRight w:val="0"/>
          <w:marTop w:val="0"/>
          <w:marBottom w:val="0"/>
          <w:divBdr>
            <w:top w:val="none" w:sz="0" w:space="0" w:color="auto"/>
            <w:left w:val="none" w:sz="0" w:space="0" w:color="auto"/>
            <w:bottom w:val="none" w:sz="0" w:space="0" w:color="auto"/>
            <w:right w:val="none" w:sz="0" w:space="0" w:color="auto"/>
          </w:divBdr>
        </w:div>
        <w:div w:id="1893535550">
          <w:marLeft w:val="640"/>
          <w:marRight w:val="0"/>
          <w:marTop w:val="0"/>
          <w:marBottom w:val="0"/>
          <w:divBdr>
            <w:top w:val="none" w:sz="0" w:space="0" w:color="auto"/>
            <w:left w:val="none" w:sz="0" w:space="0" w:color="auto"/>
            <w:bottom w:val="none" w:sz="0" w:space="0" w:color="auto"/>
            <w:right w:val="none" w:sz="0" w:space="0" w:color="auto"/>
          </w:divBdr>
        </w:div>
        <w:div w:id="980841350">
          <w:marLeft w:val="640"/>
          <w:marRight w:val="0"/>
          <w:marTop w:val="0"/>
          <w:marBottom w:val="0"/>
          <w:divBdr>
            <w:top w:val="none" w:sz="0" w:space="0" w:color="auto"/>
            <w:left w:val="none" w:sz="0" w:space="0" w:color="auto"/>
            <w:bottom w:val="none" w:sz="0" w:space="0" w:color="auto"/>
            <w:right w:val="none" w:sz="0" w:space="0" w:color="auto"/>
          </w:divBdr>
        </w:div>
        <w:div w:id="1780375790">
          <w:marLeft w:val="640"/>
          <w:marRight w:val="0"/>
          <w:marTop w:val="0"/>
          <w:marBottom w:val="0"/>
          <w:divBdr>
            <w:top w:val="none" w:sz="0" w:space="0" w:color="auto"/>
            <w:left w:val="none" w:sz="0" w:space="0" w:color="auto"/>
            <w:bottom w:val="none" w:sz="0" w:space="0" w:color="auto"/>
            <w:right w:val="none" w:sz="0" w:space="0" w:color="auto"/>
          </w:divBdr>
        </w:div>
        <w:div w:id="99689528">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5CC4FDE03FBF14D99B02D955A9C311F"/>
        <w:category>
          <w:name w:val="General"/>
          <w:gallery w:val="placeholder"/>
        </w:category>
        <w:types>
          <w:type w:val="bbPlcHdr"/>
        </w:types>
        <w:behaviors>
          <w:behavior w:val="content"/>
        </w:behaviors>
        <w:guid w:val="{4221D6ED-B49F-5E4A-8AF1-75B5FAA1047C}"/>
      </w:docPartPr>
      <w:docPartBody>
        <w:p w:rsidR="00DA0312" w:rsidRDefault="00000000">
          <w:pPr>
            <w:pStyle w:val="C5CC4FDE03FBF14D99B02D955A9C311F"/>
          </w:pPr>
          <w:r>
            <w:rPr>
              <w:rStyle w:val="PlaceholderText"/>
            </w:rPr>
            <w:t>单击或点击此处输入文字。</w:t>
          </w:r>
        </w:p>
      </w:docPartBody>
    </w:docPart>
    <w:docPart>
      <w:docPartPr>
        <w:name w:val="DefaultPlaceholder_-1854013440"/>
        <w:category>
          <w:name w:val="General"/>
          <w:gallery w:val="placeholder"/>
        </w:category>
        <w:types>
          <w:type w:val="bbPlcHdr"/>
        </w:types>
        <w:behaviors>
          <w:behavior w:val="content"/>
        </w:behaviors>
        <w:guid w:val="{877DD695-AEA6-4B42-B220-B3E6948F81D5}"/>
      </w:docPartPr>
      <w:docPartBody>
        <w:p w:rsidR="00000000" w:rsidRDefault="009E3553">
          <w:r w:rsidRPr="001F46BF">
            <w:rPr>
              <w:rStyle w:val="PlaceholderText"/>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26C81" w:rsidRDefault="00F26C81">
      <w:pPr>
        <w:spacing w:line="240" w:lineRule="auto"/>
      </w:pPr>
      <w:r>
        <w:separator/>
      </w:r>
    </w:p>
  </w:endnote>
  <w:endnote w:type="continuationSeparator" w:id="0">
    <w:p w:rsidR="00F26C81" w:rsidRDefault="00F26C81">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26C81" w:rsidRDefault="00F26C81">
      <w:pPr>
        <w:spacing w:after="0"/>
      </w:pPr>
      <w:r>
        <w:separator/>
      </w:r>
    </w:p>
  </w:footnote>
  <w:footnote w:type="continuationSeparator" w:id="0">
    <w:p w:rsidR="00F26C81" w:rsidRDefault="00F26C81">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261"/>
    <w:rsid w:val="000101DC"/>
    <w:rsid w:val="00030CB1"/>
    <w:rsid w:val="00044C2D"/>
    <w:rsid w:val="00063C44"/>
    <w:rsid w:val="00072311"/>
    <w:rsid w:val="00073DE6"/>
    <w:rsid w:val="00090105"/>
    <w:rsid w:val="000B2B02"/>
    <w:rsid w:val="000D20C6"/>
    <w:rsid w:val="000E38AB"/>
    <w:rsid w:val="000F2CB3"/>
    <w:rsid w:val="0010070F"/>
    <w:rsid w:val="00100A59"/>
    <w:rsid w:val="00101E90"/>
    <w:rsid w:val="00155200"/>
    <w:rsid w:val="00164E56"/>
    <w:rsid w:val="00174523"/>
    <w:rsid w:val="00182C84"/>
    <w:rsid w:val="001D7EA0"/>
    <w:rsid w:val="00256073"/>
    <w:rsid w:val="00270E10"/>
    <w:rsid w:val="002A78F3"/>
    <w:rsid w:val="0030200C"/>
    <w:rsid w:val="00333857"/>
    <w:rsid w:val="00345C80"/>
    <w:rsid w:val="00392382"/>
    <w:rsid w:val="003E34C8"/>
    <w:rsid w:val="003F5C3E"/>
    <w:rsid w:val="00402D87"/>
    <w:rsid w:val="004716AC"/>
    <w:rsid w:val="004A422B"/>
    <w:rsid w:val="004B2EBA"/>
    <w:rsid w:val="004B6787"/>
    <w:rsid w:val="004C5349"/>
    <w:rsid w:val="004C6CC1"/>
    <w:rsid w:val="004D62CB"/>
    <w:rsid w:val="004D779D"/>
    <w:rsid w:val="004E151D"/>
    <w:rsid w:val="004E5D9E"/>
    <w:rsid w:val="00511FDC"/>
    <w:rsid w:val="005304F0"/>
    <w:rsid w:val="005319CE"/>
    <w:rsid w:val="005350C9"/>
    <w:rsid w:val="00560E8B"/>
    <w:rsid w:val="005876E2"/>
    <w:rsid w:val="00590DB5"/>
    <w:rsid w:val="005967F2"/>
    <w:rsid w:val="005B1B23"/>
    <w:rsid w:val="005D3C13"/>
    <w:rsid w:val="005E7303"/>
    <w:rsid w:val="00603067"/>
    <w:rsid w:val="00614FFE"/>
    <w:rsid w:val="00641C14"/>
    <w:rsid w:val="00656E9D"/>
    <w:rsid w:val="00684224"/>
    <w:rsid w:val="006A36EE"/>
    <w:rsid w:val="006C6CDC"/>
    <w:rsid w:val="00730026"/>
    <w:rsid w:val="00732D4D"/>
    <w:rsid w:val="007A197C"/>
    <w:rsid w:val="007D456E"/>
    <w:rsid w:val="007E2261"/>
    <w:rsid w:val="007E2C4F"/>
    <w:rsid w:val="007F4B81"/>
    <w:rsid w:val="00800EEB"/>
    <w:rsid w:val="008073EA"/>
    <w:rsid w:val="00817082"/>
    <w:rsid w:val="00827CA1"/>
    <w:rsid w:val="0084398A"/>
    <w:rsid w:val="00856DEB"/>
    <w:rsid w:val="008835D4"/>
    <w:rsid w:val="008A10CF"/>
    <w:rsid w:val="008C6119"/>
    <w:rsid w:val="008C6BC1"/>
    <w:rsid w:val="00934CF5"/>
    <w:rsid w:val="00992F36"/>
    <w:rsid w:val="009A42C6"/>
    <w:rsid w:val="009B2E48"/>
    <w:rsid w:val="009E3553"/>
    <w:rsid w:val="009E6724"/>
    <w:rsid w:val="00A20272"/>
    <w:rsid w:val="00A3602D"/>
    <w:rsid w:val="00A53754"/>
    <w:rsid w:val="00A61610"/>
    <w:rsid w:val="00A72351"/>
    <w:rsid w:val="00A93442"/>
    <w:rsid w:val="00AF718D"/>
    <w:rsid w:val="00B673E7"/>
    <w:rsid w:val="00B87167"/>
    <w:rsid w:val="00B93328"/>
    <w:rsid w:val="00BC0B1E"/>
    <w:rsid w:val="00BC1F19"/>
    <w:rsid w:val="00BF25BC"/>
    <w:rsid w:val="00C11A8E"/>
    <w:rsid w:val="00C25310"/>
    <w:rsid w:val="00C26017"/>
    <w:rsid w:val="00C358C6"/>
    <w:rsid w:val="00C42BFB"/>
    <w:rsid w:val="00C802C0"/>
    <w:rsid w:val="00CA7913"/>
    <w:rsid w:val="00CC4B3E"/>
    <w:rsid w:val="00CE108B"/>
    <w:rsid w:val="00CF4E90"/>
    <w:rsid w:val="00D00AEF"/>
    <w:rsid w:val="00D074AE"/>
    <w:rsid w:val="00D12124"/>
    <w:rsid w:val="00D4040B"/>
    <w:rsid w:val="00D62EA6"/>
    <w:rsid w:val="00D95474"/>
    <w:rsid w:val="00DA0312"/>
    <w:rsid w:val="00DA24E4"/>
    <w:rsid w:val="00DF2D16"/>
    <w:rsid w:val="00E30827"/>
    <w:rsid w:val="00E776BA"/>
    <w:rsid w:val="00EC4C11"/>
    <w:rsid w:val="00F10472"/>
    <w:rsid w:val="00F16D5B"/>
    <w:rsid w:val="00F22E23"/>
    <w:rsid w:val="00F26C81"/>
    <w:rsid w:val="00F31461"/>
    <w:rsid w:val="00F348B3"/>
    <w:rsid w:val="00F760E4"/>
    <w:rsid w:val="00F97347"/>
    <w:rsid w:val="00FB2C63"/>
    <w:rsid w:val="00FE37A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nhideWhenUsed="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pPr>
      <w:spacing w:after="160" w:line="278" w:lineRule="auto"/>
    </w:pPr>
    <w:rPr>
      <w:kern w:val="2"/>
      <w:sz w:val="24"/>
      <w:szCs w:val="24"/>
      <w:lang w:val="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autoRedefine/>
    <w:uiPriority w:val="99"/>
    <w:unhideWhenUsed/>
    <w:qFormat/>
    <w:rsid w:val="009E3553"/>
    <w:rPr>
      <w:color w:val="666666"/>
    </w:rPr>
  </w:style>
  <w:style w:type="paragraph" w:customStyle="1" w:styleId="C5CC4FDE03FBF14D99B02D955A9C311F">
    <w:name w:val="C5CC4FDE03FBF14D99B02D955A9C311F"/>
    <w:autoRedefine/>
    <w:qFormat/>
    <w:pPr>
      <w:spacing w:after="160" w:line="278" w:lineRule="auto"/>
    </w:pPr>
    <w:rPr>
      <w:kern w:val="2"/>
      <w:sz w:val="24"/>
      <w:szCs w:val="24"/>
      <w:lang w:val="zh-C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C6D6FD8-265C-8D45-8346-F11B89F90B59}">
  <we:reference id="wa104382081" version="1.55.1.0" store="en-US" storeType="OMEX"/>
  <we:alternateReferences>
    <we:reference id="WA104382081" version="1.55.1.0" store="" storeType="OMEX"/>
  </we:alternateReferences>
  <we:properties>
    <we:property name="MENDELEY_CITATIONS" value="[{&quot;citationID&quot;:&quot;MENDELEY_CITATION_cc3c50a9-6a4d-4dc8-9acc-303e95613f5e&quot;,&quot;properties&quot;:{&quot;noteIndex&quot;:0},&quot;isEdited&quot;:false,&quot;manualOverride&quot;:{&quot;isManuallyOverridden&quot;:false,&quot;citeprocText&quot;:&quot; [1–3]&quot;,&quot;manualOverrideText&quot;:&quot;&quot;},&quot;citationTag&quot;:&quot;MENDELEY_CITATION_v3_eyJjaXRhdGlvbklEIjoiTUVOREVMRVlfQ0lUQVRJT05fY2MzYzUwYTktNmE0ZC00ZGM4LTlhY2MtMzAzZTk1NjEzZjVlIiwicHJvcGVydGllcyI6eyJub3RlSW5kZXgiOjB9LCJpc0VkaXRlZCI6ZmFsc2UsIm1hbnVhbE92ZXJyaWRlIjp7ImlzTWFudWFsbHlPdmVycmlkZGVuIjpmYWxzZSwiY2l0ZXByb2NUZXh0IjoiwqBbMeKAkzNdIiwibWFudWFsT3ZlcnJpZGVUZXh0IjoiIn0sImNpdGF0aW9uSXRlbXMiOlt7ImlkIjoiOTBmNzYxNTUtYTk3NS0zZGE2LWJlMjctNTJmODAzZjU4NzM2IiwiaXRlbURhdGEiOnsidHlwZSI6ImFydGljbGUtam91cm5hbCIsImlkIjoiOTBmNzYxNTUtYTk3NS0zZGE2LWJlMjctNTJmODAzZjU4NzM2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&quot;,&quot;citationItems&quot;:[{&quot;id&quot;:&quot;90f76155-a975-3da6-be27-52f803f58736&quot;,&quot;itemData&quot;:{&quot;type&quot;:&quot;article-journal&quot;,&quot;id&quot;:&quot;90f76155-a975-3da6-be27-52f803f58736&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URL&quot;:&quot;https://link.aps.org/doi/10.1103/PhysRevX.12.040501&quot;,&quot;issued&quot;:{&quot;date-parts&quot;:[[2022,12,8]]},&quot;page&quot;:&quot;040501&quot;,&quot;abstract&quot;:&quot;Magnetism is one of the largest, most fundamental, and technologically most relevant fields of condensed-matter physics. Traditionally, two basic magnetic phases have been distinguished ferromagnetism and antiferromagnetism. The spin polarization in the electronic band structure reflecting the magnetization in ferromagnetic crystals underpins the broad range of time-reversal symmetry-breaking responses in this extensively explored and exploited type of magnets. By comparison, antiferromagnets have vanishing net magnetization. Recently, there have been observations of materials in which strong time-reversal symmetry-breaking responses and spin-polarization phenomena, typical of ferromagnets, are accompanied by antiparallel magnetic crystal order with vanishing net magnetization, typical of antiferromagnets. A classification and description based on spin-symmetry principles offers a resolution of this apparent contradiction by establishing a third distinct magnetic phase, dubbed altermagnetism. Our perspective starts with an overview of the still emerging unique phenomenology of this unconventional d-wave (or higher even-parity wave) magnetic phase, and of the wide array of altermagnetic material candidates. We illustrate how altermagnetism can enrich our understanding of overarching condensed-matter physics concepts and how it can have impact on prominent condensed-matter research areas.&quot;,&quot;issue&quot;:&quot;4&quot;,&quot;volume&quot;:&quot;12&quot;},&quot;isTemporary&quot;:false,&quot;suppress-author&quot;:false,&quot;composite&quot;:false,&quot;author-only&quot;:false},{&quot;id&quot;:&quot;aeb3f9d4-f124-3a77-ae0a-3bdfc7b8e1ba&quot;,&quot;itemData&quot;:{&quot;type&quot;:&quot;article-journal&quot;,&quot;id&quot;:&quot;aeb3f9d4-f124-3a77-ae0a-3bdfc7b8e1ba&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URL&quot;:&quot;https://link.aps.org/doi/10.1103/PhysRevX.12.031042&quot;,&quot;issued&quot;:{&quot;date-parts&quot;:[[2022,9,23]]},&quot;page&quot;:&quot;031042&quot;,&quot;abstract&quot;:&quot;Recent series of theoretical and experimental reports have driven attention to time-reversal symmetry-breaking spintronic and spin-splitting phenomena in materials with collinear-compensated magnetic order incompatible with conventional ferromagnetism or antiferromagnetism. Here we employ an approach based on nonrelativistic spin-symmetry groups that resolves the conflicting notions of unconventional ferromagnetism or antiferromagnetism by delimiting a third basic collinear magnetic phase. We derive that all materials hosting this collinear-compensated magnetic phase are characterized by crystal-rotation symmetries connecting opposite-spin sublattices separated in the real space and opposite-spin electronic states separated in the momentum space. We describe prominent extraordinary characteristics of the phase, including the alternating spin-splitting sign and broken time-reversal symmetry in the nonrelativistic band structure, the planar or bulk d-, g-, or i-wave symmetry of the spin-dependent Fermi surfaces, spin-degenerate nodal lines and surfaces, band anisotropy of individual spin channels, and spin-split general, as well as time-reversal invariant momenta. Guided by the spin-symmetry principles, we discover in ab initio calculations outlier materials with an extraordinary nonrelativistic spin splitting, whose eV-scale and momentum dependence are determined by the crystal potential of the nonmagnetic phase. This spin-splitting mechanism is distinct from conventional relativistic spin-orbit coupling and ferromagnetic exchange, as well as from the previously considered anisotropic exchange mechanism in compensated magnets. Our results, combined with our identification of material candidates for the phase ranging from insulators and metals to a parent crystal of cuprate superconductors, underpin research of novel quantum phenomena and spintronic functionalities in high-temperature magnets with light elements, vanishing net magnetization, and strong spin coherence. In the discussion, we argue that the conflicting notions of unconventional ferromagnetism or antiferromagnetism, on the one hand, and our symmetry-based delimitation of the third phase, on the other hand, favor a distinct term referring to the phase. The alternating spin polarizations in both the real-space crystal structure and the momentum-space band structure characteristic of this unconventional magnetic phase suggest a term altermagnetism. We point out that d-wave altermagnetism represents a realization of the long-sought-after counterpart in magnetism of the unconventional d-wave superconductivity.&quot;,&quot;issue&quot;:&quot;3&quot;,&quot;volume&quot;:&quot;12&quot;},&quot;isTemporary&quot;:false},{&quot;id&quot;:&quot;7a92d4a5-0815-3882-baa7-1ead783d541b&quot;,&quot;itemData&quot;:{&quot;type&quot;:&quot;article-journal&quot;,&quot;id&quot;:&quot;7a92d4a5-0815-3882-baa7-1ead783d541b&quot;,&quot;title&quot;:&quot;Altermagnetism in MnTe: Origin, predicted manifestations, and routes to detwinning&quot;,&quot;author&quot;:[{&quot;family&quot;:&quot;Mazin&quot;,&quot;given&quot;:&quot;I. I.&quot;,&quot;parse-names&quot;:false,&quot;dropping-particle&quot;:&quot;&quot;,&quot;non-dropping-particle&quot;:&quot;&quot;}],&quot;container-title&quot;:&quot;Physical Review B&quot;,&quot;container-title-short&quot;:&quot;Phys Rev B&quot;,&quot;DOI&quot;:&quot;10.1103/PhysRevB.107.L100418&quot;,&quot;ISSN&quot;:&quot;2469-9950&quot;,&quot;URL&quot;:&quot;https://link.aps.org/doi/10.1103/PhysRevB.107.L100418&quot;,&quot;issued&quot;:{&quot;date-parts&quot;:[[2023,3,27]]},&quot;page&quot;:&quot;L100418&quot;,&quot;abstract&quot;:&quot;MnTe has recently attracted attention as an altermagnetic candidate. Experimentally it has an altermagnetic order of ferromagnetic ab planes, stacked antiferromagnetically along c. We show that this magnetic order (by itself nontrivial, since the in-plane exchange in antiferromagnetic) opens intriguing possibility of manufacturing altermagnetically detwinned samples and generate observable magneto-optical response (which we calculate from first principles) as a signature of altermagnetism.&quot;,&quot;issue&quot;:&quot;10&quot;,&quot;volume&quot;:&quot;107&quot;},&quot;isTemporary&quot;:false}]},{&quot;citationID&quot;:&quot;MENDELEY_CITATION_9307f060-9872-4141-a556-e674766eb6f9&quot;,&quot;properties&quot;:{&quot;noteIndex&quot;:0},&quot;isEdited&quot;:false,&quot;manualOverride&quot;:{&quot;isManuallyOverridden&quot;:false,&quot;citeprocText&quot;:&quot; [4]&quot;,&quot;manualOverrideText&quot;:&quot;&quot;},&quot;citationTag&quot;:&quot;MENDELEY_CITATION_v3_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&quot;,&quot;citationItems&quot;:[{&quot;id&quot;:&quot;d7617118-0039-324c-919e-c1c257b5da47&quot;,&quot;itemData&quot;:{&quot;type&quot;:&quot;article-journal&quot;,&quot;id&quot;:&quot;d7617118-0039-324c-919e-c1c257b5da47&quot;,&quot;title&quot;:&quot;Altermagnetism with non-collinear spins&quot;,&quot;author&quot;:[{&quot;family&quot;:&quot;Cheong&quot;,&quot;given&quot;:&quot;Sang-Wook&quot;,&quot;parse-names&quot;:false,&quot;dropping-particle&quot;:&quot;&quot;,&quot;non-dropping-particle&quot;:&quot;&quot;},{&quot;family&quot;:&quot;Huang&quot;,&quot;given&quot;:&quot;Fei-Ting&quot;,&quot;parse-names&quot;:false,&quot;dropping-particle&quot;:&quot;&quot;,&quot;non-dropping-particle&quot;:&quot;&quot;}],&quot;container-title&quot;:&quot;npj Quantum Materials&quot;,&quot;container-title-short&quot;:&quot;NPJ Quantum Mater&quot;,&quot;DOI&quot;:&quot;10.1038/s41535-024-00626-6&quot;,&quot;ISSN&quot;:&quot;2397-4648&quot;,&quot;URL&quot;:&quot;https://www.nature.com/articles/s41535-024-00626-6&quot;,&quot;issued&quot;:{&quot;date-parts&quot;:[[2024,1,22]]},&quot;page&quot;:&quot;13&quot;,&quot;abstract&quot;:&quot;&lt;p&gt;Altermagnetism is introduced as a category of magnetic states with ‘collinear’ antiferromagnetic spins and alternating variations of local structures around spins in such a way that the symmetry allows typical ferromagnetic behaviors. Altermagnets exhibiting ferromagnetic behaviors without any external perturbations (type-I) turn out to belong to the ferromagnetic point group. Other altermagnets (type-II and type-III) can have ferromagnetic behaviors only with external perturbations such as electric current or stress, which conserve parity-time-reversal (PT) symmetry. All types of altermagnets themselves have broken PT symmetry. The concept of altermagnetism can be extended to accommodate non-collinear spins and multiple local-structure variations.&lt;/p&gt;&quot;,&quot;issue&quot;:&quot;1&quot;,&quot;volume&quot;:&quot;9&quot;},&quot;isTemporary&quot;:false}]},{&quot;citationID&quot;:&quot;MENDELEY_CITATION_b9130f56-6101-430a-90fe-f4d30dc6de37&quot;,&quot;properties&quot;:{&quot;noteIndex&quot;:0},&quot;isEdited&quot;:false,&quot;manualOverride&quot;:{&quot;isManuallyOverridden&quot;:false,&quot;citeprocText&quot;:&quot; [1,5–18]&quot;,&quot;manualOverrideText&quot;:&quot;&quot;},&quot;citationTag&quot;:&quot;MENDELEY_CITATION_v3_eyJjaXRhdGlvbklEIjoiTUVOREVMRVlfQ0lUQVRJT05fYjkxMzBmNTYtNjEwMS00MzBhLTkwZmUtZjRkMzBkYzZkZTM3IiwicHJvcGVydGllcyI6eyJub3RlSW5kZXgiOjB9LCJpc0VkaXRlZCI6ZmFsc2UsIm1hbnVhbE92ZXJyaWRlIjp7ImlzTWFudWFsbHlPdmVycmlkZGVuIjpmYWxzZSwiY2l0ZXByb2NUZXh0IjoiwqBbMSw14oCTMThdIiwibWFudWFsT3ZlcnJpZGVUZXh0IjoiIn0sImNpdGF0aW9uSXRlbXMiOlt7ImlkIjoiOTBmNzYxNTUtYTk3NS0zZGE2LWJlMjctNTJmODAzZjU4NzM2IiwiaXRlbURhdGEiOnsidHlwZSI6ImFydGljbGUtam91cm5hbCIsImlkIjoiOTBmNzYxNTUtYTk3NS0zZGE2LWJlMjctNTJmODAzZjU4NzM2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Sx7ImZhbWlseSI6IlbDvWJvcm7DvSIsImdpdmVuIjoiS2FyZWwiLCJwYXJzZS1uYW1lcyI6ZmFsc2UsImRyb3BwaW5nLXBhcnRpY2xlIjoiIiwibm9uLWRyb3BwaW5nLXBhcnRpY2xlIjoiIn0seyJmYW1pbHkiOiJZYWhhZ2kiLCJnaXZlbiI6Ill1dGE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&quot;,&quot;citationItems&quot;:[{&quot;id&quot;:&quot;90f76155-a975-3da6-be27-52f803f58736&quot;,&quot;itemData&quot;:{&quot;type&quot;:&quot;article-journal&quot;,&quot;id&quot;:&quot;90f76155-a975-3da6-be27-52f803f58736&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URL&quot;:&quot;https://link.aps.org/doi/10.1103/PhysRevX.12.040501&quot;,&quot;issued&quot;:{&quot;date-parts&quot;:[[2022,12,8]]},&quot;page&quot;:&quot;040501&quot;,&quot;abstract&quot;:&quot;Magnetism is one of the largest, most fundamental, and technologically most relevant fields of condensed-matter physics. Traditionally, two basic magnetic phases have been distinguished ferromagnetism and antiferromagnetism. The spin polarization in the electronic band structure reflecting the magnetization in ferromagnetic crystals underpins the broad range of time-reversal symmetry-breaking responses in this extensively explored and exploited type of magnets. By comparison, antiferromagnets have vanishing net magnetization. Recently, there have been observations of materials in which strong time-reversal symmetry-breaking responses and spin-polarization phenomena, typical of ferromagnets, are accompanied by antiparallel magnetic crystal order with vanishing net magnetization, typical of antiferromagnets. A classification and description based on spin-symmetry principles offers a resolution of this apparent contradiction by establishing a third distinct magnetic phase, dubbed altermagnetism. Our perspective starts with an overview of the still emerging unique phenomenology of this unconventional d-wave (or higher even-parity wave) magnetic phase, and of the wide array of altermagnetic material candidates. We illustrate how altermagnetism can enrich our understanding of overarching condensed-matter physics concepts and how it can have impact on prominent condensed-matter research areas.&quot;,&quot;issue&quot;:&quot;4&quot;,&quot;volume&quot;:&quot;12&quot;},&quot;isTemporary&quot;:false},{&quot;id&quot;:&quot;70ad0a7f-dff4-3fff-baf4-2718738c4eed&quot;,&quot;itemData&quot;:{&quot;type&quot;:&quot;article-journal&quot;,&quot;id&quot;:&quot;70ad0a7f-dff4-3fff-baf4-2718738c4eed&quot;,&quot;title&quot;:&quot;Spin current generation in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Nature Communications&quot;,&quot;container-title-short&quot;:&quot;Nat Commun&quot;,&quot;DOI&quot;:&quot;10.1038/s41467-019-12229-y&quot;,&quot;ISSN&quot;:&quot;2041-1723&quot;,&quot;URL&quot;:&quot;https://www.nature.com/articles/s41467-019-12229-y&quot;,&quot;issued&quot;:{&quot;date-parts&quot;:[[2019,9,20]]},&quot;page&quot;:&quot;4305&quot;,&quot;abstract&quot;:&quot;&lt;p&gt;Spin current–a flow of electron spins without a charge current–is an ideal information carrier free from Joule heating for electronic devices. The celebrated spin Hall effect, which arises from the relativistic spin-orbit coupling, enables us to generate and detect spin currents in inorganic materials and semiconductors, taking advantage of their constituent heavy atoms. In contrast, organic materials consisting of molecules with light elements have been believed to be unsuited for spin current generation. Here we show that a class of organic antiferromagnets with checker-plate type molecular arrangements can serve as a spin current generator by applying a thermal gradient or an electric field, even with vanishing spin-orbit coupling. Our findings provide another route to create a spin current distinct from the conventional spin Hall effect and open a new field of spintronics based on organic magnets having advantages of small spin scattering and long lifetime.&lt;/p&gt;&quot;,&quot;issue&quot;:&quot;1&quot;,&quot;volume&quot;:&quot;10&quot;},&quot;isTemporary&quot;:false},{&quot;id&quot;:&quot;500119b6-cf1f-3587-ad48-73e34de9060e&quot;,&quot;itemData&quot;:{&quot;type&quot;:&quot;article-journal&quot;,&quot;id&quot;:&quot;500119b6-cf1f-3587-ad48-73e34de9060e&quot;,&quot;title&quot;:&quot;Giant momentum-dependent spin splitting in centrosymmetric low-𝑍 antiferromagnets&quot;,&quot;author&quot;:[{&quot;family&quot;:&quot;Yuan&quot;,&quot;given&quot;:&quot;Lin-Ding&quot;,&quot;parse-names&quot;:false,&quot;dropping-particle&quot;:&quot;&quot;,&quot;non-dropping-particle&quot;:&quot;&quot;},{&quot;family&quot;:&quot;Wang&quot;,&quot;given&quot;:&quot;Zhi&quot;,&quot;parse-names&quot;:false,&quot;dropping-particle&quot;:&quot;&quot;,&quot;non-dropping-particle&quot;:&quot;&quot;},{&quot;family&quot;:&quot;Luo&quot;,&quot;given&quot;:&quot;Jun-Wei&quot;,&quot;parse-names&quot;:false,&quot;dropping-particle&quot;:&quot;&quot;,&quot;non-dropping-particle&quot;:&quot;&quot;},{&quot;family&quot;:&quot;Rashba&quot;,&quot;given&quot;:&quot;Emmanuel I.&quot;,&quot;parse-names&quot;:false,&quot;dropping-particle&quot;:&quot;&quot;,&quot;non-dropping-particle&quot;:&quot;&quot;},{&quot;family&quot;:&quot;Zunger&quot;,&quot;given&quot;:&quot;Alex&quot;,&quot;parse-names&quot;:false,&quot;dropping-particle&quot;:&quot;&quot;,&quot;non-dropping-particle&quot;:&quot;&quot;}],&quot;container-title&quot;:&quot;Physical Review B&quot;,&quot;container-title-short&quot;:&quot;Phys Rev B&quot;,&quot;DOI&quot;:&quot;10.1103/PhysRevB.102.014422&quot;,&quot;ISSN&quot;:&quot;2469-9950&quot;,&quot;URL&quot;:&quot;https://link.aps.org/doi/10.1103/PhysRevB.102.014422&quot;,&quot;issued&quot;:{&quot;date-parts&quot;:[[2020,7,15]]},&quot;page&quot;:&quot;014422&quot;,&quot;abstract&quot;:&quot;The energy vs crystal momentum E(k) diagram for a solid (band structure) constitutes the road map for navigating its optical, magnetic, and transport properties. By selecting crystals with specific atom types, composition, and symmetries, one could design a target band structure and thus desired properties. A particularly attractive outcome would be to design energy bands that are split into spin components with a momentum-dependent splitting, as envisioned by Pekar and Rashba [Zh. Eksp. Teor. Fiz. 47, 1927 (1964)], enabling spintronic application. The current paper provides \&quot;design principles\&quot;for wave-vector dependent spin splitting (SS) of energy bands that parallel the traditional Dresselhaus and Rashba spin-orbit coupling (SOC)-induced splitting, but originates from a fundamentally different source - antiferromagnetism. We identify a few generic antiferromagnetic (AFM) prototypes with distinct SS patterns using magnetic symmetry design principles. These tools allow also the identification of specific AFM compounds with SS belonging to different prototypes. A specific compound - centrosymmetric tetragonal MnF2 - is used via density functional band-structure calculations to quantitatively illustrate one type of AFM SS. Unlike the traditional SOC-induced effects restricted to noncentrosymmetric crystals, we show that antiferromagnetic-induced spin splitting broadens the playing field to include even centrosymmetric compounds, and gives SS comparable in magnitude to the best known (\&quot;giant'\&quot;SOC effects, even without traditional SOC, and consequently does not rely on the often-unstable high atomic number elements required for high SOC. We envision that use of the current design principles to identify an optimal antiferromagnet with spin-split energy bands would be beneficial for efficient spin-charge conversion and spin-orbit torque applications without the burden of requiring compounds containing heavy elements.&quot;,&quot;issue&quot;:&quot;1&quot;,&quot;volume&quot;:&quot;102&quot;},&quot;isTemporary&quot;:false},{&quot;id&quot;:&quot;f0b3fffe-1243-35c9-9dbc-a12393600263&quot;,&quot;itemData&quot;:{&quot;type&quot;:&quot;article-journal&quot;,&quot;id&quot;:&quot;f0b3fffe-1243-35c9-9dbc-a12393600263&quot;,&quot;title&quot;:&quot;Crystal time-reversal symmetry breaking and spontaneous Hall effect in collinear antiferromagnets&quot;,&quot;author&quot;:[{&quot;family&quot;:&quot;Šmejkal&quot;,&quot;given&quot;:&quot;Libor&quot;,&quot;parse-names&quot;:false,&quot;dropping-particle&quot;:&quot;&quot;,&quot;non-dropping-particle&quot;:&quot;&quot;},{&quot;family&quot;:&quot;González-Hernández&quot;,&quot;given&quot;:&quot;Rafael&quot;,&quot;parse-names&quot;:false,&quot;dropping-particle&quot;:&quot;&quot;,&quot;non-dropping-particle&quot;:&quot;&quot;},{&quot;family&quot;:&quot;Jungwirth&quot;,&quot;given&quot;:&quot;T.&quot;,&quot;parse-names&quot;:false,&quot;dropping-particle&quot;:&quot;&quot;,&quot;non-dropping-particle&quot;:&quot;&quot;},{&quot;family&quot;:&quot;Sinova&quot;,&quot;given&quot;:&quot;J.&quot;,&quot;parse-names&quot;:false,&quot;dropping-particle&quot;:&quot;&quot;,&quot;non-dropping-particle&quot;:&quot;&quot;}],&quot;container-title&quot;:&quot;Science Advances&quot;,&quot;container-title-short&quot;:&quot;Sci Adv&quot;,&quot;DOI&quot;:&quot;10.1126/sciadv.aaz8809&quot;,&quot;ISSN&quot;:&quot;2375-2548&quot;,&quot;URL&quot;:&quot;https://www.science.org/doi/10.1126/sciadv.aaz8809&quot;,&quot;issued&quot;:{&quot;date-parts&quot;:[[2020,6,5]]},&quot;page&quot;:&quot;23&quot;,&quot;abstract&quot;:&quot;&lt;p&gt;Identification of a previously overlooked spontaneous Hall effect mechanism creates opportunities in low-dissipation spintronics.&lt;/p&gt;&quot;,&quot;issue&quot;:&quot;23&quot;,&quot;volume&quot;:&quot;6&quot;},&quot;isTemporary&quot;:false},{&quot;id&quot;:&quot;6683f79b-d7c2-3c0c-8ef8-4372b48adeb0&quot;,&quot;itemData&quot;:{&quot;type&quot;:&quot;article-journal&quot;,&quot;id&quot;:&quot;6683f79b-d7c2-3c0c-8ef8-4372b48adeb0&quot;,&quot;title&quot;:&quot;Prediction of unconventional magnetism in doped FeSb2&quot;,&quot;author&quot;:[{&quot;family&quot;:&quot;Mazin&quot;,&quot;given&quot;:&quot;Igor I.&quot;,&quot;parse-names&quot;:false,&quot;dropping-particle&quot;:&quot;&quot;,&quot;non-dropping-particle&quot;:&quot;&quot;},{&quot;family&quot;:&quot;Koepernik&quot;,&quot;given&quot;:&quot;Klaus&quot;,&quot;parse-names&quot;:false,&quot;dropping-particle&quot;:&quot;&quot;,&quot;non-dropping-particle&quot;:&quot;&quot;},{&quot;family&quot;:&quot;Johannes&quot;,&quot;given&quot;:&quot;Michelle D.&quot;,&quot;parse-names&quot;:false,&quot;dropping-particle&quot;:&quot;&quot;,&quot;non-dropping-particle&quot;:&quot;&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container-title&quot;:&quot;Proceedings of the National Academy of Sciences&quot;,&quot;DOI&quot;:&quot;10.1073/pnas.2108924118&quot;,&quot;ISSN&quot;:&quot;0027-8424&quot;,&quot;URL&quot;:&quot;https://pnas.org/doi/full/10.1073/pnas.2108924118&quot;,&quot;issued&quot;:{&quot;date-parts&quot;:[[2021,10,19]]},&quot;abstract&quot;:&quot;&lt;p&gt; For many decades, it has been commonly believed that all electronic states of a collinear antiferromagnet (AF) are spin-degenerate, unless the underlying crystal structure lacks centrosymmetry and has spin–orbit coupling. This has been essentially definitional for antiferromagnetism and is widely used experimentally to distinguish ferromagnets from AFs. Recently, it was demonstrated that a new class of magnets, possessing antiferromagnetic order and without net magnetization but showing a typical ferromagnetic response in many aspects, is possible. We predict that &lt;inline-formula&gt; &lt;math overflow=\&quot;scroll\&quot;&gt; &lt;msub&gt; &lt;mrow&gt; &lt;mi mathvariant=\&quot;normal\&quot;&gt;F&lt;/mi&gt; &lt;mi mathvariant=\&quot;normal\&quot;&gt;e&lt;/mi&gt; &lt;mi mathvariant=\&quot;normal\&quot;&gt;S&lt;/mi&gt; &lt;mi mathvariant=\&quot;normal\&quot;&gt;b&lt;/mi&gt; &lt;/mrow&gt; &lt;mrow&gt; &lt;mn&gt;2&lt;/mn&gt; &lt;/mrow&gt; &lt;/msub&gt; &lt;/math&gt; &lt;/inline-formula&gt; , which is well known but poorly understood magnetically, is an incipient unconventional magnet of this type and can be pushed to become one by Co or Cr doping. Moreover, the calculated magnetic anisotropy is favorable for exhibiting various anomalous properties. &lt;/p&gt;&quot;,&quot;issue&quot;:&quot;42&quot;,&quot;volume&quot;:&quot;118&quot;,&quot;container-title-short&quot;:&quot;&quot;},&quot;isTemporary&quot;:false},{&quot;id&quot;:&quot;ec512c31-b71b-3e06-b80a-898b0f614ce3&quot;,&quot;itemData&quot;:{&quot;type&quot;:&quot;article-journal&quot;,&quot;id&quot;:&quot;ec512c31-b71b-3e06-b80a-898b0f614ce3&quot;,&quot;title&quot;:&quot;Efficient Electrical Spin Splitter Based on Nonrelativistic Collinear Antiferromagnetism&quot;,&quot;author&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family&quot;:&quot;Výborný&quot;,&quot;given&quot;:&quot;Karel&quot;,&quot;parse-names&quot;:false,&quot;dropping-particle&quot;:&quot;&quot;,&quot;non-dropping-particle&quot;:&quot;&quot;},{&quot;family&quot;:&quot;Yahagi&quot;,&quot;given&quot;:&quot;Yuta&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Železný&quot;,&quot;given&quot;:&quot;Jakub&quot;,&quot;parse-names&quot;:false,&quot;dropping-particle&quot;:&quot;&quot;,&quot;non-dropping-particle&quot;:&quot;&quot;}],&quot;container-title&quot;:&quot;Physical Review Letters&quot;,&quot;container-title-short&quot;:&quot;Phys Rev Lett&quot;,&quot;DOI&quot;:&quot;10.1103/PhysRevLett.126.127701&quot;,&quot;ISSN&quot;:&quot;0031-9007&quot;,&quot;URL&quot;:&quot;https://link.aps.org/doi/10.1103/PhysRevLett.126.127701&quot;,&quot;issued&quot;:{&quot;date-parts&quot;:[[2021,3,26]]},&quot;page&quot;:&quot;127701&quot;,&quot;abstract&quot;:&quot;Spin-current generation by electrical means is among the core phenomena driving the field of spintronics. Using ab initio calculations we show that a room-temperature metallic collinear antiferromagnet RuO2 allows for highly efficient spin-current generation, arising from anisotropically spin-split bands with conserved up and down spins along the Neél vector axis. The zero net moment antiferromagnet acts as an electrical spin splitter with a 34° propagation angle between spin-up and spin-down currents. The corresponding spin conductivity is a factor of 3 larger than the record value from a survey of 20 000 nonmagnetic spin-Hall materials. We propose a versatile spin-splitter-torque concept circumventing limitations of spin-transfer and spin-orbit torques in present magnetic memory devices.&quot;,&quot;issue&quot;:&quot;12&quot;,&quot;volume&quot;:&quot;126&quot;},&quot;isTemporary&quot;:false},{&quot;id&quot;:&quot;7aeaa95d-a459-3360-8cd2-99c441e869e5&quot;,&quot;itemData&quot;:{&quot;type&quot;:&quot;article-journal&quot;,&quot;id&quot;:&quot;7aeaa95d-a459-3360-8cd2-99c441e869e5&quot;,&quot;title&quot;:&quot;Spin-neutral currents for spintronic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Li&quot;,&quot;given&quot;:&quot;Ming&quot;,&quot;parse-names&quot;:false,&quot;dropping-particle&quot;:&quot;&quot;,&quot;non-dropping-particle&quot;:&quot;&quot;},{&quot;family&quot;:&quot;Eom&quot;,&quot;given&quot;:&quot;Chang-Beom&quot;,&quot;parse-names&quot;:false,&quot;dropping-particle&quot;:&quot;&quot;,&quot;non-dropping-particle&quot;:&quot;&quot;},{&quot;family&quot;:&quot;Tsymbal&quot;,&quot;given&quot;:&quot;Evgeny Y.&quot;,&quot;parse-names&quot;:false,&quot;dropping-particle&quot;:&quot;&quot;,&quot;non-dropping-particle&quot;:&quot;&quot;}],&quot;container-title&quot;:&quot;Nature Communications&quot;,&quot;container-title-short&quot;:&quot;Nat Commun&quot;,&quot;DOI&quot;:&quot;10.1038/s41467-021-26915-3&quot;,&quot;ISSN&quot;:&quot;2041-1723&quot;,&quot;URL&quot;:&quot;https://www.nature.com/articles/s41467-021-26915-3&quot;,&quot;issued&quot;:{&quot;date-parts&quot;:[[2021,12,3]]},&quot;page&quot;:&quot;7061&quot;,&quot;abstract&quot;:&quot;&lt;p&gt; Electric currents carrying a net spin polarization are widely used in spintronics, whereas globally spin-neutral currents are expected to play no role in spin-dependent phenomena. Here we show that, in contrast to this common expectation, spin-independent conductance in compensated antiferromagnets and normal metals can be efficiently exploited in spintronics, provided their magnetic space group symmetry supports a non-spin-degenerate Fermi surface. Due to their momentum-dependent spin polarization, such antiferromagnets can be used as active elements in antiferromagnetic tunnel junctions (AFMTJs) and produce a giant tunneling magnetoresistance (TMR) effect. Using RuO &lt;sub&gt;2&lt;/sub&gt; as a representative compensated antiferromagnet exhibiting spin-independent conductance along the [001] direction but a non-spin-degenerate Fermi surface, we design a RuO &lt;sub&gt;2&lt;/sub&gt; /TiO &lt;sub&gt;2&lt;/sub&gt; /RuO &lt;sub&gt;2&lt;/sub&gt; (001) AFMTJ, where a globally spin-neutral charge current is controlled by the relative orientation of the Néel vectors of the two RuO &lt;sub&gt;2&lt;/sub&gt; electrodes, resulting in the TMR effect as large as ~500%. These results are expanded to normal metals which can be used as a counter electrode in AFMTJs with a single antiferromagnetic layer or other elements in spintronic devices. Our work uncovers an unexplored potential of the materials with no global spin polarization for utilizing them in spintronics. &lt;/p&gt;&quot;,&quot;issue&quot;:&quot;1&quot;,&quot;volume&quot;:&quot;12&quot;},&quot;isTemporary&quot;:false},{&quot;id&quot;:&quot;728d81e1-fc3c-372a-b759-fef58ae3f0b1&quot;,&quot;itemData&quot;:{&quot;type&quot;:&quot;article-journal&quot;,&quot;id&quot;:&quot;728d81e1-fc3c-372a-b759-fef58ae3f0b1&quot;,&quot;title&quot;:&quot;Multifunctional antiferromagnetic materials with giant piezomagnetism and noncollinear spin current&quot;,&quot;author&quot;:[{&quot;family&quot;:&quot;Ma&quot;,&quot;given&quot;:&quot;Hai-Yang&quot;,&quot;parse-names&quot;:false,&quot;dropping-particle&quot;:&quot;&quot;,&quot;non-dropping-particle&quot;:&quot;&quot;},{&quot;family&quot;:&quot;Hu&quot;,&quot;given&quot;:&quot;Mengli&quot;,&quot;parse-names&quot;:false,&quot;dropping-particle&quot;:&quot;&quot;,&quot;non-dropping-particle&quot;:&quot;&quot;},{&quot;family&quot;:&quot;Li&quot;,&quot;given&quot;:&quot;Nana&quot;,&quot;parse-names&quot;:false,&quot;dropping-particle&quot;:&quot;&quot;,&quot;non-dropping-particle&quot;:&quot;&quot;},{&quot;family&quot;:&quot;Liu&quot;,&quot;given&quot;:&quot;Jianpeng&quot;,&quot;parse-names&quot;:false,&quot;dropping-particle&quot;:&quot;&quot;,&quot;non-dropping-particle&quot;:&quot;&quot;},{&quot;family&quot;:&quot;Yao&quot;,&quot;given&quot;:&quot;Wang&quot;,&quot;parse-names&quot;:false,&quot;dropping-particle&quot;:&quot;&quot;,&quot;non-dropping-particle&quot;:&quot;&quot;},{&quot;family&quot;:&quot;Jia&quot;,&quot;given&quot;:&quot;Jin-Feng&quot;,&quot;parse-names&quot;:false,&quot;dropping-particle&quot;:&quot;&quot;,&quot;non-dropping-particle&quot;:&quot;&quot;},{&quot;family&quot;:&quot;Liu&quot;,&quot;given&quot;:&quot;Junwei&quot;,&quot;parse-names&quot;:false,&quot;dropping-particle&quot;:&quot;&quot;,&quot;non-dropping-particle&quot;:&quot;&quot;}],&quot;container-title&quot;:&quot;Nature Communications&quot;,&quot;container-title-short&quot;:&quot;Nat Commun&quot;,&quot;DOI&quot;:&quot;10.1038/s41467-021-23127-7&quot;,&quot;ISSN&quot;:&quot;2041-1723&quot;,&quot;URL&quot;:&quot;https://www.nature.com/articles/s41467-021-23127-7&quot;,&quot;issued&quot;:{&quot;date-parts&quot;:[[2021,5,14]]},&quot;page&quot;:&quot;2846&quot;,&quot;abstract&quot;:&quot;&lt;p&gt; We propose a new type of spin-valley locking (SVL), named &lt;italic&gt;C-&lt;/italic&gt; paired SVL, in antiferromagnetic systems, which directly connects the spin/valley space with the real space, and hence enables both static and dynamical controls of spin and valley to realize a multifunctional antiferromagnetic material. The new emergent quantum degree of freedom in the &lt;italic&gt;C-&lt;/italic&gt; paired SVL is comprised of spin-polarized valleys related by a crystal symmetry instead of the time-reversal symmetry. Thus, both spin and valley can be accessed by simply breaking the corresponding crystal symmetry. Typically, one can use a strain field to induce a large net valley polarization/magnetization and use a charge current to generate a large noncollinear spin current. We predict the realization of the &lt;italic&gt;C&lt;/italic&gt; -paired SVL in monolayer V &lt;sub&gt;2&lt;/sub&gt; Se &lt;sub&gt;2&lt;/sub&gt; O, which indeed exhibits giant piezomagnetism and can generate a large transverse spin current. Our findings provide unprecedented opportunities to integrate various controls of spin and valley with nonvolatile information storage in a single material, which is highly desirable for versatile fundamental research and device applications. &lt;/p&gt;&quot;,&quot;issue&quot;:&quot;1&quot;,&quot;volume&quot;:&quot;12&quot;},&quot;isTemporary&quot;:false},{&quot;id&quot;:&quot;184d9597-c766-38cc-a63c-2748cc10842f&quot;,&quot;itemData&quot;:{&quot;type&quot;:&quot;article-journal&quot;,&quot;id&quot;:&quot;184d9597-c766-38cc-a63c-2748cc10842f&quot;,&quot;title&quot;:&quot;Anomalous Hall antiferromagnets&quot;,&quot;author&quot;:[{&quot;family&quot;:&quot;Šmejkal&quot;,&quot;given&quot;:&quot;Libor&quot;,&quot;parse-names&quot;:false,&quot;dropping-particle&quot;:&quot;&quot;,&quot;non-dropping-particle&quot;:&quot;&quot;},{&quot;family&quot;:&quot;MacDonald&quot;,&quot;given&quot;:&quot;Allan H.&quot;,&quot;parse-names&quot;:false,&quot;dropping-particle&quot;:&quot;&quot;,&quot;non-dropping-particle&quot;:&quot;&quot;},{&quot;family&quot;:&quot;Sinova&quot;,&quot;given&quot;:&quot;Jairo&quot;,&quot;parse-names&quot;:false,&quot;dropping-particle&quot;:&quot;&quot;,&quot;non-dropping-particle&quot;:&quot;&quot;},{&quot;family&quot;:&quot;Nakatsuji&quot;,&quot;given&quot;:&quot;Satoru&quot;,&quot;parse-names&quot;:false,&quot;dropping-particle&quot;:&quot;&quot;,&quot;non-dropping-particle&quot;:&quot;&quot;},{&quot;family&quot;:&quot;Jungwirth&quot;,&quot;given&quot;:&quot;Tomas&quot;,&quot;parse-names&quot;:false,&quot;dropping-particle&quot;:&quot;&quot;,&quot;non-dropping-particle&quot;:&quot;&quot;}],&quot;container-title&quot;:&quot;Nature Reviews Materials&quot;,&quot;container-title-short&quot;:&quot;Nat Rev Mater&quot;,&quot;DOI&quot;:&quot;10.1038/s41578-022-00430-3&quot;,&quot;ISSN&quot;:&quot;2058-8437&quot;,&quot;URL&quot;:&quot;https://www.nature.com/articles/s41578-022-00430-3&quot;,&quot;issued&quot;:{&quot;date-parts&quot;:[[2022,3,30]]},&quot;page&quot;:&quot;482-496&quot;,&quot;abstract&quot;:&quot;The Hall effect, in which a current flows perpendicular to an electrical bias, has been prominent in the history of condensed matter physics. Appearing variously in classical, relativistic and quantum guises, the Hall effect has — among other roles — contributed to the establishment of the band theory of solids, to research on new phases of interacting electrons and to the phenomenology of topological condensed matter. The dissipationless Hall current requires time-reversal symmetry breaking. When this symmetry breaking is due to an externally applied magnetic field, the effect is referred to as the ordinary Hall effect; when it is due to a non-zero internal magnetization (ferromagnetism), it is referred to as the anomalous Hall effect. The Hall effect has not usually been associated with antiferromagnetic order. More recently, however, theoretical predictions and experimental observations have identified large Hall effects in some compensated magnetic crystals, governed by neither of the global magnetic-dipole symmetry-breaking mechanisms mentioned above. The goal of this Review is to systematically organize the present understanding of anomalous antiferromagnetic materials that generate a Hall effect — which we call anomalous Hall antiferromagnets — and to discuss this class of materials in a broader fundamental and applied research context. Our motivation is twofold: first, because Hall effects that are not governed by magnetic-dipole symmetry breaking are at odds with the traditional understanding of the phenomenon, the topic deserves attention on its own. Second, this new incarnation of the Hall effect has placed it again in the middle of an emerging field in physics, at the intersection of multipole magnetism, topological condensed matter and spintronics.&quot;,&quot;issue&quot;:&quot;6&quot;,&quot;volume&quot;:&quot;7&quot;},&quot;isTemporary&quot;:false},{&quot;id&quot;:&quot;6b22b784-31e3-34af-ae66-e87b0e00c92d&quot;,&quot;itemData&quot;:{&quot;type&quot;:&quot;article-journal&quot;,&quot;id&quot;:&quot;6b22b784-31e3-34af-ae66-e87b0e00c92d&quot;,&quot;title&quot;:&quot;Topological transition from nodal to nodeless Zeeman splitting in altermagnets&quot;,&quot;author&quot;:[{&quot;family&quot;:&quot;Fernandes&quot;,&quot;given&quot;:&quot;Rafael M.&quot;,&quot;parse-names&quot;:false,&quot;dropping-particle&quot;:&quot;&quot;,&quot;non-dropping-particle&quot;:&quot;&quot;},{&quot;family&quot;:&quot;Carvalho&quot;,&quot;given&quot;:&quot;Vanuildo S.&quot;,&quot;parse-names&quot;:false,&quot;dropping-particle&quot;:&quot;&quot;,&quot;non-dropping-particle&quot;:&quot;de&quot;},{&quot;family&quot;:&quot;Birol&quot;,&quot;given&quot;:&quot;Turan&quot;,&quot;parse-names&quot;:false,&quot;dropping-particle&quot;:&quot;&quot;,&quot;non-dropping-particle&quot;:&quot;&quot;},{&quot;family&quot;:&quot;Pereira&quot;,&quot;given&quot;:&quot;Rodrigo G.&quot;,&quot;parse-names&quot;:false,&quot;dropping-particle&quot;:&quot;&quot;,&quot;non-dropping-particle&quot;:&quot;&quot;}],&quot;container-title&quot;:&quot;Physical Review B&quot;,&quot;container-title-short&quot;:&quot;Phys Rev B&quot;,&quot;DOI&quot;:&quot;10.1103/PhysRevB.109.024404&quot;,&quot;ISSN&quot;:&quot;2469-9950&quot;,&quot;URL&quot;:&quot;https://link.aps.org/doi/10.1103/PhysRevB.109.024404&quot;,&quot;issued&quot;:{&quot;date-parts&quot;:[[2024,1,3]]},&quot;page&quot;:&quot;024404&quot;,&quot;abstract&quot;:&quot;In an altermagnet, the symmetry that relates configurations with flipped magnetic moments is a rotation. This makes it qualitatively different from a ferromagnet, where no such symmetry exists, or a collinear antiferromagnet, where this symmetry is a lattice translation. In this paper, we investigate the impact of the crystalline environment, enabled by the spin-orbit coupling, on the magnetic and electronic properties of an altermagnet. We find that, because each component of the magnetization acquires its own angular dependence, the Zeeman splitting of the bands has symmetry-protected nodal lines residing on mirror planes of the crystal. Upon crossing the Fermi surface, these nodal lines give rise to pinch points that behave as single or double type-II Weyl nodes. We show that an external magnetic field perpendicular to these mirror planes can only move the nodal lines, such that a critical field value is necessary to collapse the nodes and make the Weyl pinch points annihilate. This unveils the topological nature of the transition from a nodal to a nodeless Zeeman splitting of the bands. We also classify the altermagnetic states of common crystallographic point groups in the presence of spin-orbit coupling, revealing that a broad family of magnetic orthorhombic perovskites can realize altermagnetism.&quot;,&quot;issue&quot;:&quot;2&quot;,&quot;volume&quot;:&quot;109&quot;},&quot;isTemporary&quot;:false},{&quot;id&quot;:&quot;e45d4981-53cc-3955-9636-3848857a5954&quot;,&quot;itemData&quot;:{&quot;type&quot;:&quot;article-journal&quot;,&quot;id&quot;:&quot;e45d4981-53cc-3955-9636-3848857a5954&quot;,&quot;title&quot;:&quot;Tilted spin current generated by the collinear antiferromagnet ruthenium dioxide&quot;,&quot;author&quot;:[{&quot;family&quot;:&quot;Bose&quot;,&quot;given&quot;:&quot;Arnab&quot;,&quot;parse-names&quot;:false,&quot;dropping-particle&quot;:&quot;&quot;,&quot;non-dropping-particle&quot;:&quot;&quot;},{&quot;family&quot;:&quot;Schreiber&quot;,&quot;given&quot;:&quot;Nathaniel J.&quot;,&quot;parse-names&quot;:false,&quot;dropping-particle&quot;:&quot;&quot;,&quot;non-dropping-particle&quot;:&quot;&quot;},{&quot;family&quot;:&quot;Jain&quot;,&quot;given&quot;:&quot;Rakshit&quot;,&quot;parse-names&quot;:false,&quot;dropping-particle&quot;:&quot;&quot;,&quot;non-dropping-particle&quot;:&quot;&quot;},{&quot;family&quot;:&quot;Shao&quot;,&quot;given&quot;:&quot;Ding-Fu&quot;,&quot;parse-names&quot;:false,&quot;dropping-particle&quot;:&quot;&quot;,&quot;non-dropping-particle&quot;:&quot;&quot;},{&quot;family&quot;:&quot;Nair&quot;,&quot;given&quot;:&quot;Hari P.&quot;,&quot;parse-names&quot;:false,&quot;dropping-particle&quot;:&quot;&quot;,&quot;non-dropping-particle&quot;:&quot;&quot;},{&quot;family&quot;:&quot;Sun&quot;,&quot;given&quot;:&quot;Jiaxin&quot;,&quot;parse-names&quot;:false,&quot;dropping-particle&quot;:&quot;&quot;,&quot;non-dropping-particle&quot;:&quot;&quot;},{&quot;family&quot;:&quot;Zhang&quot;,&quot;given&quot;:&quot;Xiyue S.&quot;,&quot;parse-names&quot;:false,&quot;dropping-particle&quot;:&quot;&quot;,&quot;non-dropping-particle&quot;:&quot;&quot;},{&quot;family&quot;:&quot;Muller&quot;,&quot;given&quot;:&quot;David A.&quot;,&quot;parse-names&quot;:false,&quot;dropping-particle&quot;:&quot;&quot;,&quot;non-dropping-particle&quot;:&quot;&quot;},{&quot;family&quot;:&quot;Tsymbal&quot;,&quot;given&quot;:&quot;Evgeny Y.&quot;,&quot;parse-names&quot;:false,&quot;dropping-particle&quot;:&quot;&quot;,&quot;non-dropping-particle&quot;:&quot;&quot;},{&quot;family&quot;:&quot;Schlom&quot;,&quot;given&quot;:&quot;Darrell G.&quot;,&quot;parse-names&quot;:false,&quot;dropping-particle&quot;:&quot;&quot;,&quot;non-dropping-particle&quot;:&quot;&quot;},{&quot;family&quot;:&quot;Ralph&quot;,&quot;given&quot;:&quot;Daniel C.&quot;,&quot;parse-names&quot;:false,&quot;dropping-particle&quot;:&quot;&quot;,&quot;non-dropping-particle&quot;:&quot;&quot;}],&quot;container-title&quot;:&quot;Nature Electronics&quot;,&quot;container-title-short&quot;:&quot;Nat Electron&quot;,&quot;DOI&quot;:&quot;10.1038/s41928-022-00744-8&quot;,&quot;ISSN&quot;:&quot;2520-1131&quot;,&quot;URL&quot;:&quot;https://www.nature.com/articles/s41928-022-00744-8&quot;,&quot;issued&quot;:{&quot;date-parts&quot;:[[2022,5,5]]},&quot;page&quot;:&quot;267-274&quot;,&quot;abstract&quot;:&quot;Symmetry plays a central role in determining the polarization of spin currents induced by electric fields. It also influences how these spin currents generate spin-transfer torques in magnetic devices. Here we show that an out-of-plane damping-like torque can be generated in ruthenium dioxide (RuO2)/permalloy devices when the Néel vector of the collinear antiferromagnet RuO2 is canted relative to the sample plane. By measuring characteristic changes in all three components of the electric-field-induced torque vector as a function of the angle of the electric field relative to the crystal axes, we find that the RuO2 generates a spin current with a well-defined tilted spin orientation that is approximately parallel to the Néel vector. A maximum out-of-plane damping-like spin torque efficiency per unit electric field of 7 ± 1 × 103 Ω−1 m−1 is measured at room temperature. The observed angular dependence indicates that this is an antiferromagnetic spin Hall effect with symmetries that are distinct from other mechanisms of spin-current generation reported in antiferromagnetic and ferromagnetic materials.&quot;,&quot;issue&quot;:&quot;5&quot;,&quot;volume&quot;:&quot;5&quot;},&quot;isTemporary&quot;:false},{&quot;id&quot;:&quot;8875727b-d1f2-39f1-8172-ccadedd18b5b&quot;,&quot;itemData&quot;:{&quot;type&quot;:&quot;article-journal&quot;,&quot;id&quot;:&quot;8875727b-d1f2-39f1-8172-ccadedd18b5b&quot;,&quot;title&quot;:&quot;Giant and Tunneling Magnetoresistance in Unconventional Collinear Antiferromagnets with Nonrelativistic Spin-Momentum Coupling&quot;,&quot;author&quot;:[{&quot;family&quot;:&quot;Šmejkal&quot;,&quot;given&quot;:&quot;Libor&quot;,&quot;parse-names&quot;:false,&quot;dropping-particle&quot;:&quot;&quot;,&quot;non-dropping-particle&quot;:&quot;&quot;},{&quot;family&quot;:&quot;Hellenes&quot;,&quot;given&quot;:&quot;Anna Birk&quot;,&quot;parse-names&quot;:false,&quot;dropping-particle&quot;:&quot;&quot;,&quot;non-dropping-particle&quot;:&quot;&quot;},{&quot;family&quot;:&quot;González-Hernández&quot;,&quot;given&quot;:&quot;Rafael&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11028&quot;,&quot;ISSN&quot;:&quot;2160-3308&quot;,&quot;URL&quot;:&quot;https://link.aps.org/doi/10.1103/PhysRevX.12.011028&quot;,&quot;issued&quot;:{&quot;date-parts&quot;:[[2022,2,10]]},&quot;page&quot;:&quot;011028&quot;,&quot;abstract&quot;:&quot;Giant and tunneling magnetoresistance are physical phenomena used for reading information in commercial spintronic devices. The effects rely on a conserved spin current passing between a reference and a sensing ferromagnetic electrode in a multilayer structure. Recently, we have proposed that these fundamental spintronic effects can be realized in unconventional collinear antiferromagnets with nonrelativistic alternating spin-momentum coupling. Here, we elaborate on the proposal by presenting archetype model mechanisms for the giant and tunneling magnetoresistance effects in multilayers composed of these unconventional collinear antiferromagnets. The models are based, respectively, on anisotropic and valley-dependent forms of the alternating spin-momentum coupling. Using first-principles calculations, we link these model mechanisms to real materials and predict an approximately 100% scale for the effects. We point out that, besides the giant or tunneling magnetoresistance detection, the alternating spin-momentum coupling can allow for magnetic excitation by the spin-transfer torque.&quot;,&quot;issue&quot;:&quot;1&quot;,&quot;volume&quot;:&quot;12&quot;},&quot;isTemporary&quot;:false},{&quot;id&quot;:&quot;e6237390-92ae-3a9f-a917-f31a17db63cb&quot;,&quot;itemData&quot;:{&quot;type&quot;:&quot;article-journal&quot;,&quot;id&quot;:&quot;e6237390-92ae-3a9f-a917-f31a17db63cb&quot;,&quot;title&quot;:&quot;Observation of Spin-Splitter Torque in Collinear Antiferromagnetic RuO2&quot;,&quot;author&quot;:[{&quot;family&quot;:&quot;Karube&quot;,&quot;given&quot;:&quot;Shutaro&quot;,&quot;parse-names&quot;:false,&quot;dropping-particle&quot;:&quot;&quot;,&quot;non-dropping-particle&quot;:&quot;&quot;},{&quot;family&quot;:&quot;Tanaka&quot;,&quot;given&quot;:&quot;Takahiro&quot;,&quot;parse-names&quot;:false,&quot;dropping-particle&quot;:&quot;&quot;,&quot;non-dropping-particle&quot;:&quot;&quot;},{&quot;family&quot;:&quot;Sugawara&quot;,&quot;given&quot;:&quot;Daichi&quot;,&quot;parse-names&quot;:false,&quot;dropping-particle&quot;:&quot;&quot;,&quot;non-dropping-particle&quot;:&quot;&quot;},{&quot;family&quot;:&quot;Kadoguchi&quot;,&quot;given&quot;:&quot;Naohiro&quot;,&quot;parse-names&quot;:false,&quot;dropping-particle&quot;:&quot;&quot;,&quot;non-dropping-particle&quot;:&quot;&quot;},{&quot;family&quot;:&quot;Kohda&quot;,&quot;given&quot;:&quot;Makoto&quot;,&quot;parse-names&quot;:false,&quot;dropping-particle&quot;:&quot;&quot;,&quot;non-dropping-particle&quot;:&quot;&quot;},{&quot;family&quot;:&quot;Nitta&quot;,&quot;given&quot;:&quot;Junsaku&quot;,&quot;parse-names&quot;:false,&quot;dropping-particle&quot;:&quot;&quot;,&quot;non-dropping-particle&quot;:&quot;&quot;}],&quot;container-title&quot;:&quot;Physical Review Letters&quot;,&quot;container-title-short&quot;:&quot;Phys Rev Lett&quot;,&quot;DOI&quot;:&quot;10.1103/PhysRevLett.129.137201&quot;,&quot;ISSN&quot;:&quot;0031-9007&quot;,&quot;URL&quot;:&quot;https://link.aps.org/doi/10.1103/PhysRevLett.129.137201&quot;,&quot;issued&quot;:{&quot;date-parts&quot;:[[2022,9,19]]},&quot;page&quot;:&quot;137201&quot;,&quot;abstract&quot;:&quot;The spin-splitter effect is theoretically predicted to generate an unconventional spin current with x- and z- spin polarization via the spin-split band in antiferromagnets. The generated torque, namely, spin-splitter torque, is effective for the manipulation of magnetization in an adjacent magnetic layer without an external magnetic field for spintronic devices such as MRAM. Here, we study the generation of torque in collinear antiferromagnetic RuO2 with (100), (101), and (001) crystal planes. Next we find all x-, y-, and z-polarized spin currents depending on the Néel vector direction in RuO2(101). For RuO2(100) and (001), only y-polarized spin current was present, which is independent of the Néel vector. Using the z-polarized spin currents, we demonstrate field-free switching of the perpendicular magnetized ferromagnet at room temperature. The spin-splitter torque generated from RuO2 is verified to be useful for the switching phenomenon and paves the way for a further understanding of the detailed mechanism of the spin-splitter effect and for developing antiferromagnetic spin-orbitronics.&quot;,&quot;issue&quot;:&quot;13&quot;,&quot;volume&quot;:&quot;129&quot;},&quot;isTemporary&quot;:false},{&quot;id&quot;:&quot;22e03bc0-b568-31e4-937f-812d3e796b88&quot;,&quot;itemData&quot;:{&quot;type&quot;:&quot;article-journal&quot;,&quot;id&quot;:&quot;22e03bc0-b568-31e4-937f-812d3e796b88&quot;,&quot;title&quot;:&quot;Crystal chirality magneto-optical effects in collinear antiferromagnets&quot;,&quot;author&quot;:[{&quot;family&quot;:&quot;Zhou&quot;,&quot;given&quot;:&quot;Xiaodong&quot;,&quot;parse-names&quot;:false,&quot;dropping-particle&quot;:&quot;&quot;,&quot;non-dropping-particle&quot;:&quot;&quot;},{&quot;family&quot;:&quot;Feng&quot;,&quot;given&quot;:&quot;Wanxiang&quot;,&quot;parse-names&quot;:false,&quot;dropping-particle&quot;:&quot;&quot;,&quot;non-dropping-particle&quot;:&quot;&quot;},{&quot;family&quot;:&quot;Yang&quot;,&quot;given&quot;:&quot;Xiuxian&quot;,&quot;parse-names&quot;:false,&quot;dropping-particle&quot;:&quot;&quot;,&quot;non-dropping-particle&quot;:&quot;&quot;},{&quot;family&quot;:&quot;Guo&quot;,&quot;given&quot;:&quot;Guang-Yu&quot;,&quot;parse-names&quot;:false,&quot;dropping-particle&quot;:&quot;&quot;,&quot;non-dropping-particle&quot;:&quot;&quot;},{&quot;family&quot;:&quot;Yao&quot;,&quot;given&quot;:&quot;Yugui&quot;,&quot;parse-names&quot;:false,&quot;dropping-particle&quot;:&quot;&quot;,&quot;non-dropping-particle&quot;:&quot;&quot;}],&quot;container-title&quot;:&quot;Physical Review B&quot;,&quot;container-title-short&quot;:&quot;Phys Rev B&quot;,&quot;DOI&quot;:&quot;10.1103/PhysRevB.104.024401&quot;,&quot;ISSN&quot;:&quot;2469-9950&quot;,&quot;URL&quot;:&quot;https://link.aps.org/doi/10.1103/PhysRevB.104.024401&quot;,&quot;issued&quot;:{&quot;date-parts&quot;:[[2021,7,1]]},&quot;page&quot;:&quot;024401&quot;,&quot;abstract&quot;:&quot;The spin chirality, created by magnetic atoms, has been comprehensively understood to generate and control the magneto-optical effects. In comparison, the role of the crystal chirality that relates to nonmagnetic atoms has received much less attention. Here, we theoretically discover the crystal chirality magneto-optical (CCMO) effects, which depend on the chirality of crystal structures that originates from the rearrangement of nonmagnetic atoms. We show that the CCMO effects exist in many collinear antiferromagnets, such as RuO2 and CoNb3S6, which has a local and global crystal chirality, respectively. The key character of the CCMO effects is the sign change if the crystal chirality reverses. The magnitudes of the CCMO spectra can be effectively manipulated by reorienting the Néel vector with the help of an external electric field, and the spectral integrals are strongly correlated to magnetocrystalline anisotropy energy bridging by orbital magnetic moments.&quot;,&quot;issue&quot;:&quot;2&quot;,&quot;volume&quot;:&quot;104&quot;},&quot;isTemporary&quot;:false},{&quot;id&quot;:&quot;b226d3e4-c491-3e44-8e6b-266a9cf51a45&quot;,&quot;itemData&quot;:{&quot;type&quot;:&quot;article-journal&quot;,&quot;id&quot;:&quot;b226d3e4-c491-3e44-8e6b-266a9cf51a45&quot;,&quot;title&quot;:&quot;AnAnomalous Hall effect in 𝜅-type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Physical Review B&quot;,&quot;container-title-short&quot;:&quot;Phys Rev B&quot;,&quot;DOI&quot;:&quot;10.1103/PhysRevB.102.075112&quot;,&quot;ISSN&quot;:&quot;2469-9950&quot;,&quot;URL&quot;:&quot;https://link.aps.org/doi/10.1103/PhysRevB.102.075112&quot;,&quot;issued&quot;:{&quot;date-parts&quot;:[[2020,8,10]]},&quot;page&quot;:&quot;075112&quot;,&quot;abstract&quot;:&quot;We theoretically propose a mechanism for the anomalous Hall effect (AHE) in an antiferromagnetic (AFM) state of κ-type organic conductors. We incorporate the spin-orbit coupling in the effective Hubbard model on the κ-type lattice structure, taking into account the orientation of the molecules and their arrangement with dimerization. Treating this model by means of the Hartree-Fock approximation and the linear response theory, we find that an intrinsic contribution to the Hall conductivity becomes nonzero in the electron-doped AFM metallic phase with a small canted ferromagnetic moment. We show that, contrary to the conventional wisdom, the spin canting is irrelevant to the Hall response; the nonzero Hall conductivity originates from the collinear component of the AFM order in the presence of the spin-orbit coupling. These features are well explained analytically in the limit of strong dimerization on the anisotropic triangular lattice. Furthermore, we present an intuitive picture for the present AHE by considering the real-space configuration of emergent magnetic fluxes. We also find that the Hall response appears even in the undoped AFM insulating phase at nonzero frequency as the magneto-optical Kerr effect, which is enhanced around the charge-transfer excitations. We discuss possible detections of the AHE in ET based compounds.&quot;,&quot;issue&quot;:&quot;7&quot;,&quot;volume&quot;:&quot;102&quot;},&quot;isTemporary&quot;:false}]}]"/>
    <we:property name="MENDELEY_CITATIONS_LOCALE_CODE" value="&quot;en-US&quot;"/>
    <we:property name="MENDELEY_CITATIONS_STYLE" value="{&quot;id&quot;:&quot;https://www.zotero.org/styles/american-physics-society&quot;,&quot;title&quot;:&quot;American Physical Societ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B697D-A536-4DE0-BD2B-B2CD413E3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6</Pages>
  <Words>1248</Words>
  <Characters>7115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PSI</Company>
  <LinksUpToDate>false</LinksUpToDate>
  <CharactersWithSpaces>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之一奈 风</dc:creator>
  <cp:lastModifiedBy>Prof. MA Junzhang</cp:lastModifiedBy>
  <cp:revision>23</cp:revision>
  <dcterms:created xsi:type="dcterms:W3CDTF">2024-10-19T09:27:00Z</dcterms:created>
  <dcterms:modified xsi:type="dcterms:W3CDTF">2024-10-25T13:08:00Z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189C8B519F6C4C9381B6A924B904C68E_13</vt:lpwstr>
  </property>
</Properties>
</file>