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60C" w:rsidRPr="00B577AB" w:rsidRDefault="00D0360C" w:rsidP="00D0360C">
      <w:pPr>
        <w:spacing w:line="480" w:lineRule="auto"/>
        <w:jc w:val="center"/>
        <w:rPr>
          <w:rFonts w:ascii="Arial" w:hAnsi="Arial" w:cs="Arial"/>
          <w:b/>
          <w:sz w:val="32"/>
          <w:lang w:val="en-GB"/>
        </w:rPr>
      </w:pPr>
      <w:r w:rsidRPr="00D0360C">
        <w:rPr>
          <w:rFonts w:ascii="Arial" w:hAnsi="Arial" w:cs="Arial"/>
          <w:b/>
          <w:sz w:val="32"/>
          <w:u w:val="single"/>
          <w:lang w:val="en-GB"/>
        </w:rPr>
        <w:t>Online Resources:</w:t>
      </w:r>
      <w:r>
        <w:rPr>
          <w:rFonts w:ascii="Arial" w:hAnsi="Arial" w:cs="Arial"/>
          <w:b/>
          <w:sz w:val="32"/>
          <w:lang w:val="en-GB"/>
        </w:rPr>
        <w:t xml:space="preserve"> </w:t>
      </w:r>
      <w:r w:rsidRPr="00B577AB">
        <w:rPr>
          <w:rFonts w:ascii="Arial" w:hAnsi="Arial" w:cs="Arial"/>
          <w:b/>
          <w:sz w:val="32"/>
          <w:lang w:val="en-GB"/>
        </w:rPr>
        <w:t xml:space="preserve">Variation in </w:t>
      </w:r>
      <w:r>
        <w:rPr>
          <w:rFonts w:ascii="Arial" w:hAnsi="Arial" w:cs="Arial"/>
          <w:b/>
          <w:sz w:val="32"/>
          <w:lang w:val="en-GB"/>
        </w:rPr>
        <w:t xml:space="preserve">the </w:t>
      </w:r>
      <w:r w:rsidRPr="00B577AB">
        <w:rPr>
          <w:rFonts w:ascii="Arial" w:hAnsi="Arial" w:cs="Arial"/>
          <w:b/>
          <w:sz w:val="32"/>
          <w:lang w:val="en-GB"/>
        </w:rPr>
        <w:t>detectability of predator-prey interactions may lead to misleading conclusions in trophic ecology</w:t>
      </w:r>
      <w:r>
        <w:rPr>
          <w:rFonts w:ascii="Arial" w:hAnsi="Arial" w:cs="Arial"/>
          <w:b/>
          <w:sz w:val="32"/>
          <w:lang w:val="en-GB"/>
        </w:rPr>
        <w:t xml:space="preserve"> studies</w:t>
      </w:r>
    </w:p>
    <w:p w:rsidR="00D0360C" w:rsidRDefault="00D0360C" w:rsidP="00D0360C">
      <w:pPr>
        <w:spacing w:line="480" w:lineRule="auto"/>
        <w:jc w:val="both"/>
        <w:rPr>
          <w:rFonts w:ascii="Arial" w:hAnsi="Arial" w:cs="Arial"/>
          <w:b/>
          <w:lang w:val="en-GB"/>
        </w:rPr>
      </w:pP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b/>
          <w:sz w:val="24"/>
        </w:rPr>
      </w:pPr>
      <w:r w:rsidRPr="00176BF6">
        <w:rPr>
          <w:rFonts w:ascii="Arial" w:hAnsi="Arial" w:cs="Arial"/>
          <w:b/>
          <w:sz w:val="24"/>
        </w:rPr>
        <w:t xml:space="preserve">Ambre </w:t>
      </w:r>
      <w:proofErr w:type="spellStart"/>
      <w:r w:rsidRPr="00176BF6">
        <w:rPr>
          <w:rFonts w:ascii="Arial" w:hAnsi="Arial" w:cs="Arial"/>
          <w:b/>
          <w:sz w:val="24"/>
        </w:rPr>
        <w:t>Sacco</w:t>
      </w:r>
      <w:proofErr w:type="spellEnd"/>
      <w:r w:rsidRPr="00176BF6">
        <w:rPr>
          <w:rFonts w:ascii="Arial" w:hAnsi="Arial" w:cs="Arial"/>
          <w:b/>
          <w:sz w:val="24"/>
        </w:rPr>
        <w:t>--</w:t>
      </w:r>
      <w:proofErr w:type="spellStart"/>
      <w:r w:rsidRPr="00176BF6">
        <w:rPr>
          <w:rFonts w:ascii="Arial" w:hAnsi="Arial" w:cs="Arial"/>
          <w:b/>
          <w:sz w:val="24"/>
        </w:rPr>
        <w:t>Martret</w:t>
      </w:r>
      <w:proofErr w:type="spellEnd"/>
      <w:r w:rsidRPr="00176BF6">
        <w:rPr>
          <w:rFonts w:ascii="Arial" w:hAnsi="Arial" w:cs="Arial"/>
          <w:b/>
          <w:sz w:val="24"/>
        </w:rPr>
        <w:t xml:space="preserve"> de Préville</w:t>
      </w:r>
      <w:r w:rsidRPr="00176BF6">
        <w:rPr>
          <w:rFonts w:ascii="Arial" w:hAnsi="Arial" w:cs="Arial"/>
          <w:b/>
          <w:sz w:val="24"/>
          <w:vertAlign w:val="superscript"/>
        </w:rPr>
        <w:t>1,2</w:t>
      </w:r>
      <w:r w:rsidRPr="00176BF6">
        <w:rPr>
          <w:rFonts w:ascii="Arial" w:hAnsi="Arial" w:cs="Arial"/>
          <w:b/>
          <w:sz w:val="24"/>
        </w:rPr>
        <w:t>*, Manuel Plantegenest</w:t>
      </w:r>
      <w:r w:rsidRPr="00176BF6">
        <w:rPr>
          <w:rFonts w:ascii="Arial" w:hAnsi="Arial" w:cs="Arial"/>
          <w:b/>
          <w:sz w:val="24"/>
          <w:vertAlign w:val="superscript"/>
        </w:rPr>
        <w:t>3†</w:t>
      </w:r>
      <w:r w:rsidRPr="00176BF6">
        <w:rPr>
          <w:rFonts w:ascii="Arial" w:hAnsi="Arial" w:cs="Arial"/>
          <w:b/>
          <w:sz w:val="24"/>
        </w:rPr>
        <w:t xml:space="preserve"> &amp; Elsa Canard</w:t>
      </w:r>
      <w:r w:rsidRPr="00176BF6">
        <w:rPr>
          <w:rFonts w:ascii="Arial" w:hAnsi="Arial" w:cs="Arial"/>
          <w:b/>
          <w:sz w:val="24"/>
          <w:vertAlign w:val="superscript"/>
        </w:rPr>
        <w:t>1†</w:t>
      </w: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</w:rPr>
      </w:pPr>
      <w:r w:rsidRPr="00176BF6">
        <w:rPr>
          <w:rFonts w:ascii="Arial" w:hAnsi="Arial" w:cs="Arial"/>
          <w:sz w:val="24"/>
          <w:vertAlign w:val="superscript"/>
        </w:rPr>
        <w:t>1</w:t>
      </w:r>
      <w:r w:rsidRPr="00176BF6">
        <w:rPr>
          <w:rFonts w:ascii="Arial" w:hAnsi="Arial" w:cs="Arial"/>
          <w:sz w:val="24"/>
        </w:rPr>
        <w:t xml:space="preserve">: IGEPP, INRAE, Institut Agro, </w:t>
      </w:r>
      <w:proofErr w:type="spellStart"/>
      <w:r w:rsidRPr="00176BF6">
        <w:rPr>
          <w:rFonts w:ascii="Arial" w:hAnsi="Arial" w:cs="Arial"/>
          <w:sz w:val="24"/>
        </w:rPr>
        <w:t>Univ</w:t>
      </w:r>
      <w:proofErr w:type="spellEnd"/>
      <w:r w:rsidRPr="00176BF6">
        <w:rPr>
          <w:rFonts w:ascii="Arial" w:hAnsi="Arial" w:cs="Arial"/>
          <w:sz w:val="24"/>
        </w:rPr>
        <w:t xml:space="preserve"> Rennes, 35653, Le </w:t>
      </w:r>
      <w:proofErr w:type="spellStart"/>
      <w:r w:rsidRPr="00176BF6">
        <w:rPr>
          <w:rFonts w:ascii="Arial" w:hAnsi="Arial" w:cs="Arial"/>
          <w:sz w:val="24"/>
        </w:rPr>
        <w:t>Rheu</w:t>
      </w:r>
      <w:proofErr w:type="spellEnd"/>
      <w:r w:rsidRPr="00176BF6">
        <w:rPr>
          <w:rFonts w:ascii="Arial" w:hAnsi="Arial" w:cs="Arial"/>
          <w:sz w:val="24"/>
        </w:rPr>
        <w:t>, France</w:t>
      </w: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176BF6">
        <w:rPr>
          <w:rFonts w:ascii="Arial" w:hAnsi="Arial" w:cs="Arial"/>
          <w:sz w:val="24"/>
          <w:vertAlign w:val="superscript"/>
          <w:lang w:val="en-GB"/>
        </w:rPr>
        <w:t>2</w:t>
      </w:r>
      <w:r w:rsidRPr="00176BF6">
        <w:rPr>
          <w:rFonts w:ascii="Arial" w:hAnsi="Arial" w:cs="Arial"/>
          <w:sz w:val="24"/>
          <w:lang w:val="en-GB"/>
        </w:rPr>
        <w:t xml:space="preserve">: Functional Diversity in Agro-Ecosystems, Crop Research Institute, </w:t>
      </w:r>
      <w:proofErr w:type="spellStart"/>
      <w:r w:rsidRPr="00176BF6">
        <w:rPr>
          <w:rFonts w:ascii="Arial" w:hAnsi="Arial" w:cs="Arial"/>
          <w:sz w:val="24"/>
          <w:lang w:val="en-GB"/>
        </w:rPr>
        <w:t>Drnovská</w:t>
      </w:r>
      <w:proofErr w:type="spellEnd"/>
      <w:r w:rsidRPr="00176BF6">
        <w:rPr>
          <w:rFonts w:ascii="Arial" w:hAnsi="Arial" w:cs="Arial"/>
          <w:sz w:val="24"/>
          <w:lang w:val="en-GB"/>
        </w:rPr>
        <w:t xml:space="preserve"> 507, </w:t>
      </w:r>
      <w:proofErr w:type="spellStart"/>
      <w:r w:rsidRPr="00176BF6">
        <w:rPr>
          <w:rFonts w:ascii="Arial" w:hAnsi="Arial" w:cs="Arial"/>
          <w:sz w:val="24"/>
          <w:lang w:val="en-GB"/>
        </w:rPr>
        <w:t>Ruzyně</w:t>
      </w:r>
      <w:proofErr w:type="spellEnd"/>
      <w:r w:rsidRPr="00176BF6">
        <w:rPr>
          <w:rFonts w:ascii="Arial" w:hAnsi="Arial" w:cs="Arial"/>
          <w:sz w:val="24"/>
          <w:lang w:val="en-GB"/>
        </w:rPr>
        <w:t>, 161 06, Praha 6, Czech Republic</w:t>
      </w: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</w:rPr>
      </w:pPr>
      <w:r w:rsidRPr="00176BF6">
        <w:rPr>
          <w:rFonts w:ascii="Arial" w:hAnsi="Arial" w:cs="Arial"/>
          <w:sz w:val="24"/>
          <w:vertAlign w:val="superscript"/>
        </w:rPr>
        <w:t>3</w:t>
      </w:r>
      <w:r w:rsidRPr="00176BF6">
        <w:rPr>
          <w:rFonts w:ascii="Arial" w:hAnsi="Arial" w:cs="Arial"/>
          <w:sz w:val="24"/>
        </w:rPr>
        <w:t xml:space="preserve">: IGEPP, INRAE, Institut Agro, </w:t>
      </w:r>
      <w:proofErr w:type="spellStart"/>
      <w:r w:rsidRPr="00176BF6">
        <w:rPr>
          <w:rFonts w:ascii="Arial" w:hAnsi="Arial" w:cs="Arial"/>
          <w:sz w:val="24"/>
        </w:rPr>
        <w:t>Univ</w:t>
      </w:r>
      <w:proofErr w:type="spellEnd"/>
      <w:r w:rsidRPr="00176BF6">
        <w:rPr>
          <w:rFonts w:ascii="Arial" w:hAnsi="Arial" w:cs="Arial"/>
          <w:sz w:val="24"/>
        </w:rPr>
        <w:t xml:space="preserve"> Rennes, 35000, Rennes, France</w:t>
      </w: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176BF6">
        <w:rPr>
          <w:rFonts w:ascii="Arial" w:hAnsi="Arial" w:cs="Arial"/>
          <w:sz w:val="24"/>
          <w:vertAlign w:val="superscript"/>
          <w:lang w:val="en-GB"/>
        </w:rPr>
        <w:t>†</w:t>
      </w:r>
      <w:r w:rsidRPr="00176BF6">
        <w:rPr>
          <w:rFonts w:ascii="Arial" w:hAnsi="Arial" w:cs="Arial"/>
          <w:sz w:val="24"/>
          <w:lang w:val="en-GB"/>
        </w:rPr>
        <w:t>: These authors share the last authorship</w:t>
      </w: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  <w:lang w:val="en-GB"/>
        </w:rPr>
      </w:pPr>
      <w:r w:rsidRPr="00176BF6">
        <w:rPr>
          <w:rFonts w:ascii="Arial" w:hAnsi="Arial" w:cs="Arial"/>
          <w:sz w:val="24"/>
          <w:lang w:val="en-GB"/>
        </w:rPr>
        <w:t xml:space="preserve">*: Correspondence: </w:t>
      </w:r>
      <w:bookmarkStart w:id="0" w:name="_GoBack"/>
      <w:bookmarkEnd w:id="0"/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</w:rPr>
      </w:pPr>
      <w:r w:rsidRPr="00176BF6">
        <w:rPr>
          <w:rFonts w:ascii="Arial" w:hAnsi="Arial" w:cs="Arial"/>
          <w:sz w:val="24"/>
        </w:rPr>
        <w:t xml:space="preserve">Ambre </w:t>
      </w:r>
      <w:proofErr w:type="spellStart"/>
      <w:r w:rsidRPr="00176BF6">
        <w:rPr>
          <w:rFonts w:ascii="Arial" w:hAnsi="Arial" w:cs="Arial"/>
          <w:sz w:val="24"/>
        </w:rPr>
        <w:t>Sacco</w:t>
      </w:r>
      <w:proofErr w:type="spellEnd"/>
      <w:r w:rsidRPr="00176BF6">
        <w:rPr>
          <w:rFonts w:ascii="Arial" w:hAnsi="Arial" w:cs="Arial"/>
          <w:sz w:val="24"/>
        </w:rPr>
        <w:t>--</w:t>
      </w:r>
      <w:proofErr w:type="spellStart"/>
      <w:r w:rsidRPr="00176BF6">
        <w:rPr>
          <w:rFonts w:ascii="Arial" w:hAnsi="Arial" w:cs="Arial"/>
          <w:sz w:val="24"/>
        </w:rPr>
        <w:t>Martret</w:t>
      </w:r>
      <w:proofErr w:type="spellEnd"/>
      <w:r w:rsidRPr="00176BF6">
        <w:rPr>
          <w:rFonts w:ascii="Arial" w:hAnsi="Arial" w:cs="Arial"/>
          <w:sz w:val="24"/>
        </w:rPr>
        <w:t xml:space="preserve"> de Préville</w:t>
      </w:r>
      <w:r w:rsidRPr="00176BF6" w:rsidDel="0066467C">
        <w:rPr>
          <w:rFonts w:ascii="Arial" w:hAnsi="Arial" w:cs="Arial"/>
          <w:sz w:val="24"/>
        </w:rPr>
        <w:t xml:space="preserve"> </w:t>
      </w: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</w:rPr>
      </w:pPr>
      <w:hyperlink r:id="rId4" w:history="1">
        <w:r w:rsidRPr="00176BF6">
          <w:rPr>
            <w:rStyle w:val="Hyperlink"/>
            <w:rFonts w:ascii="Arial" w:hAnsi="Arial" w:cs="Arial"/>
            <w:sz w:val="24"/>
          </w:rPr>
          <w:t>ambresacco@gmail.com</w:t>
        </w:r>
      </w:hyperlink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b/>
          <w:sz w:val="24"/>
        </w:rPr>
      </w:pPr>
      <w:r w:rsidRPr="00176BF6">
        <w:rPr>
          <w:rFonts w:ascii="Arial" w:hAnsi="Arial" w:cs="Arial"/>
          <w:b/>
          <w:sz w:val="24"/>
        </w:rPr>
        <w:t xml:space="preserve">ORCID: </w:t>
      </w: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</w:rPr>
      </w:pPr>
      <w:r w:rsidRPr="00176BF6">
        <w:rPr>
          <w:rFonts w:ascii="Arial" w:hAnsi="Arial" w:cs="Arial"/>
          <w:sz w:val="24"/>
        </w:rPr>
        <w:t xml:space="preserve">Ambre </w:t>
      </w:r>
      <w:proofErr w:type="spellStart"/>
      <w:r w:rsidRPr="00176BF6">
        <w:rPr>
          <w:rFonts w:ascii="Arial" w:hAnsi="Arial" w:cs="Arial"/>
          <w:sz w:val="24"/>
        </w:rPr>
        <w:t>Sacco</w:t>
      </w:r>
      <w:proofErr w:type="spellEnd"/>
      <w:r w:rsidRPr="00176BF6">
        <w:rPr>
          <w:rFonts w:ascii="Arial" w:hAnsi="Arial" w:cs="Arial"/>
          <w:sz w:val="24"/>
        </w:rPr>
        <w:t>--</w:t>
      </w:r>
      <w:proofErr w:type="spellStart"/>
      <w:r w:rsidRPr="00176BF6">
        <w:rPr>
          <w:rFonts w:ascii="Arial" w:hAnsi="Arial" w:cs="Arial"/>
          <w:sz w:val="24"/>
        </w:rPr>
        <w:t>Martret</w:t>
      </w:r>
      <w:proofErr w:type="spellEnd"/>
      <w:r w:rsidRPr="00176BF6">
        <w:rPr>
          <w:rFonts w:ascii="Arial" w:hAnsi="Arial" w:cs="Arial"/>
          <w:sz w:val="24"/>
        </w:rPr>
        <w:t xml:space="preserve"> de Préville: </w:t>
      </w:r>
      <w:hyperlink r:id="rId5" w:history="1">
        <w:r w:rsidRPr="00176BF6">
          <w:rPr>
            <w:rStyle w:val="Hyperlink"/>
            <w:rFonts w:ascii="Arial" w:hAnsi="Arial" w:cs="Arial"/>
            <w:sz w:val="24"/>
          </w:rPr>
          <w:t>https://orcid.org/0000-0002-9259-4904</w:t>
        </w:r>
      </w:hyperlink>
      <w:r w:rsidRPr="00176BF6">
        <w:rPr>
          <w:rFonts w:ascii="Arial" w:hAnsi="Arial" w:cs="Arial"/>
          <w:sz w:val="24"/>
        </w:rPr>
        <w:t xml:space="preserve"> </w:t>
      </w:r>
    </w:p>
    <w:p w:rsidR="00D0360C" w:rsidRPr="00176BF6" w:rsidRDefault="00D0360C" w:rsidP="00D0360C">
      <w:pPr>
        <w:spacing w:line="480" w:lineRule="auto"/>
        <w:jc w:val="both"/>
        <w:rPr>
          <w:rFonts w:ascii="Arial" w:hAnsi="Arial" w:cs="Arial"/>
          <w:sz w:val="24"/>
        </w:rPr>
      </w:pPr>
      <w:r w:rsidRPr="00176BF6">
        <w:rPr>
          <w:rFonts w:ascii="Arial" w:hAnsi="Arial" w:cs="Arial"/>
          <w:sz w:val="24"/>
        </w:rPr>
        <w:t xml:space="preserve">Manuel </w:t>
      </w:r>
      <w:proofErr w:type="spellStart"/>
      <w:r w:rsidRPr="00176BF6">
        <w:rPr>
          <w:rFonts w:ascii="Arial" w:hAnsi="Arial" w:cs="Arial"/>
          <w:sz w:val="24"/>
        </w:rPr>
        <w:t>Plantegenest</w:t>
      </w:r>
      <w:proofErr w:type="spellEnd"/>
      <w:r w:rsidRPr="00176BF6">
        <w:rPr>
          <w:rFonts w:ascii="Arial" w:hAnsi="Arial" w:cs="Arial"/>
          <w:sz w:val="24"/>
        </w:rPr>
        <w:t xml:space="preserve">: </w:t>
      </w:r>
      <w:hyperlink r:id="rId6" w:history="1">
        <w:r w:rsidRPr="00176BF6">
          <w:rPr>
            <w:rStyle w:val="Hyperlink"/>
            <w:rFonts w:ascii="Arial" w:hAnsi="Arial" w:cs="Arial"/>
            <w:sz w:val="24"/>
          </w:rPr>
          <w:t>https://orcid.org/0000-0002-7964-1374</w:t>
        </w:r>
      </w:hyperlink>
      <w:r w:rsidRPr="00176BF6">
        <w:rPr>
          <w:rFonts w:ascii="Arial" w:hAnsi="Arial" w:cs="Arial"/>
          <w:sz w:val="24"/>
        </w:rPr>
        <w:t xml:space="preserve"> </w:t>
      </w:r>
    </w:p>
    <w:p w:rsidR="00A62FDC" w:rsidRPr="00176BF6" w:rsidRDefault="00D0360C" w:rsidP="00D0360C">
      <w:pPr>
        <w:rPr>
          <w:rFonts w:ascii="Arial" w:hAnsi="Arial" w:cs="Arial"/>
          <w:sz w:val="24"/>
        </w:rPr>
      </w:pPr>
      <w:r w:rsidRPr="00176BF6">
        <w:rPr>
          <w:rFonts w:ascii="Arial" w:hAnsi="Arial" w:cs="Arial"/>
          <w:sz w:val="24"/>
        </w:rPr>
        <w:t xml:space="preserve">Elsa Canard: </w:t>
      </w:r>
      <w:hyperlink r:id="rId7" w:history="1">
        <w:r w:rsidRPr="00176BF6">
          <w:rPr>
            <w:rStyle w:val="Hyperlink"/>
            <w:rFonts w:ascii="Arial" w:hAnsi="Arial" w:cs="Arial"/>
            <w:sz w:val="24"/>
          </w:rPr>
          <w:t>https://orcid.org/0000-0001-9623-7691</w:t>
        </w:r>
      </w:hyperlink>
      <w:r w:rsidRPr="00176BF6">
        <w:rPr>
          <w:rFonts w:ascii="Arial" w:hAnsi="Arial" w:cs="Arial"/>
          <w:sz w:val="24"/>
        </w:rPr>
        <w:t xml:space="preserve"> </w:t>
      </w:r>
    </w:p>
    <w:p w:rsidR="00176BF6" w:rsidRPr="00176BF6" w:rsidRDefault="00176BF6" w:rsidP="00D0360C">
      <w:pPr>
        <w:rPr>
          <w:rFonts w:ascii="Arial" w:hAnsi="Arial" w:cs="Arial"/>
          <w:sz w:val="24"/>
        </w:rPr>
      </w:pPr>
    </w:p>
    <w:p w:rsidR="00176BF6" w:rsidRPr="002E42C2" w:rsidRDefault="00176BF6" w:rsidP="00831636">
      <w:pPr>
        <w:spacing w:line="480" w:lineRule="auto"/>
        <w:jc w:val="right"/>
        <w:rPr>
          <w:rFonts w:ascii="Arial" w:hAnsi="Arial" w:cs="Arial"/>
          <w:b/>
          <w:sz w:val="24"/>
          <w:u w:val="single"/>
        </w:rPr>
      </w:pPr>
      <w:r w:rsidRPr="002E42C2">
        <w:rPr>
          <w:rFonts w:ascii="Arial" w:hAnsi="Arial" w:cs="Arial"/>
          <w:b/>
          <w:sz w:val="24"/>
          <w:u w:val="single"/>
        </w:rPr>
        <w:t>Journal of Pest Science</w:t>
      </w:r>
      <w:r w:rsidRPr="002E42C2">
        <w:rPr>
          <w:rFonts w:ascii="Arial" w:hAnsi="Arial" w:cs="Arial"/>
          <w:b/>
          <w:sz w:val="24"/>
          <w:u w:val="single"/>
        </w:rPr>
        <w:t xml:space="preserve"> </w:t>
      </w:r>
    </w:p>
    <w:p w:rsidR="00176BF6" w:rsidRDefault="00176B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b/>
          <w:sz w:val="24"/>
          <w:szCs w:val="24"/>
          <w:lang w:val="en-GB"/>
        </w:rPr>
        <w:lastRenderedPageBreak/>
        <w:t>Online Resource</w:t>
      </w:r>
      <w:r w:rsidRPr="00176BF6">
        <w:rPr>
          <w:rFonts w:ascii="Arial" w:eastAsia="Calibri" w:hAnsi="Arial" w:cs="Arial"/>
          <w:b/>
          <w:sz w:val="24"/>
          <w:szCs w:val="24"/>
          <w:lang w:val="en-GB"/>
        </w:rPr>
        <w:t xml:space="preserve"> 1:</w:t>
      </w:r>
      <w:r w:rsidRPr="00176BF6">
        <w:rPr>
          <w:rFonts w:ascii="Arial" w:eastAsia="Calibri" w:hAnsi="Arial" w:cs="Arial"/>
          <w:sz w:val="24"/>
          <w:szCs w:val="24"/>
          <w:lang w:val="en-GB"/>
        </w:rPr>
        <w:t xml:space="preserve"> Scheme of the feeding trial.</w:t>
      </w: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Arial" w:eastAsia="Calibri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6CB33CA9" wp14:editId="332B0CCA">
            <wp:extent cx="5760720" cy="2381885"/>
            <wp:effectExtent l="0" t="0" r="0" b="0"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CB78392-0553-4345-9E3F-8392435470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1CB78392-0553-4345-9E3F-8392435470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Arial" w:eastAsia="Calibri" w:hAnsi="Arial" w:cs="Arial"/>
          <w:sz w:val="24"/>
          <w:szCs w:val="24"/>
          <w:lang w:val="en-GB"/>
        </w:rPr>
        <w:br w:type="page"/>
      </w:r>
    </w:p>
    <w:p w:rsidR="00176BF6" w:rsidRDefault="00651CB7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b/>
          <w:sz w:val="24"/>
          <w:szCs w:val="24"/>
          <w:lang w:val="en-GB"/>
        </w:rPr>
        <w:lastRenderedPageBreak/>
        <w:t>Online Resource</w:t>
      </w:r>
      <w:r w:rsidR="00176BF6" w:rsidRPr="00176BF6">
        <w:rPr>
          <w:rFonts w:ascii="Arial" w:eastAsia="Calibri" w:hAnsi="Arial" w:cs="Arial"/>
          <w:b/>
          <w:sz w:val="24"/>
          <w:szCs w:val="24"/>
          <w:lang w:val="en-GB"/>
        </w:rPr>
        <w:t xml:space="preserve"> 2: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 xml:space="preserve"> Distribution of carabid samples in the feeding trial depending on prey, digestion time interval and carabid species. Framed species </w:t>
      </w:r>
      <w:r>
        <w:rPr>
          <w:rFonts w:ascii="Arial" w:eastAsia="Calibri" w:hAnsi="Arial" w:cs="Arial"/>
          <w:sz w:val="24"/>
          <w:szCs w:val="24"/>
          <w:lang w:val="en-GB"/>
        </w:rPr>
        <w:t>were the most abundant ones and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>
        <w:rPr>
          <w:rFonts w:ascii="Arial" w:eastAsia="Calibri" w:hAnsi="Arial" w:cs="Arial"/>
          <w:sz w:val="24"/>
          <w:szCs w:val="24"/>
          <w:lang w:val="en-GB"/>
        </w:rPr>
        <w:t xml:space="preserve">were 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>tested multiple times for all combinations of prey and digestion time interval</w:t>
      </w:r>
      <w:r>
        <w:rPr>
          <w:rFonts w:ascii="Arial" w:eastAsia="Calibri" w:hAnsi="Arial" w:cs="Arial"/>
          <w:sz w:val="24"/>
          <w:szCs w:val="24"/>
          <w:lang w:val="en-GB"/>
        </w:rPr>
        <w:t>s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>.</w:t>
      </w:r>
    </w:p>
    <w:p w:rsidR="00C84DAC" w:rsidRPr="00176BF6" w:rsidRDefault="00C84DAC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Arial" w:eastAsia="Calibri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159682B8" wp14:editId="4A217E72">
            <wp:extent cx="5049926" cy="6229350"/>
            <wp:effectExtent l="0" t="0" r="0" b="0"/>
            <wp:docPr id="3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6FE57BF-7588-42A3-B06E-D5BF684394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16FE57BF-7588-42A3-B06E-D5BF684394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7454" cy="623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BF6" w:rsidRPr="00176BF6" w:rsidRDefault="00176BF6" w:rsidP="00176BF6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Arial" w:eastAsia="Calibri" w:hAnsi="Arial" w:cs="Arial"/>
          <w:sz w:val="24"/>
          <w:szCs w:val="24"/>
          <w:lang w:val="en-GB"/>
        </w:rPr>
        <w:br w:type="page"/>
      </w:r>
    </w:p>
    <w:p w:rsidR="00176BF6" w:rsidRDefault="00450150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b/>
          <w:sz w:val="24"/>
          <w:szCs w:val="24"/>
          <w:lang w:val="en-GB"/>
        </w:rPr>
        <w:lastRenderedPageBreak/>
        <w:t>Online Resource</w:t>
      </w:r>
      <w:r w:rsidR="00176BF6" w:rsidRPr="00176BF6">
        <w:rPr>
          <w:rFonts w:ascii="Arial" w:eastAsia="Calibri" w:hAnsi="Arial" w:cs="Arial"/>
          <w:b/>
          <w:sz w:val="24"/>
          <w:szCs w:val="24"/>
          <w:lang w:val="en-GB"/>
        </w:rPr>
        <w:t xml:space="preserve"> 3: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 xml:space="preserve"> Distribution of carabid samples in the feeding trial depending on prey, digestion time interval and carabid size.</w:t>
      </w:r>
    </w:p>
    <w:p w:rsidR="00046D56" w:rsidRPr="00176BF6" w:rsidRDefault="00046D5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Calibri" w:eastAsia="Calibri" w:hAnsi="Calibri" w:cs="Times New Roman"/>
          <w:noProof/>
          <w:sz w:val="24"/>
          <w:szCs w:val="24"/>
          <w:lang w:val="en-GB" w:eastAsia="en-GB"/>
        </w:rPr>
        <w:drawing>
          <wp:inline distT="0" distB="0" distL="0" distR="0" wp14:anchorId="01FCBEB3" wp14:editId="582C7FFD">
            <wp:extent cx="5760720" cy="5723255"/>
            <wp:effectExtent l="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BF6" w:rsidRPr="00176BF6" w:rsidRDefault="00176BF6" w:rsidP="00176BF6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Arial" w:eastAsia="Calibri" w:hAnsi="Arial" w:cs="Arial"/>
          <w:sz w:val="24"/>
          <w:szCs w:val="24"/>
          <w:lang w:val="en-GB"/>
        </w:rPr>
        <w:br w:type="page"/>
      </w:r>
    </w:p>
    <w:p w:rsidR="00176BF6" w:rsidRDefault="00450150" w:rsidP="00176BF6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b/>
          <w:sz w:val="24"/>
          <w:szCs w:val="24"/>
          <w:lang w:val="en-GB"/>
        </w:rPr>
        <w:lastRenderedPageBreak/>
        <w:t>Online Resource</w:t>
      </w:r>
      <w:r w:rsidR="00176BF6" w:rsidRPr="00176BF6">
        <w:rPr>
          <w:rFonts w:ascii="Arial" w:eastAsia="Calibri" w:hAnsi="Arial" w:cs="Arial"/>
          <w:b/>
          <w:sz w:val="24"/>
          <w:szCs w:val="24"/>
          <w:lang w:val="en-GB"/>
        </w:rPr>
        <w:t xml:space="preserve"> 4: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 xml:space="preserve"> Number and proportion of individuals and number of species assigned detection rates for each precision level and each session. Total number of individuals and species in the community as reference. </w:t>
      </w:r>
    </w:p>
    <w:p w:rsidR="001C71AA" w:rsidRPr="00176BF6" w:rsidRDefault="001C71AA" w:rsidP="00176BF6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269"/>
        <w:gridCol w:w="1972"/>
        <w:gridCol w:w="1971"/>
        <w:gridCol w:w="2000"/>
        <w:gridCol w:w="1804"/>
      </w:tblGrid>
      <w:tr w:rsidR="00176BF6" w:rsidRPr="00176BF6" w:rsidTr="00E56CE9">
        <w:tc>
          <w:tcPr>
            <w:tcW w:w="1271" w:type="dxa"/>
            <w:vMerge w:val="restart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Session</w:t>
            </w:r>
          </w:p>
        </w:tc>
        <w:tc>
          <w:tcPr>
            <w:tcW w:w="5978" w:type="dxa"/>
            <w:gridSpan w:val="3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Precision level of detection rates assignment</w:t>
            </w:r>
          </w:p>
        </w:tc>
        <w:tc>
          <w:tcPr>
            <w:tcW w:w="1813" w:type="dxa"/>
            <w:vMerge w:val="restart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Total</w:t>
            </w:r>
          </w:p>
        </w:tc>
      </w:tr>
      <w:tr w:rsidR="00176BF6" w:rsidRPr="00176BF6" w:rsidTr="00E56CE9">
        <w:tc>
          <w:tcPr>
            <w:tcW w:w="1271" w:type="dxa"/>
            <w:vMerge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Species level</w:t>
            </w:r>
          </w:p>
        </w:tc>
        <w:tc>
          <w:tcPr>
            <w:tcW w:w="1984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Genus level</w:t>
            </w:r>
          </w:p>
        </w:tc>
        <w:tc>
          <w:tcPr>
            <w:tcW w:w="2009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Community level</w:t>
            </w:r>
          </w:p>
        </w:tc>
        <w:tc>
          <w:tcPr>
            <w:tcW w:w="1813" w:type="dxa"/>
            <w:vMerge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</w:tc>
      </w:tr>
      <w:tr w:rsidR="00176BF6" w:rsidRPr="00176BF6" w:rsidTr="00E56CE9">
        <w:tc>
          <w:tcPr>
            <w:tcW w:w="1271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April</w:t>
            </w:r>
          </w:p>
        </w:tc>
        <w:tc>
          <w:tcPr>
            <w:tcW w:w="1985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572 individuals (76%)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4 species</w:t>
            </w:r>
          </w:p>
        </w:tc>
        <w:tc>
          <w:tcPr>
            <w:tcW w:w="1984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123 individuals (16%)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15 species</w:t>
            </w:r>
          </w:p>
        </w:tc>
        <w:tc>
          <w:tcPr>
            <w:tcW w:w="2009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63 individuals (8%)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13 species</w:t>
            </w:r>
          </w:p>
        </w:tc>
        <w:tc>
          <w:tcPr>
            <w:tcW w:w="1813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758 individuals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32 species</w:t>
            </w:r>
          </w:p>
        </w:tc>
      </w:tr>
      <w:tr w:rsidR="00176BF6" w:rsidRPr="00176BF6" w:rsidTr="00E56CE9">
        <w:tc>
          <w:tcPr>
            <w:tcW w:w="1271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May</w:t>
            </w:r>
          </w:p>
        </w:tc>
        <w:tc>
          <w:tcPr>
            <w:tcW w:w="1985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1074 individuals (87%)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6 species</w:t>
            </w:r>
          </w:p>
        </w:tc>
        <w:tc>
          <w:tcPr>
            <w:tcW w:w="1984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52 individuals (4%)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6 species</w:t>
            </w:r>
          </w:p>
        </w:tc>
        <w:tc>
          <w:tcPr>
            <w:tcW w:w="2009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111 individuals (9%)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19 species</w:t>
            </w:r>
          </w:p>
        </w:tc>
        <w:tc>
          <w:tcPr>
            <w:tcW w:w="1813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1237 individuals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31 species</w:t>
            </w:r>
          </w:p>
        </w:tc>
      </w:tr>
      <w:tr w:rsidR="00176BF6" w:rsidRPr="00176BF6" w:rsidTr="00E56CE9">
        <w:tc>
          <w:tcPr>
            <w:tcW w:w="1271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June</w:t>
            </w:r>
          </w:p>
        </w:tc>
        <w:tc>
          <w:tcPr>
            <w:tcW w:w="1985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940 individuals (77%)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7 species</w:t>
            </w:r>
          </w:p>
        </w:tc>
        <w:tc>
          <w:tcPr>
            <w:tcW w:w="1984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118 individuals (10%)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13 species</w:t>
            </w:r>
          </w:p>
        </w:tc>
        <w:tc>
          <w:tcPr>
            <w:tcW w:w="2009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156 individuals (13%)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21 species</w:t>
            </w:r>
          </w:p>
        </w:tc>
        <w:tc>
          <w:tcPr>
            <w:tcW w:w="1813" w:type="dxa"/>
            <w:vAlign w:val="center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1214 individuals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41 species</w:t>
            </w:r>
          </w:p>
        </w:tc>
      </w:tr>
    </w:tbl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Default="00450150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b/>
          <w:sz w:val="24"/>
          <w:szCs w:val="24"/>
          <w:lang w:val="en-GB"/>
        </w:rPr>
        <w:t>Online Resource</w:t>
      </w:r>
      <w:r w:rsidR="00176BF6" w:rsidRPr="00176BF6">
        <w:rPr>
          <w:rFonts w:ascii="Arial" w:eastAsia="Calibri" w:hAnsi="Arial" w:cs="Arial"/>
          <w:b/>
          <w:sz w:val="24"/>
          <w:szCs w:val="24"/>
          <w:lang w:val="en-GB"/>
        </w:rPr>
        <w:t xml:space="preserve"> 5: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 xml:space="preserve"> Analysis of Deviance Table testing the significance of the effect of prey type and carabid size on the probability </w:t>
      </w:r>
      <w:r>
        <w:rPr>
          <w:rFonts w:ascii="Arial" w:eastAsia="Calibri" w:hAnsi="Arial" w:cs="Arial"/>
          <w:sz w:val="24"/>
          <w:szCs w:val="24"/>
          <w:lang w:val="en-GB"/>
        </w:rPr>
        <w:t>of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 xml:space="preserve"> log-transformed carabid voracity.</w:t>
      </w:r>
    </w:p>
    <w:p w:rsidR="00FF0538" w:rsidRPr="00176BF6" w:rsidRDefault="00FF0538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tbl>
      <w:tblPr>
        <w:tblW w:w="907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59"/>
        <w:gridCol w:w="858"/>
        <w:gridCol w:w="1134"/>
        <w:gridCol w:w="985"/>
        <w:gridCol w:w="575"/>
        <w:gridCol w:w="1842"/>
      </w:tblGrid>
      <w:tr w:rsidR="00176BF6" w:rsidRPr="00176BF6" w:rsidTr="00E56CE9">
        <w:trPr>
          <w:trHeight w:val="276"/>
          <w:jc w:val="center"/>
        </w:trPr>
        <w:tc>
          <w:tcPr>
            <w:tcW w:w="3119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76BF6" w:rsidRPr="00176BF6" w:rsidRDefault="00176BF6" w:rsidP="00176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</w:pPr>
            <w:bookmarkStart w:id="1" w:name="_Hlk115424566"/>
            <w:r w:rsidRPr="0017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559" w:type="dxa"/>
            <w:tcBorders>
              <w:top w:val="double" w:sz="6" w:space="0" w:color="auto"/>
            </w:tcBorders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5394" w:type="dxa"/>
            <w:gridSpan w:val="5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Log(Carabid voracity (mg))</w:t>
            </w:r>
          </w:p>
        </w:tc>
      </w:tr>
      <w:tr w:rsidR="00176BF6" w:rsidRPr="00176BF6" w:rsidTr="00E56CE9">
        <w:trPr>
          <w:trHeight w:val="264"/>
          <w:jc w:val="center"/>
        </w:trPr>
        <w:tc>
          <w:tcPr>
            <w:tcW w:w="3119" w:type="dxa"/>
            <w:tcBorders>
              <w:bottom w:val="single" w:sz="6" w:space="0" w:color="auto"/>
            </w:tcBorders>
            <w:vAlign w:val="center"/>
            <w:hideMark/>
          </w:tcPr>
          <w:p w:rsidR="00176BF6" w:rsidRPr="00176BF6" w:rsidRDefault="00176BF6" w:rsidP="00176B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>Predictors</w:t>
            </w:r>
          </w:p>
        </w:tc>
        <w:tc>
          <w:tcPr>
            <w:tcW w:w="1417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 xml:space="preserve">Sum </w:t>
            </w:r>
            <w:proofErr w:type="spellStart"/>
            <w:r w:rsidRPr="0017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>Sq</w:t>
            </w:r>
            <w:proofErr w:type="spellEnd"/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  <w:hideMark/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</w:pPr>
            <w:proofErr w:type="spellStart"/>
            <w:r w:rsidRPr="0017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>Df</w:t>
            </w:r>
            <w:proofErr w:type="spellEnd"/>
          </w:p>
        </w:tc>
        <w:tc>
          <w:tcPr>
            <w:tcW w:w="985" w:type="dxa"/>
            <w:tcBorders>
              <w:bottom w:val="single" w:sz="6" w:space="0" w:color="auto"/>
            </w:tcBorders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>F value</w:t>
            </w:r>
          </w:p>
        </w:tc>
        <w:tc>
          <w:tcPr>
            <w:tcW w:w="2417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</w:pPr>
            <w:proofErr w:type="spellStart"/>
            <w:r w:rsidRPr="0017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>Pr</w:t>
            </w:r>
            <w:proofErr w:type="spellEnd"/>
            <w:r w:rsidRPr="0017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>(&gt;F)</w:t>
            </w:r>
          </w:p>
        </w:tc>
      </w:tr>
      <w:tr w:rsidR="00176BF6" w:rsidRPr="00176BF6" w:rsidTr="00E56CE9">
        <w:trPr>
          <w:trHeight w:val="276"/>
          <w:jc w:val="center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76BF6" w:rsidRPr="00176BF6" w:rsidRDefault="00176BF6" w:rsidP="00176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Carabid size (mm)</w:t>
            </w:r>
          </w:p>
        </w:tc>
        <w:tc>
          <w:tcPr>
            <w:tcW w:w="141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343.81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1560" w:type="dxa"/>
            <w:gridSpan w:val="2"/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402.32</w:t>
            </w:r>
          </w:p>
        </w:tc>
        <w:tc>
          <w:tcPr>
            <w:tcW w:w="184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2.2e-16 ***</w:t>
            </w:r>
          </w:p>
        </w:tc>
      </w:tr>
      <w:tr w:rsidR="00176BF6" w:rsidRPr="00176BF6" w:rsidTr="00E56CE9">
        <w:trPr>
          <w:trHeight w:val="276"/>
          <w:jc w:val="center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76BF6" w:rsidRPr="00176BF6" w:rsidRDefault="00176BF6" w:rsidP="00176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Prey</w:t>
            </w:r>
          </w:p>
        </w:tc>
        <w:tc>
          <w:tcPr>
            <w:tcW w:w="141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40.64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4</w:t>
            </w:r>
          </w:p>
        </w:tc>
        <w:tc>
          <w:tcPr>
            <w:tcW w:w="1560" w:type="dxa"/>
            <w:gridSpan w:val="2"/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11.89</w:t>
            </w:r>
          </w:p>
        </w:tc>
        <w:tc>
          <w:tcPr>
            <w:tcW w:w="184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76BF6" w:rsidRPr="00176BF6" w:rsidRDefault="00176BF6" w:rsidP="0017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2.7e-09 ***</w:t>
            </w:r>
          </w:p>
        </w:tc>
      </w:tr>
      <w:tr w:rsidR="00176BF6" w:rsidRPr="00176BF6" w:rsidTr="00E56CE9">
        <w:trPr>
          <w:trHeight w:val="276"/>
          <w:jc w:val="center"/>
        </w:trPr>
        <w:tc>
          <w:tcPr>
            <w:tcW w:w="3119" w:type="dxa"/>
            <w:tcBorders>
              <w:top w:val="double" w:sz="6" w:space="0" w:color="000000"/>
            </w:tcBorders>
          </w:tcPr>
          <w:p w:rsidR="00176BF6" w:rsidRPr="00176BF6" w:rsidRDefault="00176BF6" w:rsidP="0017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</w:pPr>
          </w:p>
        </w:tc>
        <w:tc>
          <w:tcPr>
            <w:tcW w:w="5953" w:type="dxa"/>
            <w:gridSpan w:val="6"/>
            <w:tcBorders>
              <w:top w:val="double" w:sz="6" w:space="0" w:color="000000"/>
            </w:tcBorders>
            <w:vAlign w:val="center"/>
            <w:hideMark/>
          </w:tcPr>
          <w:p w:rsidR="00176BF6" w:rsidRPr="00176BF6" w:rsidRDefault="00176BF6" w:rsidP="00176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</w:pPr>
            <w:r w:rsidRPr="0017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fr-FR"/>
              </w:rPr>
              <w:t>* p&lt;0.05   ** p&lt;0.01   *** p&lt;0.001</w:t>
            </w:r>
          </w:p>
        </w:tc>
      </w:tr>
      <w:bookmarkEnd w:id="1"/>
    </w:tbl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Arial" w:eastAsia="Calibri" w:hAnsi="Arial" w:cs="Arial"/>
          <w:sz w:val="24"/>
          <w:szCs w:val="24"/>
          <w:lang w:val="en-GB"/>
        </w:rPr>
        <w:br w:type="page"/>
      </w:r>
    </w:p>
    <w:p w:rsidR="00176BF6" w:rsidRDefault="00A041F4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b/>
          <w:sz w:val="24"/>
          <w:szCs w:val="24"/>
          <w:lang w:val="en-GB"/>
        </w:rPr>
        <w:lastRenderedPageBreak/>
        <w:t>Online Resource</w:t>
      </w:r>
      <w:r w:rsidR="00176BF6" w:rsidRPr="00176BF6">
        <w:rPr>
          <w:rFonts w:ascii="Arial" w:eastAsia="Calibri" w:hAnsi="Arial" w:cs="Arial"/>
          <w:b/>
          <w:sz w:val="24"/>
          <w:szCs w:val="24"/>
          <w:lang w:val="en-GB"/>
        </w:rPr>
        <w:t xml:space="preserve"> 6: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 xml:space="preserve"> Regression plot of the effect of carabid size for each prey type on carabid voracity.</w:t>
      </w:r>
    </w:p>
    <w:p w:rsidR="0093713D" w:rsidRPr="00176BF6" w:rsidRDefault="0093713D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Calibri" w:eastAsia="Calibri" w:hAnsi="Calibri" w:cs="Times New Roman"/>
          <w:noProof/>
          <w:sz w:val="24"/>
          <w:szCs w:val="24"/>
          <w:lang w:val="en-GB" w:eastAsia="en-GB"/>
        </w:rPr>
        <w:drawing>
          <wp:inline distT="0" distB="0" distL="0" distR="0" wp14:anchorId="3E36F823" wp14:editId="5DDA1E6B">
            <wp:extent cx="5318760" cy="394716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5301"/>
                    <a:stretch/>
                  </pic:blipFill>
                  <pic:spPr bwMode="auto">
                    <a:xfrm>
                      <a:off x="0" y="0"/>
                      <a:ext cx="5319221" cy="3947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BF6" w:rsidRPr="00176BF6" w:rsidRDefault="00176BF6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76BF6" w:rsidRPr="00176BF6" w:rsidRDefault="00176BF6" w:rsidP="00176BF6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  <w:r w:rsidRPr="00176BF6">
        <w:rPr>
          <w:rFonts w:ascii="Arial" w:eastAsia="Calibri" w:hAnsi="Arial" w:cs="Arial"/>
          <w:sz w:val="24"/>
          <w:szCs w:val="24"/>
          <w:lang w:val="en-GB"/>
        </w:rPr>
        <w:br w:type="page"/>
      </w:r>
    </w:p>
    <w:p w:rsidR="00176BF6" w:rsidRDefault="00A041F4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b/>
          <w:sz w:val="24"/>
          <w:szCs w:val="24"/>
          <w:lang w:val="en-GB"/>
        </w:rPr>
        <w:lastRenderedPageBreak/>
        <w:t>Online Resource</w:t>
      </w:r>
      <w:r w:rsidR="00176BF6" w:rsidRPr="00176BF6">
        <w:rPr>
          <w:rFonts w:ascii="Arial" w:eastAsia="Calibri" w:hAnsi="Arial" w:cs="Arial"/>
          <w:b/>
          <w:sz w:val="24"/>
          <w:szCs w:val="24"/>
          <w:lang w:val="en-GB"/>
        </w:rPr>
        <w:t xml:space="preserve"> 7:</w:t>
      </w:r>
      <w:r w:rsidR="00176BF6" w:rsidRPr="00176BF6">
        <w:rPr>
          <w:rFonts w:ascii="Arial" w:eastAsia="Calibri" w:hAnsi="Arial" w:cs="Arial"/>
          <w:sz w:val="24"/>
          <w:szCs w:val="24"/>
          <w:lang w:val="en-GB"/>
        </w:rPr>
        <w:t xml:space="preserve"> Pairwise comparisons whose significance changed with the use of the digestion speed correction in the predation intensity index (NS: not significant, *: p-value&lt;0.05, **: p-value&lt;0.01, ***: p-value&lt;0.001).</w:t>
      </w:r>
    </w:p>
    <w:p w:rsidR="004406B1" w:rsidRPr="00176BF6" w:rsidRDefault="004406B1" w:rsidP="00176BF6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17"/>
        <w:gridCol w:w="1617"/>
        <w:gridCol w:w="1910"/>
        <w:gridCol w:w="2120"/>
        <w:gridCol w:w="1952"/>
      </w:tblGrid>
      <w:tr w:rsidR="00176BF6" w:rsidRPr="00176BF6" w:rsidTr="00E56CE9">
        <w:tc>
          <w:tcPr>
            <w:tcW w:w="1317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Predictors</w:t>
            </w:r>
          </w:p>
        </w:tc>
        <w:tc>
          <w:tcPr>
            <w:tcW w:w="1501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Modality</w:t>
            </w:r>
          </w:p>
        </w:tc>
        <w:tc>
          <w:tcPr>
            <w:tcW w:w="1962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Contrast</w:t>
            </w:r>
          </w:p>
        </w:tc>
        <w:tc>
          <w:tcPr>
            <w:tcW w:w="2217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 xml:space="preserve">Estimates and p-values for the uncorrected model </w:t>
            </w:r>
          </w:p>
        </w:tc>
        <w:tc>
          <w:tcPr>
            <w:tcW w:w="2065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  <w:r w:rsidRPr="00176BF6">
              <w:rPr>
                <w:rFonts w:ascii="Arial" w:eastAsia="Calibri" w:hAnsi="Arial" w:cs="Arial"/>
                <w:b/>
                <w:lang w:val="en-GB"/>
              </w:rPr>
              <w:t>Estimates and p-values for the corrected model</w:t>
            </w:r>
          </w:p>
        </w:tc>
      </w:tr>
      <w:tr w:rsidR="00176BF6" w:rsidRPr="00176BF6" w:rsidTr="00E56CE9">
        <w:tc>
          <w:tcPr>
            <w:tcW w:w="1317" w:type="dxa"/>
            <w:vMerge w:val="restart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Prey type: Session</w:t>
            </w:r>
          </w:p>
        </w:tc>
        <w:tc>
          <w:tcPr>
            <w:tcW w:w="1501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April</w:t>
            </w:r>
          </w:p>
        </w:tc>
        <w:tc>
          <w:tcPr>
            <w:tcW w:w="1962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1. Aphid - Earthworm</w:t>
            </w:r>
          </w:p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2. Earthworm - spider</w:t>
            </w:r>
          </w:p>
        </w:tc>
        <w:tc>
          <w:tcPr>
            <w:tcW w:w="2217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-0.338 (**)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0.279 (*)</w:t>
            </w:r>
          </w:p>
        </w:tc>
        <w:tc>
          <w:tcPr>
            <w:tcW w:w="2065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-0.19 (NS)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0.146 (NS)</w:t>
            </w:r>
          </w:p>
        </w:tc>
      </w:tr>
      <w:tr w:rsidR="00176BF6" w:rsidRPr="00176BF6" w:rsidTr="00E56CE9">
        <w:tc>
          <w:tcPr>
            <w:tcW w:w="1317" w:type="dxa"/>
            <w:vMerge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1501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June</w:t>
            </w:r>
          </w:p>
        </w:tc>
        <w:tc>
          <w:tcPr>
            <w:tcW w:w="1962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1. Aphid - Earthworm</w:t>
            </w:r>
          </w:p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2. Aphid - Slug</w:t>
            </w:r>
          </w:p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3. Spider - Springtail</w:t>
            </w:r>
          </w:p>
        </w:tc>
        <w:tc>
          <w:tcPr>
            <w:tcW w:w="2217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-0.375 (***)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0.137 (NS)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-0.325 (**)</w:t>
            </w:r>
          </w:p>
        </w:tc>
        <w:tc>
          <w:tcPr>
            <w:tcW w:w="2065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-0.076 (NS)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0.233 (*)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-0.094 (NS)</w:t>
            </w:r>
          </w:p>
        </w:tc>
      </w:tr>
      <w:tr w:rsidR="00176BF6" w:rsidRPr="00176BF6" w:rsidTr="00E56CE9">
        <w:tc>
          <w:tcPr>
            <w:tcW w:w="1317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 xml:space="preserve">Prey type: Agricultural system </w:t>
            </w:r>
          </w:p>
        </w:tc>
        <w:tc>
          <w:tcPr>
            <w:tcW w:w="1501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Conventional</w:t>
            </w:r>
          </w:p>
        </w:tc>
        <w:tc>
          <w:tcPr>
            <w:tcW w:w="1962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1. Aphid - Earthworm</w:t>
            </w:r>
          </w:p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2. Aphid - Spider</w:t>
            </w:r>
          </w:p>
        </w:tc>
        <w:tc>
          <w:tcPr>
            <w:tcW w:w="2217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-0.306 (***)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-0.207 (NS)</w:t>
            </w:r>
          </w:p>
        </w:tc>
        <w:tc>
          <w:tcPr>
            <w:tcW w:w="2065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-0.125 (NS)</w:t>
            </w: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</w:p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-0.174 (*)</w:t>
            </w:r>
          </w:p>
        </w:tc>
      </w:tr>
      <w:tr w:rsidR="00176BF6" w:rsidRPr="00176BF6" w:rsidTr="00E56CE9">
        <w:tc>
          <w:tcPr>
            <w:tcW w:w="1317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Agricultural system: Prey</w:t>
            </w:r>
          </w:p>
        </w:tc>
        <w:tc>
          <w:tcPr>
            <w:tcW w:w="1501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Aphid</w:t>
            </w:r>
          </w:p>
        </w:tc>
        <w:tc>
          <w:tcPr>
            <w:tcW w:w="1962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Conventional - Conservation</w:t>
            </w:r>
          </w:p>
        </w:tc>
        <w:tc>
          <w:tcPr>
            <w:tcW w:w="2217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-0.091 (NS)</w:t>
            </w:r>
          </w:p>
        </w:tc>
        <w:tc>
          <w:tcPr>
            <w:tcW w:w="2065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-0.125 (*)</w:t>
            </w:r>
          </w:p>
        </w:tc>
      </w:tr>
      <w:tr w:rsidR="00176BF6" w:rsidRPr="00176BF6" w:rsidTr="00E56CE9">
        <w:tc>
          <w:tcPr>
            <w:tcW w:w="1317" w:type="dxa"/>
            <w:vMerge w:val="restart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Session: Prey</w:t>
            </w:r>
          </w:p>
        </w:tc>
        <w:tc>
          <w:tcPr>
            <w:tcW w:w="1501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Aphid</w:t>
            </w:r>
          </w:p>
        </w:tc>
        <w:tc>
          <w:tcPr>
            <w:tcW w:w="1962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April - June</w:t>
            </w:r>
          </w:p>
        </w:tc>
        <w:tc>
          <w:tcPr>
            <w:tcW w:w="2217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-0.205 (NS)</w:t>
            </w:r>
          </w:p>
        </w:tc>
        <w:tc>
          <w:tcPr>
            <w:tcW w:w="2065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-0.280 (***)</w:t>
            </w:r>
          </w:p>
        </w:tc>
      </w:tr>
      <w:tr w:rsidR="00176BF6" w:rsidRPr="00176BF6" w:rsidTr="00E56CE9">
        <w:tc>
          <w:tcPr>
            <w:tcW w:w="1317" w:type="dxa"/>
            <w:vMerge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1501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Earthworm</w:t>
            </w:r>
          </w:p>
        </w:tc>
        <w:tc>
          <w:tcPr>
            <w:tcW w:w="1962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April - June</w:t>
            </w:r>
          </w:p>
        </w:tc>
        <w:tc>
          <w:tcPr>
            <w:tcW w:w="2217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-0.241 (*)</w:t>
            </w:r>
          </w:p>
        </w:tc>
        <w:tc>
          <w:tcPr>
            <w:tcW w:w="2065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-0.164 (NS)</w:t>
            </w:r>
          </w:p>
        </w:tc>
      </w:tr>
      <w:tr w:rsidR="00176BF6" w:rsidRPr="00176BF6" w:rsidTr="00E56CE9">
        <w:tc>
          <w:tcPr>
            <w:tcW w:w="1317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Session: Agricultural system</w:t>
            </w:r>
          </w:p>
        </w:tc>
        <w:tc>
          <w:tcPr>
            <w:tcW w:w="1501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Conventional</w:t>
            </w:r>
          </w:p>
        </w:tc>
        <w:tc>
          <w:tcPr>
            <w:tcW w:w="1962" w:type="dxa"/>
          </w:tcPr>
          <w:p w:rsidR="00176BF6" w:rsidRPr="00176BF6" w:rsidRDefault="00176BF6" w:rsidP="00176BF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April - June</w:t>
            </w:r>
          </w:p>
        </w:tc>
        <w:tc>
          <w:tcPr>
            <w:tcW w:w="2217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-0.116 (NS)</w:t>
            </w:r>
          </w:p>
        </w:tc>
        <w:tc>
          <w:tcPr>
            <w:tcW w:w="2065" w:type="dxa"/>
          </w:tcPr>
          <w:p w:rsidR="00176BF6" w:rsidRPr="00176BF6" w:rsidRDefault="00176BF6" w:rsidP="00176BF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176BF6">
              <w:rPr>
                <w:rFonts w:ascii="Arial" w:eastAsia="Calibri" w:hAnsi="Arial" w:cs="Arial"/>
                <w:lang w:val="en-GB"/>
              </w:rPr>
              <w:t>-0.361 (***)</w:t>
            </w:r>
          </w:p>
        </w:tc>
      </w:tr>
    </w:tbl>
    <w:p w:rsidR="00176BF6" w:rsidRPr="00176BF6" w:rsidRDefault="00176BF6" w:rsidP="00176BF6">
      <w:pPr>
        <w:spacing w:after="0" w:line="240" w:lineRule="auto"/>
        <w:rPr>
          <w:rFonts w:ascii="Calibri" w:eastAsia="Calibri" w:hAnsi="Calibri" w:cs="Times New Roman"/>
          <w:sz w:val="32"/>
          <w:szCs w:val="32"/>
          <w:lang w:val="en-US"/>
        </w:rPr>
      </w:pPr>
    </w:p>
    <w:p w:rsidR="00176BF6" w:rsidRDefault="00176BF6" w:rsidP="00176BF6">
      <w:pPr>
        <w:spacing w:line="480" w:lineRule="auto"/>
        <w:jc w:val="both"/>
        <w:rPr>
          <w:rFonts w:ascii="Arial" w:hAnsi="Arial" w:cs="Arial"/>
          <w:b/>
        </w:rPr>
      </w:pPr>
    </w:p>
    <w:p w:rsidR="00176BF6" w:rsidRDefault="00176BF6" w:rsidP="00D0360C"/>
    <w:sectPr w:rsidR="00176B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0C"/>
    <w:rsid w:val="00046D56"/>
    <w:rsid w:val="00176BF6"/>
    <w:rsid w:val="001C71AA"/>
    <w:rsid w:val="002E42C2"/>
    <w:rsid w:val="004406B1"/>
    <w:rsid w:val="00450150"/>
    <w:rsid w:val="00651CB7"/>
    <w:rsid w:val="00831636"/>
    <w:rsid w:val="0093713D"/>
    <w:rsid w:val="00A041F4"/>
    <w:rsid w:val="00A62FDC"/>
    <w:rsid w:val="00C84DAC"/>
    <w:rsid w:val="00D0360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331C0"/>
  <w15:chartTrackingRefBased/>
  <w15:docId w15:val="{C05CA5F2-BE1A-4FB0-8A58-6B53C454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60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60C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76BF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76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9623-769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7964-1374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orcid.org/0000-0002-9259-4904" TargetMode="External"/><Relationship Id="rId10" Type="http://schemas.openxmlformats.org/officeDocument/2006/relationships/image" Target="media/image3.png"/><Relationship Id="rId4" Type="http://schemas.openxmlformats.org/officeDocument/2006/relationships/hyperlink" Target="mailto:ambresacco@gmail.com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448</Words>
  <Characters>3246</Characters>
  <Application>Microsoft Office Word</Application>
  <DocSecurity>0</DocSecurity>
  <Lines>101</Lines>
  <Paragraphs>72</Paragraphs>
  <ScaleCrop>false</ScaleCrop>
  <Company>HP Inc.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Sacco--Martret de Préville Ambre, Camille</dc:creator>
  <cp:keywords/>
  <dc:description/>
  <cp:lastModifiedBy>Sacco--Martret de Préville Ambre, Camille</cp:lastModifiedBy>
  <cp:revision>13</cp:revision>
  <dcterms:created xsi:type="dcterms:W3CDTF">2024-10-21T13:02:00Z</dcterms:created>
  <dcterms:modified xsi:type="dcterms:W3CDTF">2024-10-21T13:08:00Z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3a698149-dcac-4a60-9ea8-be75ffe2abe5</vt:lpwstr>
  </property>
</Properties>
</file>