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1FF" w:rsidRDefault="00E23734" w:rsidP="00A961F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 8</w:t>
      </w:r>
      <w:r w:rsidR="00A961FF" w:rsidRPr="00311953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bookmarkStart w:id="0" w:name="_GoBack"/>
      <w:r w:rsidR="00B61E83" w:rsidRPr="000A6512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B61E83">
        <w:rPr>
          <w:rFonts w:ascii="Times New Roman" w:hAnsi="Times New Roman" w:cs="Times New Roman"/>
          <w:sz w:val="24"/>
          <w:szCs w:val="24"/>
          <w:lang w:val="en-US"/>
        </w:rPr>
        <w:t>eceiving operator characteristic</w:t>
      </w:r>
      <w:r w:rsidR="00B61E83" w:rsidRPr="000A65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961FF" w:rsidRPr="007C0967">
        <w:rPr>
          <w:rFonts w:ascii="Times New Roman" w:hAnsi="Times New Roman" w:cs="Times New Roman"/>
          <w:sz w:val="24"/>
          <w:szCs w:val="24"/>
          <w:lang w:val="en-US"/>
        </w:rPr>
        <w:t>curve for ARDS severity</w:t>
      </w:r>
      <w:bookmarkEnd w:id="0"/>
    </w:p>
    <w:p w:rsidR="007C0967" w:rsidRPr="007C0967" w:rsidRDefault="007C0967" w:rsidP="00A961FF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pPr w:leftFromText="180" w:rightFromText="180" w:vertAnchor="text" w:tblpY="1"/>
        <w:tblOverlap w:val="never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48"/>
        <w:gridCol w:w="2268"/>
        <w:gridCol w:w="1134"/>
        <w:gridCol w:w="1701"/>
      </w:tblGrid>
      <w:tr w:rsidR="00A961FF" w:rsidRPr="00311953" w:rsidTr="005647D2">
        <w:trPr>
          <w:trHeight w:val="477"/>
        </w:trPr>
        <w:tc>
          <w:tcPr>
            <w:tcW w:w="4248" w:type="dxa"/>
          </w:tcPr>
          <w:p w:rsidR="00A961FF" w:rsidRPr="00311953" w:rsidRDefault="00A961FF" w:rsidP="007C09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A961FF" w:rsidRPr="00311953" w:rsidRDefault="00A961FF" w:rsidP="007C09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</w:rPr>
              <w:t>AUC</w:t>
            </w:r>
            <w:r w:rsidRPr="0031195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††</w:t>
            </w:r>
          </w:p>
        </w:tc>
        <w:tc>
          <w:tcPr>
            <w:tcW w:w="1134" w:type="dxa"/>
          </w:tcPr>
          <w:p w:rsidR="00A961FF" w:rsidRPr="00311953" w:rsidRDefault="00A961FF" w:rsidP="007C09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  <w:r w:rsidRPr="0031195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‡‡</w:t>
            </w:r>
          </w:p>
        </w:tc>
        <w:tc>
          <w:tcPr>
            <w:tcW w:w="1701" w:type="dxa"/>
          </w:tcPr>
          <w:p w:rsidR="00A961FF" w:rsidRPr="00311953" w:rsidRDefault="00A961FF" w:rsidP="007C09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311953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**</w:t>
            </w:r>
          </w:p>
        </w:tc>
      </w:tr>
      <w:tr w:rsidR="00A961FF" w:rsidRPr="00A961FF" w:rsidTr="005647D2">
        <w:trPr>
          <w:trHeight w:val="364"/>
        </w:trPr>
        <w:tc>
          <w:tcPr>
            <w:tcW w:w="4248" w:type="dxa"/>
          </w:tcPr>
          <w:p w:rsidR="00A961FF" w:rsidRPr="00311953" w:rsidRDefault="00A961FF" w:rsidP="007C09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Mild ARDS</w:t>
            </w:r>
          </w:p>
        </w:tc>
        <w:tc>
          <w:tcPr>
            <w:tcW w:w="2268" w:type="dxa"/>
          </w:tcPr>
          <w:p w:rsidR="00A961FF" w:rsidRPr="00311953" w:rsidRDefault="00A961FF" w:rsidP="007C09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1134" w:type="dxa"/>
          </w:tcPr>
          <w:p w:rsidR="00A961FF" w:rsidRPr="00311953" w:rsidRDefault="00A961FF" w:rsidP="007C09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0.057</w:t>
            </w:r>
          </w:p>
        </w:tc>
        <w:tc>
          <w:tcPr>
            <w:tcW w:w="1701" w:type="dxa"/>
          </w:tcPr>
          <w:p w:rsidR="00A961FF" w:rsidRPr="00311953" w:rsidRDefault="00A961FF" w:rsidP="007C09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0.36 to 0.58</w:t>
            </w:r>
          </w:p>
        </w:tc>
      </w:tr>
      <w:tr w:rsidR="00A961FF" w:rsidRPr="00A961FF" w:rsidTr="005647D2">
        <w:trPr>
          <w:trHeight w:val="412"/>
        </w:trPr>
        <w:tc>
          <w:tcPr>
            <w:tcW w:w="4248" w:type="dxa"/>
          </w:tcPr>
          <w:p w:rsidR="00A961FF" w:rsidRPr="00311953" w:rsidRDefault="00A961FF" w:rsidP="007C096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 xml:space="preserve">Moderate ARDS </w:t>
            </w:r>
          </w:p>
        </w:tc>
        <w:tc>
          <w:tcPr>
            <w:tcW w:w="2268" w:type="dxa"/>
          </w:tcPr>
          <w:p w:rsidR="00A961FF" w:rsidRPr="00311953" w:rsidRDefault="00A961FF" w:rsidP="007C09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</w:t>
            </w:r>
          </w:p>
        </w:tc>
        <w:tc>
          <w:tcPr>
            <w:tcW w:w="1134" w:type="dxa"/>
          </w:tcPr>
          <w:p w:rsidR="00A961FF" w:rsidRPr="00311953" w:rsidRDefault="00A961FF" w:rsidP="007C09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0.051</w:t>
            </w:r>
          </w:p>
        </w:tc>
        <w:tc>
          <w:tcPr>
            <w:tcW w:w="1701" w:type="dxa"/>
          </w:tcPr>
          <w:p w:rsidR="00A961FF" w:rsidRPr="00311953" w:rsidRDefault="00A961FF" w:rsidP="007C09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 to 0.5</w:t>
            </w:r>
          </w:p>
        </w:tc>
      </w:tr>
      <w:tr w:rsidR="00A961FF" w:rsidRPr="00A961FF" w:rsidTr="005647D2">
        <w:trPr>
          <w:trHeight w:val="404"/>
        </w:trPr>
        <w:tc>
          <w:tcPr>
            <w:tcW w:w="4248" w:type="dxa"/>
          </w:tcPr>
          <w:p w:rsidR="00A961FF" w:rsidRPr="00311953" w:rsidRDefault="00A961FF" w:rsidP="007C09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Severe ARDS</w:t>
            </w:r>
          </w:p>
        </w:tc>
        <w:tc>
          <w:tcPr>
            <w:tcW w:w="2268" w:type="dxa"/>
          </w:tcPr>
          <w:p w:rsidR="00A961FF" w:rsidRPr="00311953" w:rsidRDefault="00A961FF" w:rsidP="007C09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0.75</w:t>
            </w:r>
          </w:p>
        </w:tc>
        <w:tc>
          <w:tcPr>
            <w:tcW w:w="1134" w:type="dxa"/>
          </w:tcPr>
          <w:p w:rsidR="00A961FF" w:rsidRPr="00311953" w:rsidRDefault="00A961FF" w:rsidP="007C09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0.066</w:t>
            </w:r>
          </w:p>
        </w:tc>
        <w:tc>
          <w:tcPr>
            <w:tcW w:w="1701" w:type="dxa"/>
          </w:tcPr>
          <w:p w:rsidR="00A961FF" w:rsidRPr="00311953" w:rsidRDefault="00A961FF" w:rsidP="007C09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0.62 to 0.88</w:t>
            </w:r>
          </w:p>
        </w:tc>
      </w:tr>
    </w:tbl>
    <w:p w:rsidR="00A961FF" w:rsidRDefault="00A961FF" w:rsidP="00A961FF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A961FF" w:rsidRPr="00311953" w:rsidRDefault="00A961FF" w:rsidP="00A961FF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11953">
        <w:rPr>
          <w:rFonts w:ascii="Times New Roman" w:hAnsi="Times New Roman" w:cs="Times New Roman"/>
          <w:sz w:val="24"/>
          <w:szCs w:val="24"/>
          <w:lang w:val="en-GB"/>
        </w:rPr>
        <w:t>††AUC, area under the curve</w:t>
      </w:r>
    </w:p>
    <w:p w:rsidR="00A961FF" w:rsidRPr="00A961FF" w:rsidRDefault="00A961FF" w:rsidP="00A961F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11953">
        <w:rPr>
          <w:rFonts w:ascii="Times New Roman" w:hAnsi="Times New Roman" w:cs="Times New Roman"/>
          <w:sz w:val="24"/>
          <w:szCs w:val="24"/>
          <w:lang w:val="en-GB"/>
        </w:rPr>
        <w:t>‡‡</w:t>
      </w:r>
      <w:r w:rsidRPr="00A961FF">
        <w:rPr>
          <w:rFonts w:ascii="Times New Roman" w:hAnsi="Times New Roman" w:cs="Times New Roman"/>
          <w:sz w:val="24"/>
          <w:szCs w:val="24"/>
          <w:lang w:val="en-GB"/>
        </w:rPr>
        <w:t>SE, standard error</w:t>
      </w:r>
    </w:p>
    <w:p w:rsidR="00A961FF" w:rsidRPr="00A961FF" w:rsidRDefault="00A961FF" w:rsidP="00A961FF">
      <w:pPr>
        <w:autoSpaceDE w:val="0"/>
        <w:autoSpaceDN w:val="0"/>
        <w:adjustRightInd w:val="0"/>
        <w:spacing w:before="240"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961FF">
        <w:rPr>
          <w:rFonts w:ascii="Times New Roman" w:hAnsi="Times New Roman" w:cs="Times New Roman"/>
          <w:sz w:val="24"/>
          <w:szCs w:val="24"/>
          <w:lang w:val="en-GB"/>
        </w:rPr>
        <w:t>**CI, confidence interval</w:t>
      </w:r>
    </w:p>
    <w:p w:rsidR="00A961FF" w:rsidRPr="00311953" w:rsidRDefault="00A961FF" w:rsidP="00A961F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11953">
        <w:rPr>
          <w:rFonts w:ascii="Times New Roman" w:hAnsi="Times New Roman" w:cs="Times New Roman"/>
          <w:sz w:val="24"/>
          <w:szCs w:val="24"/>
          <w:lang w:val="en-GB"/>
        </w:rPr>
        <w:t>†</w:t>
      </w:r>
      <w:r>
        <w:rPr>
          <w:rFonts w:ascii="Times New Roman" w:hAnsi="Times New Roman" w:cs="Times New Roman"/>
          <w:sz w:val="24"/>
          <w:szCs w:val="24"/>
          <w:lang w:val="en-GB"/>
        </w:rPr>
        <w:t>ARDS, Acute Respiratory Distress Syndrome</w:t>
      </w:r>
    </w:p>
    <w:p w:rsidR="00A961FF" w:rsidRPr="00A961FF" w:rsidRDefault="00A961FF" w:rsidP="00A961F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A961FF" w:rsidRPr="00230051" w:rsidRDefault="00A961FF" w:rsidP="00A961F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A961FF" w:rsidRDefault="00A961FF" w:rsidP="00A961FF">
      <w:pPr>
        <w:spacing w:line="360" w:lineRule="auto"/>
        <w:jc w:val="both"/>
        <w:rPr>
          <w:rFonts w:cstheme="minorHAnsi"/>
          <w:sz w:val="24"/>
          <w:szCs w:val="24"/>
          <w:lang w:val="en-GB"/>
        </w:rPr>
      </w:pPr>
    </w:p>
    <w:p w:rsidR="00A961FF" w:rsidRDefault="00A961FF" w:rsidP="00A961FF">
      <w:pPr>
        <w:spacing w:line="360" w:lineRule="auto"/>
        <w:jc w:val="both"/>
        <w:rPr>
          <w:rFonts w:cstheme="minorHAnsi"/>
          <w:sz w:val="24"/>
          <w:szCs w:val="24"/>
          <w:lang w:val="en-GB"/>
        </w:rPr>
      </w:pPr>
    </w:p>
    <w:p w:rsidR="00A961FF" w:rsidRDefault="00A961FF" w:rsidP="00A961FF">
      <w:pPr>
        <w:spacing w:line="360" w:lineRule="auto"/>
        <w:jc w:val="both"/>
        <w:rPr>
          <w:rFonts w:cstheme="minorHAnsi"/>
          <w:sz w:val="24"/>
          <w:szCs w:val="24"/>
          <w:lang w:val="en-GB"/>
        </w:rPr>
      </w:pPr>
    </w:p>
    <w:p w:rsidR="00A961FF" w:rsidRDefault="00A961FF" w:rsidP="00A961FF">
      <w:pPr>
        <w:spacing w:line="360" w:lineRule="auto"/>
        <w:jc w:val="both"/>
        <w:rPr>
          <w:rFonts w:cstheme="minorHAnsi"/>
          <w:sz w:val="24"/>
          <w:szCs w:val="24"/>
          <w:lang w:val="en-GB"/>
        </w:rPr>
      </w:pPr>
    </w:p>
    <w:p w:rsidR="00A961FF" w:rsidRDefault="00A961FF" w:rsidP="00A961FF">
      <w:pPr>
        <w:spacing w:line="360" w:lineRule="auto"/>
        <w:jc w:val="both"/>
        <w:rPr>
          <w:rFonts w:cstheme="minorHAnsi"/>
          <w:sz w:val="24"/>
          <w:szCs w:val="24"/>
          <w:lang w:val="en-GB"/>
        </w:rPr>
      </w:pPr>
    </w:p>
    <w:p w:rsidR="00A961FF" w:rsidRDefault="00A961FF" w:rsidP="00A961FF">
      <w:pPr>
        <w:spacing w:line="360" w:lineRule="auto"/>
        <w:jc w:val="both"/>
        <w:rPr>
          <w:rFonts w:cstheme="minorHAnsi"/>
          <w:sz w:val="24"/>
          <w:szCs w:val="24"/>
          <w:lang w:val="en-GB"/>
        </w:rPr>
      </w:pPr>
    </w:p>
    <w:p w:rsidR="00A961FF" w:rsidRDefault="00A961FF" w:rsidP="00A961FF">
      <w:pPr>
        <w:spacing w:line="360" w:lineRule="auto"/>
        <w:jc w:val="both"/>
        <w:rPr>
          <w:rFonts w:cstheme="minorHAnsi"/>
          <w:sz w:val="24"/>
          <w:szCs w:val="24"/>
          <w:lang w:val="en-GB"/>
        </w:rPr>
      </w:pPr>
    </w:p>
    <w:p w:rsidR="00A961FF" w:rsidRDefault="00A961FF" w:rsidP="00A961FF">
      <w:pPr>
        <w:spacing w:line="360" w:lineRule="auto"/>
        <w:jc w:val="both"/>
        <w:rPr>
          <w:rFonts w:cstheme="minorHAnsi"/>
          <w:sz w:val="24"/>
          <w:szCs w:val="24"/>
          <w:lang w:val="en-GB"/>
        </w:rPr>
      </w:pPr>
    </w:p>
    <w:p w:rsidR="00790192" w:rsidRPr="00A961FF" w:rsidRDefault="00790192">
      <w:pPr>
        <w:rPr>
          <w:lang w:val="en-GB"/>
        </w:rPr>
      </w:pPr>
    </w:p>
    <w:sectPr w:rsidR="00790192" w:rsidRPr="00A961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1FF"/>
    <w:rsid w:val="00790192"/>
    <w:rsid w:val="007C0967"/>
    <w:rsid w:val="00A961FF"/>
    <w:rsid w:val="00B61E83"/>
    <w:rsid w:val="00E23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C3A9D"/>
  <w15:chartTrackingRefBased/>
  <w15:docId w15:val="{6F4709ED-328A-45AD-96C2-CB4268C6F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61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woxado</dc:creator>
  <cp:keywords/>
  <dc:description/>
  <cp:lastModifiedBy>woxado</cp:lastModifiedBy>
  <cp:revision>4</cp:revision>
  <dcterms:created xsi:type="dcterms:W3CDTF">2021-04-25T09:54:00Z</dcterms:created>
  <dcterms:modified xsi:type="dcterms:W3CDTF">2021-05-15T09:01:00Z</dcterms:modified>
</cp:coreProperties>
</file>