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B446B" w14:textId="77777777" w:rsidR="008D1382" w:rsidRPr="008D1382" w:rsidRDefault="008D1382" w:rsidP="008D1382">
      <w:pPr>
        <w:rPr>
          <w:b/>
          <w:bCs/>
          <w:u w:val="single"/>
        </w:rPr>
      </w:pPr>
      <w:bookmarkStart w:id="0" w:name="_GoBack"/>
      <w:bookmarkEnd w:id="0"/>
      <w:r w:rsidRPr="008D1382">
        <w:rPr>
          <w:b/>
          <w:bCs/>
          <w:u w:val="single"/>
        </w:rPr>
        <w:t xml:space="preserve">Data Safety Monitoring Plan (A) &amp; Instructions (B) </w:t>
      </w:r>
    </w:p>
    <w:p w14:paraId="348CBBBA" w14:textId="77777777" w:rsidR="008D1382" w:rsidRPr="00002913" w:rsidRDefault="008D1382" w:rsidP="008D1382">
      <w:pPr>
        <w:rPr>
          <w:u w:val="single"/>
        </w:rPr>
      </w:pPr>
    </w:p>
    <w:p w14:paraId="160A95FB" w14:textId="77777777" w:rsidR="008D1382" w:rsidRDefault="008D1382" w:rsidP="008D1382">
      <w:pPr>
        <w:widowControl w:val="0"/>
        <w:autoSpaceDE w:val="0"/>
        <w:autoSpaceDN w:val="0"/>
        <w:adjustRightInd w:val="0"/>
        <w:spacing w:after="240"/>
        <w:rPr>
          <w:b/>
          <w:bCs/>
          <w:u w:val="single"/>
        </w:rPr>
      </w:pPr>
      <w:r>
        <w:rPr>
          <w:b/>
          <w:bCs/>
          <w:u w:val="single"/>
        </w:rPr>
        <w:t xml:space="preserve">A. </w:t>
      </w:r>
      <w:r w:rsidRPr="008D1382">
        <w:rPr>
          <w:b/>
          <w:bCs/>
          <w:u w:val="single"/>
        </w:rPr>
        <w:t>Data Safety Monitoring Plan</w:t>
      </w:r>
    </w:p>
    <w:p w14:paraId="2F2875A2" w14:textId="27629A80" w:rsidR="008D1382" w:rsidRPr="00002913" w:rsidRDefault="008D1382" w:rsidP="008D1382">
      <w:pPr>
        <w:widowControl w:val="0"/>
        <w:autoSpaceDE w:val="0"/>
        <w:autoSpaceDN w:val="0"/>
        <w:adjustRightInd w:val="0"/>
        <w:spacing w:after="240"/>
      </w:pPr>
      <w:r w:rsidRPr="00002913">
        <w:t xml:space="preserve">The following is the </w:t>
      </w:r>
      <w:r w:rsidR="00EB0400">
        <w:t>DS</w:t>
      </w:r>
      <w:r w:rsidRPr="00002913">
        <w:t>MP for “</w:t>
      </w:r>
      <w:r w:rsidRPr="00002913">
        <w:rPr>
          <w:rFonts w:eastAsia="Arial"/>
        </w:rPr>
        <w:t>Shared Decision-Making for the Promotion of Patient-Centered Imaging in the Emergency Department: Suspected Kidney Stones</w:t>
      </w:r>
      <w:r w:rsidRPr="00002913">
        <w:t xml:space="preserve"> (</w:t>
      </w:r>
      <w:r w:rsidR="00EC2974">
        <w:t>ED-Kidney Stone Study</w:t>
      </w:r>
      <w:r w:rsidRPr="00002913">
        <w:t>)”</w:t>
      </w:r>
    </w:p>
    <w:p w14:paraId="3E358B36" w14:textId="737D9A33" w:rsidR="008D1382" w:rsidRPr="00002913" w:rsidRDefault="008D1382" w:rsidP="008D1382">
      <w:r w:rsidRPr="00002913">
        <w:t xml:space="preserve">As this study is </w:t>
      </w:r>
      <w:r w:rsidR="00EC2974">
        <w:t xml:space="preserve">not greater than </w:t>
      </w:r>
      <w:r w:rsidRPr="00002913">
        <w:t xml:space="preserve">minimal risk, no Data Safety Monitoring Board is required. This document will instruct the research team and external reviewers </w:t>
      </w:r>
      <w:r>
        <w:t>regarding how</w:t>
      </w:r>
      <w:r w:rsidRPr="00002913">
        <w:t xml:space="preserve"> to classify adverse events and interpret stopping criteria. </w:t>
      </w:r>
    </w:p>
    <w:p w14:paraId="272A7BC6" w14:textId="77777777" w:rsidR="008D1382" w:rsidRPr="00002913" w:rsidRDefault="008D1382" w:rsidP="008D1382">
      <w:pPr>
        <w:ind w:left="720"/>
        <w:rPr>
          <w:u w:val="single"/>
        </w:rPr>
      </w:pPr>
    </w:p>
    <w:p w14:paraId="23DB16A6" w14:textId="77777777" w:rsidR="008D1382" w:rsidRPr="00A93364" w:rsidRDefault="008D1382" w:rsidP="008D1382">
      <w:pPr>
        <w:rPr>
          <w:b/>
          <w:bCs/>
        </w:rPr>
      </w:pPr>
      <w:r w:rsidRPr="00A93364">
        <w:rPr>
          <w:b/>
          <w:bCs/>
        </w:rPr>
        <w:t>Definition of Adverse Events (AE)</w:t>
      </w:r>
    </w:p>
    <w:p w14:paraId="2700AF3B" w14:textId="77777777" w:rsidR="008D1382" w:rsidRPr="00002913" w:rsidRDefault="008D1382" w:rsidP="008D1382">
      <w:r w:rsidRPr="00A93364">
        <w:rPr>
          <w:u w:val="single"/>
        </w:rPr>
        <w:t xml:space="preserve">An </w:t>
      </w:r>
      <w:r w:rsidRPr="00A93364">
        <w:rPr>
          <w:i/>
          <w:iCs/>
          <w:u w:val="single"/>
        </w:rPr>
        <w:t>Adverse Event</w:t>
      </w:r>
      <w:r w:rsidRPr="00002913">
        <w:t xml:space="preserve"> is any untoward medical occurrence, whether or not it is intervention-related.</w:t>
      </w:r>
    </w:p>
    <w:p w14:paraId="1240BA4B" w14:textId="77777777" w:rsidR="00D0049C" w:rsidRDefault="008D1382" w:rsidP="008D1382">
      <w:pPr>
        <w:ind w:left="720"/>
      </w:pPr>
      <w:r w:rsidRPr="00002913">
        <w:t xml:space="preserve">For this study, AEs are: </w:t>
      </w:r>
    </w:p>
    <w:p w14:paraId="1FC29BA0" w14:textId="77777777" w:rsidR="00D0049C" w:rsidRDefault="00D0049C" w:rsidP="008D1382">
      <w:pPr>
        <w:ind w:left="720"/>
      </w:pPr>
      <w:r>
        <w:t xml:space="preserve">1. </w:t>
      </w:r>
      <w:r w:rsidR="008D1382" w:rsidRPr="00002913">
        <w:t xml:space="preserve">Admission at time of enrollment or within 30 days, </w:t>
      </w:r>
    </w:p>
    <w:p w14:paraId="0094AD38" w14:textId="50958467" w:rsidR="00D0049C" w:rsidRDefault="00D0049C" w:rsidP="008D1382">
      <w:pPr>
        <w:ind w:left="720"/>
      </w:pPr>
      <w:r>
        <w:t>2. I</w:t>
      </w:r>
      <w:r w:rsidR="008D1382" w:rsidRPr="00002913">
        <w:t xml:space="preserve">npatient surgical procedure (urological and otherwise), </w:t>
      </w:r>
    </w:p>
    <w:p w14:paraId="604F2480" w14:textId="129869F3" w:rsidR="008D1382" w:rsidRDefault="00D0049C" w:rsidP="008D1382">
      <w:pPr>
        <w:ind w:left="720"/>
      </w:pPr>
      <w:r>
        <w:t xml:space="preserve">3. Death </w:t>
      </w:r>
      <w:r w:rsidR="008D1382" w:rsidRPr="00002913">
        <w:t xml:space="preserve"> </w:t>
      </w:r>
    </w:p>
    <w:p w14:paraId="7408E870" w14:textId="77777777" w:rsidR="00D0049C" w:rsidRPr="00002913" w:rsidRDefault="00D0049C" w:rsidP="008D1382">
      <w:pPr>
        <w:ind w:left="720"/>
      </w:pPr>
    </w:p>
    <w:p w14:paraId="357274F4" w14:textId="03B7192C" w:rsidR="00A93364" w:rsidRDefault="00D0049C" w:rsidP="00A93364">
      <w:pPr>
        <w:ind w:left="720"/>
      </w:pPr>
      <w:r>
        <w:t xml:space="preserve">As urologic procedures and repeat ED visits are both expected, and collected as part of outcome data, they will not count as AEs, unless patients are admitted to the hospital. </w:t>
      </w:r>
    </w:p>
    <w:p w14:paraId="37FA808A" w14:textId="77777777" w:rsidR="008D1382" w:rsidRPr="00002913" w:rsidRDefault="008D1382" w:rsidP="00A93364">
      <w:pPr>
        <w:ind w:left="1440"/>
      </w:pPr>
    </w:p>
    <w:p w14:paraId="2021FE4F" w14:textId="77777777" w:rsidR="008D1382" w:rsidRPr="00002913" w:rsidRDefault="008D1382" w:rsidP="008D1382">
      <w:pPr>
        <w:rPr>
          <w:u w:val="single"/>
        </w:rPr>
      </w:pPr>
      <w:r w:rsidRPr="00002913">
        <w:rPr>
          <w:u w:val="single"/>
        </w:rPr>
        <w:t>Definition of Serious Adverse Events</w:t>
      </w:r>
    </w:p>
    <w:p w14:paraId="5325DDD0" w14:textId="6D57433E" w:rsidR="008D1382" w:rsidRPr="00002913" w:rsidRDefault="008D1382" w:rsidP="008D1382">
      <w:pPr>
        <w:rPr>
          <w:i/>
        </w:rPr>
      </w:pPr>
      <w:r w:rsidRPr="00002913">
        <w:t>For the purposes of this study, hospitalization</w:t>
      </w:r>
      <w:r w:rsidR="00D0049C">
        <w:t xml:space="preserve"> for pain control or a urologic procedure</w:t>
      </w:r>
      <w:r w:rsidRPr="00002913">
        <w:t xml:space="preserve"> will not count as a SAE, as hospitalization is an expected outcome in 10% of patients with renal colic. </w:t>
      </w:r>
      <w:r w:rsidR="00D0049C">
        <w:t>Hospitalization for a non-urologic procedure or antibiotics, anticoagulation, or other medications, a</w:t>
      </w:r>
      <w:r w:rsidR="00D0049C" w:rsidRPr="00002913">
        <w:t>dmission</w:t>
      </w:r>
      <w:r w:rsidRPr="00002913">
        <w:t xml:space="preserve"> to the ICU</w:t>
      </w:r>
      <w:r w:rsidR="00A93364">
        <w:t>,</w:t>
      </w:r>
      <w:r w:rsidRPr="00002913">
        <w:t xml:space="preserve"> and death will count as SAEs.</w:t>
      </w:r>
      <w:r w:rsidRPr="00002913">
        <w:rPr>
          <w:i/>
        </w:rPr>
        <w:t xml:space="preserve"> </w:t>
      </w:r>
    </w:p>
    <w:p w14:paraId="43715B77" w14:textId="77777777" w:rsidR="008D1382" w:rsidRPr="00002913" w:rsidRDefault="008D1382" w:rsidP="008D1382"/>
    <w:p w14:paraId="6ECEB586" w14:textId="77777777" w:rsidR="008D1382" w:rsidRPr="00002913" w:rsidRDefault="008D1382" w:rsidP="008D1382">
      <w:pPr>
        <w:rPr>
          <w:u w:val="single"/>
        </w:rPr>
      </w:pPr>
      <w:r w:rsidRPr="00002913">
        <w:rPr>
          <w:u w:val="single"/>
        </w:rPr>
        <w:t>Severity &amp; Relatedness Classification of an Adverse Event</w:t>
      </w:r>
    </w:p>
    <w:p w14:paraId="18A056F0" w14:textId="532208E0" w:rsidR="00D0049C" w:rsidRDefault="00EC2974" w:rsidP="008D1382">
      <w:r>
        <w:t>S</w:t>
      </w:r>
      <w:r w:rsidR="008D1382" w:rsidRPr="00002913">
        <w:t xml:space="preserve">AEs will be defined as mild, moderate, and severe and will be assessed by two external physician-reviewers (not study staff) for relationship the study intervention (Definitely Related, Probably Related, Possibly Related, and Unlikely to be Related). </w:t>
      </w:r>
      <w:r w:rsidR="005D6A41">
        <w:t>Degree of r</w:t>
      </w:r>
      <w:r w:rsidR="008D1382" w:rsidRPr="00002913">
        <w:t xml:space="preserve">elatedness </w:t>
      </w:r>
      <w:r w:rsidR="005D6A41">
        <w:t xml:space="preserve">will be determined by assessing the likelihood that the </w:t>
      </w:r>
      <w:r>
        <w:t>S</w:t>
      </w:r>
      <w:r w:rsidR="005D6A41">
        <w:t xml:space="preserve">AE would have occurred if the subject </w:t>
      </w:r>
      <w:r>
        <w:t>had</w:t>
      </w:r>
      <w:r w:rsidR="005D6A41">
        <w:t xml:space="preserve"> been randomized to the other treatment arm. </w:t>
      </w:r>
    </w:p>
    <w:p w14:paraId="14BC5012" w14:textId="77777777" w:rsidR="00D0049C" w:rsidRPr="00002913" w:rsidRDefault="00D0049C" w:rsidP="008D1382"/>
    <w:p w14:paraId="0D8F4AD7" w14:textId="77777777" w:rsidR="008D1382" w:rsidRPr="00002913" w:rsidRDefault="008D1382" w:rsidP="008D1382">
      <w:pPr>
        <w:rPr>
          <w:u w:val="single"/>
        </w:rPr>
      </w:pPr>
      <w:r w:rsidRPr="00002913">
        <w:rPr>
          <w:u w:val="single"/>
        </w:rPr>
        <w:t>Expectedness</w:t>
      </w:r>
    </w:p>
    <w:p w14:paraId="4D36D154" w14:textId="5BBB5204" w:rsidR="008D1382" w:rsidRPr="00002913" w:rsidRDefault="008D1382" w:rsidP="008D1382">
      <w:r w:rsidRPr="00002913">
        <w:t xml:space="preserve">The reviewers will be help determine whether an AE is expected or unexpected. AEs are expected if they are known complications of renal colic (return to the ED, need for procedures, etc) or known complications/ risks that have been explained to the patient (risk of appendicitis if CT not obtained). Examples below. </w:t>
      </w:r>
    </w:p>
    <w:p w14:paraId="4B095856" w14:textId="77777777" w:rsidR="008D1382" w:rsidRPr="00002913" w:rsidRDefault="008D1382" w:rsidP="008D1382"/>
    <w:p w14:paraId="408EA665" w14:textId="77777777" w:rsidR="008D1382" w:rsidRPr="00002913" w:rsidRDefault="008D1382" w:rsidP="008D1382">
      <w:r w:rsidRPr="00002913">
        <w:t>Examples:</w:t>
      </w:r>
    </w:p>
    <w:tbl>
      <w:tblPr>
        <w:tblStyle w:val="TableGrid"/>
        <w:tblW w:w="0" w:type="auto"/>
        <w:tblLook w:val="04A0" w:firstRow="1" w:lastRow="0" w:firstColumn="1" w:lastColumn="0" w:noHBand="0" w:noVBand="1"/>
      </w:tblPr>
      <w:tblGrid>
        <w:gridCol w:w="4675"/>
        <w:gridCol w:w="4675"/>
      </w:tblGrid>
      <w:tr w:rsidR="008D1382" w:rsidRPr="00002913" w14:paraId="4C50C545" w14:textId="77777777" w:rsidTr="00F54561">
        <w:tc>
          <w:tcPr>
            <w:tcW w:w="4675" w:type="dxa"/>
          </w:tcPr>
          <w:p w14:paraId="3B9251A6" w14:textId="77777777" w:rsidR="008D1382" w:rsidRPr="00002913" w:rsidRDefault="008D1382" w:rsidP="00F54561">
            <w:pPr>
              <w:rPr>
                <w:rFonts w:cs="Arial"/>
                <w:sz w:val="22"/>
                <w:szCs w:val="22"/>
              </w:rPr>
            </w:pPr>
            <w:r w:rsidRPr="00002913">
              <w:rPr>
                <w:rFonts w:cs="Arial"/>
                <w:sz w:val="22"/>
                <w:szCs w:val="22"/>
              </w:rPr>
              <w:t>Event</w:t>
            </w:r>
          </w:p>
        </w:tc>
        <w:tc>
          <w:tcPr>
            <w:tcW w:w="4675" w:type="dxa"/>
          </w:tcPr>
          <w:p w14:paraId="775328CA" w14:textId="77777777" w:rsidR="008D1382" w:rsidRPr="00002913" w:rsidRDefault="008D1382" w:rsidP="00F54561">
            <w:pPr>
              <w:rPr>
                <w:rFonts w:cs="Arial"/>
                <w:sz w:val="22"/>
                <w:szCs w:val="22"/>
              </w:rPr>
            </w:pPr>
            <w:r w:rsidRPr="00002913">
              <w:rPr>
                <w:rFonts w:cs="Arial"/>
                <w:sz w:val="22"/>
                <w:szCs w:val="22"/>
              </w:rPr>
              <w:t>Classification</w:t>
            </w:r>
          </w:p>
        </w:tc>
      </w:tr>
      <w:tr w:rsidR="008D1382" w:rsidRPr="00002913" w14:paraId="00E9A907" w14:textId="77777777" w:rsidTr="00F54561">
        <w:tc>
          <w:tcPr>
            <w:tcW w:w="4675" w:type="dxa"/>
          </w:tcPr>
          <w:p w14:paraId="51ACB385" w14:textId="77777777" w:rsidR="008D1382" w:rsidRPr="00002913" w:rsidRDefault="008D1382" w:rsidP="00F54561">
            <w:pPr>
              <w:rPr>
                <w:rFonts w:cs="Arial"/>
                <w:sz w:val="22"/>
                <w:szCs w:val="22"/>
              </w:rPr>
            </w:pPr>
            <w:r w:rsidRPr="00002913">
              <w:rPr>
                <w:rFonts w:cs="Arial"/>
                <w:sz w:val="22"/>
                <w:szCs w:val="22"/>
              </w:rPr>
              <w:t>Patient in control group returns with urosepsis and is admitted to the ICU</w:t>
            </w:r>
          </w:p>
        </w:tc>
        <w:tc>
          <w:tcPr>
            <w:tcW w:w="4675" w:type="dxa"/>
          </w:tcPr>
          <w:p w14:paraId="696FCBC8" w14:textId="6CFADFCE" w:rsidR="008D1382" w:rsidRPr="00002913" w:rsidRDefault="008D1382" w:rsidP="00F54561">
            <w:pPr>
              <w:rPr>
                <w:rFonts w:cs="Arial"/>
                <w:sz w:val="22"/>
                <w:szCs w:val="22"/>
              </w:rPr>
            </w:pPr>
            <w:r w:rsidRPr="00002913">
              <w:rPr>
                <w:rFonts w:cs="Arial"/>
                <w:sz w:val="22"/>
                <w:szCs w:val="22"/>
              </w:rPr>
              <w:t>Moderate SAE, unlikely to be related, unexpected</w:t>
            </w:r>
          </w:p>
        </w:tc>
      </w:tr>
      <w:tr w:rsidR="008D1382" w:rsidRPr="00002913" w14:paraId="3FAFB640" w14:textId="77777777" w:rsidTr="00F54561">
        <w:tc>
          <w:tcPr>
            <w:tcW w:w="4675" w:type="dxa"/>
          </w:tcPr>
          <w:p w14:paraId="1F061E34" w14:textId="77777777" w:rsidR="008D1382" w:rsidRPr="00002913" w:rsidRDefault="008D1382" w:rsidP="00F54561">
            <w:pPr>
              <w:rPr>
                <w:rFonts w:cs="Arial"/>
                <w:sz w:val="22"/>
                <w:szCs w:val="22"/>
              </w:rPr>
            </w:pPr>
            <w:r w:rsidRPr="00002913">
              <w:rPr>
                <w:rFonts w:cs="Arial"/>
                <w:sz w:val="22"/>
                <w:szCs w:val="22"/>
              </w:rPr>
              <w:t xml:space="preserve">Patient in intervention group returns with </w:t>
            </w:r>
            <w:r w:rsidRPr="00002913">
              <w:rPr>
                <w:rFonts w:cs="Arial"/>
                <w:i/>
                <w:iCs/>
                <w:sz w:val="22"/>
                <w:szCs w:val="22"/>
              </w:rPr>
              <w:t>unruptured</w:t>
            </w:r>
            <w:r w:rsidRPr="00002913">
              <w:rPr>
                <w:rFonts w:cs="Arial"/>
                <w:sz w:val="22"/>
                <w:szCs w:val="22"/>
              </w:rPr>
              <w:t xml:space="preserve"> appendicitis, is admitted for surgery. No ICU stay.</w:t>
            </w:r>
          </w:p>
        </w:tc>
        <w:tc>
          <w:tcPr>
            <w:tcW w:w="4675" w:type="dxa"/>
          </w:tcPr>
          <w:p w14:paraId="48C16E42" w14:textId="67012A60" w:rsidR="008D1382" w:rsidRPr="00002913" w:rsidRDefault="00EC2974" w:rsidP="00F54561">
            <w:pPr>
              <w:rPr>
                <w:rFonts w:cs="Arial"/>
                <w:sz w:val="22"/>
                <w:szCs w:val="22"/>
              </w:rPr>
            </w:pPr>
            <w:r>
              <w:rPr>
                <w:rFonts w:cs="Arial"/>
                <w:sz w:val="22"/>
                <w:szCs w:val="22"/>
              </w:rPr>
              <w:t>S</w:t>
            </w:r>
            <w:r w:rsidR="008D1382" w:rsidRPr="00002913">
              <w:rPr>
                <w:rFonts w:cs="Arial"/>
                <w:sz w:val="22"/>
                <w:szCs w:val="22"/>
              </w:rPr>
              <w:t>AE, mild (unruptured), possibly related</w:t>
            </w:r>
            <w:r>
              <w:rPr>
                <w:rFonts w:cs="Arial"/>
                <w:sz w:val="22"/>
                <w:szCs w:val="22"/>
              </w:rPr>
              <w:t xml:space="preserve">, </w:t>
            </w:r>
            <w:r w:rsidR="008D1382" w:rsidRPr="00002913">
              <w:rPr>
                <w:rFonts w:cs="Arial"/>
                <w:sz w:val="22"/>
                <w:szCs w:val="22"/>
              </w:rPr>
              <w:t xml:space="preserve">expected. </w:t>
            </w:r>
          </w:p>
        </w:tc>
      </w:tr>
      <w:tr w:rsidR="008D1382" w:rsidRPr="00002913" w14:paraId="4E670054" w14:textId="77777777" w:rsidTr="00F54561">
        <w:tc>
          <w:tcPr>
            <w:tcW w:w="4675" w:type="dxa"/>
          </w:tcPr>
          <w:p w14:paraId="52EF965B" w14:textId="77777777" w:rsidR="008D1382" w:rsidRPr="00002913" w:rsidRDefault="008D1382" w:rsidP="00F54561">
            <w:pPr>
              <w:rPr>
                <w:rFonts w:cs="Arial"/>
                <w:sz w:val="22"/>
                <w:szCs w:val="22"/>
              </w:rPr>
            </w:pPr>
            <w:r w:rsidRPr="00002913">
              <w:rPr>
                <w:rFonts w:cs="Arial"/>
                <w:sz w:val="22"/>
                <w:szCs w:val="22"/>
              </w:rPr>
              <w:t>Patient in intervention group returns with ovarian torsion, requires surgery, ovary is necrotic. No ICU stay.</w:t>
            </w:r>
          </w:p>
        </w:tc>
        <w:tc>
          <w:tcPr>
            <w:tcW w:w="4675" w:type="dxa"/>
          </w:tcPr>
          <w:p w14:paraId="4C680A7B" w14:textId="1561B04C" w:rsidR="008D1382" w:rsidRPr="00002913" w:rsidRDefault="00EC2974" w:rsidP="00F54561">
            <w:pPr>
              <w:rPr>
                <w:rFonts w:cs="Arial"/>
                <w:sz w:val="22"/>
                <w:szCs w:val="22"/>
              </w:rPr>
            </w:pPr>
            <w:r>
              <w:rPr>
                <w:rFonts w:cs="Arial"/>
                <w:sz w:val="22"/>
                <w:szCs w:val="22"/>
              </w:rPr>
              <w:t>S</w:t>
            </w:r>
            <w:r w:rsidR="008D1382" w:rsidRPr="00002913">
              <w:rPr>
                <w:rFonts w:cs="Arial"/>
                <w:sz w:val="22"/>
                <w:szCs w:val="22"/>
              </w:rPr>
              <w:t>AE, possibly related, unexpected (if torsion but no necrosis, expected)</w:t>
            </w:r>
          </w:p>
        </w:tc>
      </w:tr>
      <w:tr w:rsidR="008D1382" w:rsidRPr="00002913" w14:paraId="1999AB3A" w14:textId="77777777" w:rsidTr="00F54561">
        <w:tc>
          <w:tcPr>
            <w:tcW w:w="4675" w:type="dxa"/>
          </w:tcPr>
          <w:p w14:paraId="608462B7" w14:textId="77777777" w:rsidR="008D1382" w:rsidRPr="00002913" w:rsidRDefault="008D1382" w:rsidP="00F54561">
            <w:pPr>
              <w:rPr>
                <w:rFonts w:cs="Arial"/>
                <w:sz w:val="22"/>
                <w:szCs w:val="22"/>
              </w:rPr>
            </w:pPr>
            <w:r w:rsidRPr="00002913">
              <w:rPr>
                <w:rFonts w:cs="Arial"/>
                <w:sz w:val="22"/>
                <w:szCs w:val="22"/>
              </w:rPr>
              <w:t xml:space="preserve">Patient in intervention group returns to ED with increased pain and fever. Requires admission and urologic procedure. </w:t>
            </w:r>
          </w:p>
        </w:tc>
        <w:tc>
          <w:tcPr>
            <w:tcW w:w="4675" w:type="dxa"/>
          </w:tcPr>
          <w:p w14:paraId="51CBFC44" w14:textId="3E5C4E7C" w:rsidR="008D1382" w:rsidRPr="00002913" w:rsidRDefault="008D1382" w:rsidP="00F54561">
            <w:pPr>
              <w:rPr>
                <w:rFonts w:cs="Arial"/>
                <w:sz w:val="22"/>
                <w:szCs w:val="22"/>
              </w:rPr>
            </w:pPr>
            <w:r w:rsidRPr="00002913">
              <w:rPr>
                <w:rFonts w:cs="Arial"/>
                <w:sz w:val="22"/>
                <w:szCs w:val="22"/>
              </w:rPr>
              <w:t>AE, moderate, expected</w:t>
            </w:r>
            <w:r w:rsidR="00B07456">
              <w:rPr>
                <w:sz w:val="22"/>
                <w:szCs w:val="22"/>
              </w:rPr>
              <w:t>, possibly related</w:t>
            </w:r>
          </w:p>
        </w:tc>
      </w:tr>
      <w:tr w:rsidR="008D1382" w:rsidRPr="00002913" w14:paraId="7AA13C46" w14:textId="77777777" w:rsidTr="00F54561">
        <w:tc>
          <w:tcPr>
            <w:tcW w:w="4675" w:type="dxa"/>
          </w:tcPr>
          <w:p w14:paraId="374A807A" w14:textId="77777777" w:rsidR="008D1382" w:rsidRPr="008D1382" w:rsidRDefault="008D1382" w:rsidP="00F54561">
            <w:pPr>
              <w:rPr>
                <w:rFonts w:cs="Arial"/>
                <w:sz w:val="22"/>
                <w:szCs w:val="22"/>
              </w:rPr>
            </w:pPr>
            <w:r>
              <w:rPr>
                <w:rFonts w:cs="Arial"/>
                <w:sz w:val="22"/>
                <w:szCs w:val="22"/>
              </w:rPr>
              <w:t>Patient in intervention group returns with retroperitoneal hemorrhage requires IR and lengthy ICU stay</w:t>
            </w:r>
          </w:p>
        </w:tc>
        <w:tc>
          <w:tcPr>
            <w:tcW w:w="4675" w:type="dxa"/>
          </w:tcPr>
          <w:p w14:paraId="402F88D5" w14:textId="763BBE10" w:rsidR="008D1382" w:rsidRPr="008D1382" w:rsidRDefault="008D1382" w:rsidP="00F54561">
            <w:pPr>
              <w:rPr>
                <w:sz w:val="22"/>
                <w:szCs w:val="22"/>
              </w:rPr>
            </w:pPr>
            <w:r w:rsidRPr="008D1382">
              <w:rPr>
                <w:sz w:val="22"/>
                <w:szCs w:val="22"/>
              </w:rPr>
              <w:t>SAE, severe, unexpected</w:t>
            </w:r>
            <w:r w:rsidR="00B07456">
              <w:rPr>
                <w:sz w:val="22"/>
                <w:szCs w:val="22"/>
              </w:rPr>
              <w:t>, possibly related</w:t>
            </w:r>
          </w:p>
        </w:tc>
      </w:tr>
    </w:tbl>
    <w:p w14:paraId="16925506" w14:textId="77777777" w:rsidR="008D1382" w:rsidRPr="00002913" w:rsidRDefault="008D1382" w:rsidP="008D1382"/>
    <w:p w14:paraId="06D489F2" w14:textId="77777777" w:rsidR="008D1382" w:rsidRPr="00002913" w:rsidRDefault="008D1382" w:rsidP="008D1382">
      <w:pPr>
        <w:rPr>
          <w:u w:val="single"/>
        </w:rPr>
      </w:pPr>
      <w:r w:rsidRPr="00002913">
        <w:rPr>
          <w:u w:val="single"/>
        </w:rPr>
        <w:lastRenderedPageBreak/>
        <w:t xml:space="preserve">Time period and frequency for event assessment and follow-up </w:t>
      </w:r>
    </w:p>
    <w:p w14:paraId="22BCB653" w14:textId="6CF775E7" w:rsidR="008D1382" w:rsidRPr="00002913" w:rsidRDefault="008D1382" w:rsidP="008D1382">
      <w:r w:rsidRPr="00002913">
        <w:t xml:space="preserve">AEs will be solicited at the first and second follow-up </w:t>
      </w:r>
      <w:r w:rsidR="005D6A41">
        <w:t xml:space="preserve">as well as by </w:t>
      </w:r>
      <w:r w:rsidRPr="00002913">
        <w:t xml:space="preserve">record review. All AEs will be recorded and Serious, Moderate/Severe, and Related AEs will be reviewed by the PI weekly. </w:t>
      </w:r>
    </w:p>
    <w:p w14:paraId="3CAB447A" w14:textId="77777777" w:rsidR="008D1382" w:rsidRPr="00002913" w:rsidRDefault="008D1382" w:rsidP="008D1382">
      <w:r w:rsidRPr="00002913">
        <w:t xml:space="preserve">As admissions and repeat ED visits with admissions are expected for ~10% of patients, admission alone will not require external review. All other AEs will be reviewed by external reviewers for severity and relatedness. </w:t>
      </w:r>
    </w:p>
    <w:p w14:paraId="6251A921" w14:textId="77777777" w:rsidR="008D1382" w:rsidRPr="00002913" w:rsidRDefault="008D1382" w:rsidP="008D1382"/>
    <w:p w14:paraId="71D23372" w14:textId="77777777" w:rsidR="008D1382" w:rsidRPr="00002913" w:rsidRDefault="008D1382" w:rsidP="008D1382">
      <w:pPr>
        <w:rPr>
          <w:u w:val="single"/>
        </w:rPr>
      </w:pPr>
      <w:r w:rsidRPr="00002913">
        <w:rPr>
          <w:u w:val="single"/>
        </w:rPr>
        <w:t xml:space="preserve">Reporting procedures </w:t>
      </w:r>
    </w:p>
    <w:p w14:paraId="280CA22A" w14:textId="77777777" w:rsidR="008D1382" w:rsidRPr="00002913" w:rsidRDefault="008D1382" w:rsidP="008D1382">
      <w:r w:rsidRPr="00002913">
        <w:t xml:space="preserve">The PI is responsible for AE reporting. </w:t>
      </w:r>
    </w:p>
    <w:p w14:paraId="07B5E194" w14:textId="77777777" w:rsidR="008D1382" w:rsidRPr="00002913" w:rsidRDefault="008D1382" w:rsidP="008D1382">
      <w:pPr>
        <w:numPr>
          <w:ilvl w:val="0"/>
          <w:numId w:val="1"/>
        </w:numPr>
      </w:pPr>
      <w:r w:rsidRPr="00002913">
        <w:t xml:space="preserve">All deaths and immediately life-threatening events, whether related or unrelated, will be recorded on the SAE Form and submitted to the IRB within 24 hours of site awareness. </w:t>
      </w:r>
    </w:p>
    <w:p w14:paraId="679BA6B5" w14:textId="77777777" w:rsidR="008D1382" w:rsidRDefault="008D1382" w:rsidP="008D1382">
      <w:pPr>
        <w:numPr>
          <w:ilvl w:val="0"/>
          <w:numId w:val="1"/>
        </w:numPr>
      </w:pPr>
      <w:r w:rsidRPr="00002913">
        <w:t xml:space="preserve">Other SAEs regardless of relationship, will be submitted to the IRB within 72 hours of site awareness. </w:t>
      </w:r>
    </w:p>
    <w:p w14:paraId="59575395" w14:textId="3E3C372C" w:rsidR="00E55AC7" w:rsidRDefault="00E55AC7" w:rsidP="00E55AC7">
      <w:pPr>
        <w:pStyle w:val="ListParagraph"/>
        <w:numPr>
          <w:ilvl w:val="0"/>
          <w:numId w:val="1"/>
        </w:numPr>
      </w:pPr>
      <w:r w:rsidRPr="008D1382">
        <w:t xml:space="preserve">As admissions and repeat ED visits with admissions are expected for ~10% of patients, admission alone will not require external review. All other AEs will be reviewed by external reviewers for severity and relatedness. </w:t>
      </w:r>
    </w:p>
    <w:p w14:paraId="062E4F34" w14:textId="48C24A03" w:rsidR="00E55AC7" w:rsidRPr="00002913" w:rsidRDefault="004269DB" w:rsidP="00EC2974">
      <w:pPr>
        <w:pStyle w:val="ListParagraph"/>
        <w:numPr>
          <w:ilvl w:val="1"/>
          <w:numId w:val="1"/>
        </w:numPr>
      </w:pPr>
      <w:r>
        <w:t xml:space="preserve">Therefore, the PI will enter all AEs in this form. If SAE+, the clinical course will be reviewed by another physician. </w:t>
      </w:r>
    </w:p>
    <w:p w14:paraId="39A129B9" w14:textId="77777777" w:rsidR="008D1382" w:rsidRPr="00002913" w:rsidRDefault="008D1382" w:rsidP="008D1382"/>
    <w:p w14:paraId="76CA8202" w14:textId="77777777" w:rsidR="008D1382" w:rsidRPr="00002913" w:rsidRDefault="008D1382" w:rsidP="008D1382">
      <w:pPr>
        <w:rPr>
          <w:u w:val="single"/>
        </w:rPr>
      </w:pPr>
      <w:r w:rsidRPr="00002913">
        <w:rPr>
          <w:u w:val="single"/>
        </w:rPr>
        <w:t xml:space="preserve">Study halting rules </w:t>
      </w:r>
    </w:p>
    <w:p w14:paraId="51EA84D5" w14:textId="648B1F27" w:rsidR="008D1382" w:rsidRPr="00002913" w:rsidRDefault="008D1382" w:rsidP="008D1382">
      <w:r w:rsidRPr="00002913">
        <w:t xml:space="preserve">The study will be </w:t>
      </w:r>
      <w:r w:rsidR="00B07456">
        <w:t>reviewed</w:t>
      </w:r>
      <w:r w:rsidR="00B07456" w:rsidRPr="00002913">
        <w:t xml:space="preserve"> </w:t>
      </w:r>
      <w:r w:rsidRPr="00002913">
        <w:t xml:space="preserve">if </w:t>
      </w:r>
      <w:r w:rsidR="00B07456">
        <w:t>three</w:t>
      </w:r>
      <w:r w:rsidRPr="00002913">
        <w:t xml:space="preserve"> “Serious, Moderate/Severe” SAEs determined to be “probably related” are reported.  </w:t>
      </w:r>
      <w:r w:rsidR="00B07456">
        <w:t xml:space="preserve">External review will then determine whether the study should continue or be modified. </w:t>
      </w:r>
    </w:p>
    <w:p w14:paraId="2CF6ADD5" w14:textId="77777777" w:rsidR="008D1382" w:rsidRDefault="008D1382" w:rsidP="008D1382"/>
    <w:p w14:paraId="0E777EAD" w14:textId="77777777" w:rsidR="009F370B" w:rsidRPr="008D1382" w:rsidRDefault="00E55AC7" w:rsidP="009F370B">
      <w:pPr>
        <w:rPr>
          <w:b/>
          <w:bCs/>
        </w:rPr>
      </w:pPr>
      <w:r>
        <w:rPr>
          <w:b/>
          <w:bCs/>
        </w:rPr>
        <w:t xml:space="preserve">B. </w:t>
      </w:r>
      <w:r w:rsidR="009F370B" w:rsidRPr="008D1382">
        <w:rPr>
          <w:b/>
          <w:bCs/>
        </w:rPr>
        <w:t xml:space="preserve">ADVERSE EVENTS (AE) </w:t>
      </w:r>
      <w:r w:rsidR="008D1382">
        <w:rPr>
          <w:b/>
          <w:bCs/>
        </w:rPr>
        <w:t>Instructions</w:t>
      </w:r>
    </w:p>
    <w:p w14:paraId="64EBB3C6" w14:textId="609E4050" w:rsidR="00B07456" w:rsidRDefault="009F370B" w:rsidP="00B07456">
      <w:r w:rsidRPr="008D1382">
        <w:t>This page is</w:t>
      </w:r>
      <w:r w:rsidR="003E4EC4" w:rsidRPr="008D1382">
        <w:t xml:space="preserve"> the instructions</w:t>
      </w:r>
      <w:r w:rsidRPr="008D1382">
        <w:t xml:space="preserve"> for recording of AEs</w:t>
      </w:r>
      <w:r w:rsidR="003E4EC4" w:rsidRPr="008D1382">
        <w:t xml:space="preserve">. </w:t>
      </w:r>
    </w:p>
    <w:p w14:paraId="4D22D412" w14:textId="77777777" w:rsidR="009F370B" w:rsidRPr="008D1382" w:rsidRDefault="009F370B" w:rsidP="00B07456"/>
    <w:p w14:paraId="4C2E873D" w14:textId="77777777" w:rsidR="009F370B" w:rsidRPr="008D1382" w:rsidRDefault="009F370B" w:rsidP="009F370B">
      <w:pPr>
        <w:rPr>
          <w:b/>
          <w:bCs/>
          <w:u w:val="single"/>
        </w:rPr>
      </w:pPr>
      <w:r w:rsidRPr="008D1382">
        <w:rPr>
          <w:b/>
          <w:bCs/>
          <w:u w:val="single"/>
        </w:rPr>
        <w:t>Instructions:</w:t>
      </w:r>
    </w:p>
    <w:p w14:paraId="3006FAB0" w14:textId="77777777" w:rsidR="009F370B" w:rsidRPr="008D1382" w:rsidRDefault="009F370B" w:rsidP="009F370B">
      <w:r w:rsidRPr="008D1382">
        <w:t>A. Subject number</w:t>
      </w:r>
    </w:p>
    <w:p w14:paraId="16CC0F60" w14:textId="77777777" w:rsidR="003E4EC4" w:rsidRPr="008D1382" w:rsidRDefault="003E4EC4" w:rsidP="009F370B"/>
    <w:p w14:paraId="2D769CC2" w14:textId="6CE1D7BF" w:rsidR="009F370B" w:rsidRPr="008D1382" w:rsidRDefault="009F370B" w:rsidP="009F370B">
      <w:r w:rsidRPr="008D1382">
        <w:t>B. Description of clinical event</w:t>
      </w:r>
      <w:r w:rsidR="003E4EC4" w:rsidRPr="008D1382">
        <w:t xml:space="preserve"> including all relevant data</w:t>
      </w:r>
      <w:r w:rsidR="00BD1A8F">
        <w:t xml:space="preserve"> and final diagnosis</w:t>
      </w:r>
    </w:p>
    <w:p w14:paraId="3A6891DF" w14:textId="77777777" w:rsidR="003E4EC4" w:rsidRPr="008D1382" w:rsidRDefault="003E4EC4" w:rsidP="009F370B"/>
    <w:p w14:paraId="58B0F838" w14:textId="2D29A2D6" w:rsidR="009F370B" w:rsidRPr="008D1382" w:rsidRDefault="009F370B" w:rsidP="009F370B">
      <w:r w:rsidRPr="008D1382">
        <w:t xml:space="preserve">C. </w:t>
      </w:r>
      <w:proofErr w:type="spellStart"/>
      <w:r w:rsidRPr="008D1382">
        <w:t>HRDwC</w:t>
      </w:r>
      <w:proofErr w:type="spellEnd"/>
      <w:r w:rsidRPr="008D1382">
        <w:t xml:space="preserve"> (Y/N/unsure): (see </w:t>
      </w:r>
      <w:r w:rsidR="004269DB">
        <w:t>definition below)</w:t>
      </w:r>
    </w:p>
    <w:p w14:paraId="182F5EE1" w14:textId="77777777" w:rsidR="003E4EC4" w:rsidRPr="008D1382" w:rsidRDefault="003E4EC4"/>
    <w:p w14:paraId="6C578BBE" w14:textId="15B181D4" w:rsidR="00802BC6" w:rsidRPr="008D1382" w:rsidRDefault="009F370B">
      <w:r w:rsidRPr="008D1382">
        <w:t xml:space="preserve">D. SAE (Y/N): Serious Adverse Events – </w:t>
      </w:r>
      <w:r w:rsidR="00A93364">
        <w:t>definition above</w:t>
      </w:r>
    </w:p>
    <w:p w14:paraId="440ADD6D" w14:textId="77777777" w:rsidR="003E4EC4" w:rsidRPr="008D1382" w:rsidRDefault="003E4EC4" w:rsidP="009F370B"/>
    <w:p w14:paraId="6FDD6ED8" w14:textId="140F1261" w:rsidR="009F370B" w:rsidRPr="008D1382" w:rsidRDefault="00EC2974" w:rsidP="009F370B">
      <w:r>
        <w:t>E</w:t>
      </w:r>
      <w:r w:rsidR="009F370B" w:rsidRPr="008D1382">
        <w:t xml:space="preserve">. Severity: </w:t>
      </w:r>
    </w:p>
    <w:p w14:paraId="1CF242EA" w14:textId="77777777" w:rsidR="009F370B" w:rsidRPr="008D1382" w:rsidRDefault="009F370B" w:rsidP="009F370B">
      <w:pPr>
        <w:ind w:left="720"/>
      </w:pPr>
      <w:r w:rsidRPr="008D1382">
        <w:t xml:space="preserve">Mild: full recovery anticipated (hospitalization, urology procedure, appendectomy), </w:t>
      </w:r>
    </w:p>
    <w:p w14:paraId="14FDDAF6" w14:textId="77777777" w:rsidR="009F370B" w:rsidRPr="008D1382" w:rsidRDefault="009F370B" w:rsidP="009F370B">
      <w:pPr>
        <w:ind w:left="720"/>
      </w:pPr>
      <w:r w:rsidRPr="008D1382">
        <w:t xml:space="preserve">Moderate: prolonged recovery (ruptured </w:t>
      </w:r>
      <w:proofErr w:type="spellStart"/>
      <w:r w:rsidRPr="008D1382">
        <w:t>appy</w:t>
      </w:r>
      <w:proofErr w:type="spellEnd"/>
      <w:r w:rsidRPr="008D1382">
        <w:t xml:space="preserve">, brief ICU stay), </w:t>
      </w:r>
    </w:p>
    <w:p w14:paraId="69C5BB93" w14:textId="77777777" w:rsidR="009F370B" w:rsidRPr="008D1382" w:rsidRDefault="009F370B" w:rsidP="009F370B">
      <w:pPr>
        <w:ind w:left="720"/>
      </w:pPr>
      <w:r w:rsidRPr="008D1382">
        <w:t>Severe (ICU stay &gt;72 hours, death)</w:t>
      </w:r>
    </w:p>
    <w:p w14:paraId="61B9D6AF" w14:textId="77777777" w:rsidR="003E4EC4" w:rsidRPr="008D1382" w:rsidRDefault="003E4EC4" w:rsidP="009F370B"/>
    <w:p w14:paraId="316DE113" w14:textId="4CDD8E9C" w:rsidR="009F370B" w:rsidRPr="008D1382" w:rsidRDefault="00EC2974" w:rsidP="009F370B">
      <w:r>
        <w:t>F</w:t>
      </w:r>
      <w:r w:rsidR="009F370B" w:rsidRPr="008D1382">
        <w:t xml:space="preserve">. Relatedness: </w:t>
      </w:r>
    </w:p>
    <w:p w14:paraId="5F606626" w14:textId="600D5933" w:rsidR="009F370B" w:rsidRPr="008D1382" w:rsidRDefault="009F370B" w:rsidP="009F370B">
      <w:pPr>
        <w:ind w:left="720"/>
      </w:pPr>
      <w:r w:rsidRPr="008D1382">
        <w:t xml:space="preserve">Definitely Related (if patient </w:t>
      </w:r>
      <w:r w:rsidR="00EC2974">
        <w:t xml:space="preserve">was </w:t>
      </w:r>
      <w:r w:rsidRPr="008D1382">
        <w:t xml:space="preserve">in other group, would definitely NOT have had this outcome) </w:t>
      </w:r>
    </w:p>
    <w:p w14:paraId="103BAE41" w14:textId="098BB6DF" w:rsidR="009F370B" w:rsidRPr="008D1382" w:rsidRDefault="009F370B" w:rsidP="009F370B">
      <w:pPr>
        <w:ind w:left="720"/>
      </w:pPr>
      <w:r w:rsidRPr="008D1382">
        <w:t xml:space="preserve">Probably Related (if patient </w:t>
      </w:r>
      <w:r w:rsidR="00EC2974">
        <w:t xml:space="preserve">was </w:t>
      </w:r>
      <w:r w:rsidRPr="008D1382">
        <w:t xml:space="preserve">in other group, would probably NOT have had this outcome), </w:t>
      </w:r>
    </w:p>
    <w:p w14:paraId="5C989D0C" w14:textId="0D956B0A" w:rsidR="009F370B" w:rsidRPr="008D1382" w:rsidRDefault="009F370B" w:rsidP="009F370B">
      <w:pPr>
        <w:ind w:left="720"/>
      </w:pPr>
      <w:r w:rsidRPr="008D1382">
        <w:t>Possibly Related (</w:t>
      </w:r>
      <w:r w:rsidR="00B07456">
        <w:t>if patient was in the other group, there is a chance they would have had this outcome</w:t>
      </w:r>
      <w:r w:rsidRPr="008D1382">
        <w:t xml:space="preserve">) </w:t>
      </w:r>
    </w:p>
    <w:p w14:paraId="65CDC05B" w14:textId="46628464" w:rsidR="009F370B" w:rsidRPr="008D1382" w:rsidRDefault="009F370B" w:rsidP="009F370B">
      <w:pPr>
        <w:ind w:left="720"/>
      </w:pPr>
      <w:r w:rsidRPr="008D1382">
        <w:t>Unlikely to be Related (either group could have this outcome</w:t>
      </w:r>
      <w:r w:rsidR="00B07456">
        <w:t>, it has equal probability in both groups</w:t>
      </w:r>
      <w:r w:rsidRPr="008D1382">
        <w:t>)</w:t>
      </w:r>
    </w:p>
    <w:p w14:paraId="21594B96" w14:textId="77777777" w:rsidR="003E4EC4" w:rsidRPr="008D1382" w:rsidRDefault="003E4EC4" w:rsidP="009F370B"/>
    <w:p w14:paraId="79B57BE0" w14:textId="77777777" w:rsidR="009F370B" w:rsidRPr="008D1382" w:rsidRDefault="009F370B" w:rsidP="009F370B">
      <w:r w:rsidRPr="008D1382">
        <w:t xml:space="preserve">H. Expectedness: </w:t>
      </w:r>
    </w:p>
    <w:p w14:paraId="425E3E08" w14:textId="38382418" w:rsidR="009F370B" w:rsidRPr="008D1382" w:rsidRDefault="009F370B" w:rsidP="009F370B">
      <w:pPr>
        <w:ind w:left="720"/>
      </w:pPr>
      <w:r w:rsidRPr="008D1382">
        <w:t>Expected: known complications of renal colic (return to the ED, need for procedures, etc) or known complications/ risks that have been explained to the patient (risk of appendicitis if CT not obtained, risk of cancer being discovered on subsequent CT).</w:t>
      </w:r>
    </w:p>
    <w:p w14:paraId="347E83E9" w14:textId="77777777" w:rsidR="009F370B" w:rsidRPr="008D1382" w:rsidRDefault="009F370B" w:rsidP="009F370B">
      <w:pPr>
        <w:ind w:left="720"/>
      </w:pPr>
      <w:r w:rsidRPr="008D1382">
        <w:t>Unsure:</w:t>
      </w:r>
    </w:p>
    <w:p w14:paraId="749754AA" w14:textId="5E50050E" w:rsidR="009F370B" w:rsidRPr="008D1382" w:rsidRDefault="009F370B" w:rsidP="009F370B">
      <w:pPr>
        <w:ind w:left="720"/>
      </w:pPr>
      <w:r w:rsidRPr="008D1382">
        <w:t xml:space="preserve">Unexpected: not a complication of renal colic, </w:t>
      </w:r>
      <w:r w:rsidR="00B07456">
        <w:t xml:space="preserve">and </w:t>
      </w:r>
      <w:r w:rsidRPr="008D1382">
        <w:t>not a generally described risk of delaying CT</w:t>
      </w:r>
    </w:p>
    <w:p w14:paraId="6C97E17C" w14:textId="5B548A78" w:rsidR="003E4EC4" w:rsidRDefault="003E4EC4" w:rsidP="003E4EC4"/>
    <w:p w14:paraId="5550F688" w14:textId="77777777" w:rsidR="00EB0400" w:rsidRDefault="00EB0400" w:rsidP="003E4EC4"/>
    <w:p w14:paraId="1E0EB08D" w14:textId="77777777" w:rsidR="00EB0400" w:rsidRPr="008D1382" w:rsidRDefault="00EB0400" w:rsidP="003E4EC4"/>
    <w:p w14:paraId="4A3D54DA" w14:textId="240D3E22" w:rsidR="00A93364" w:rsidRDefault="00A93364" w:rsidP="003E4EC4"/>
    <w:p w14:paraId="2B15763E" w14:textId="4A803CE3" w:rsidR="00A93364" w:rsidRPr="00A93364" w:rsidRDefault="00A93364" w:rsidP="003E4EC4">
      <w:pPr>
        <w:rPr>
          <w:b/>
          <w:bCs/>
          <w:u w:val="single"/>
        </w:rPr>
      </w:pPr>
      <w:r w:rsidRPr="00A93364">
        <w:rPr>
          <w:b/>
          <w:bCs/>
          <w:u w:val="single"/>
        </w:rPr>
        <w:lastRenderedPageBreak/>
        <w:t>Safety Outcomes:</w:t>
      </w:r>
    </w:p>
    <w:p w14:paraId="791334DA" w14:textId="70DF9218" w:rsidR="00A93364" w:rsidRDefault="00A93364" w:rsidP="003E4EC4"/>
    <w:p w14:paraId="7F3E35F7" w14:textId="77777777" w:rsidR="00A93364" w:rsidRPr="00A93364" w:rsidRDefault="00A93364" w:rsidP="00A93364">
      <w:pPr>
        <w:rPr>
          <w:u w:val="single"/>
        </w:rPr>
      </w:pPr>
      <w:proofErr w:type="spellStart"/>
      <w:r w:rsidRPr="00A93364">
        <w:rPr>
          <w:u w:val="single"/>
        </w:rPr>
        <w:t>HRDwC</w:t>
      </w:r>
      <w:proofErr w:type="spellEnd"/>
      <w:r w:rsidRPr="00A93364">
        <w:rPr>
          <w:u w:val="single"/>
        </w:rPr>
        <w:t>:</w:t>
      </w:r>
    </w:p>
    <w:p w14:paraId="10A949A8" w14:textId="77777777" w:rsidR="00A93364" w:rsidRDefault="00A93364" w:rsidP="00A93364">
      <w:pPr>
        <w:ind w:left="720"/>
      </w:pPr>
      <w:r w:rsidRPr="00002913">
        <w:t>High risk diagnosis with complications</w:t>
      </w:r>
      <w:r>
        <w:t xml:space="preserve"> (</w:t>
      </w:r>
      <w:proofErr w:type="spellStart"/>
      <w:r>
        <w:t>HRDwC</w:t>
      </w:r>
      <w:proofErr w:type="spellEnd"/>
      <w:r>
        <w:t>) are being recorded as part of safety outcomes for the study. (</w:t>
      </w:r>
      <w:r w:rsidRPr="00002913">
        <w:t>abdominal aortic aneurysm with rupture, pneumonia with sepsis, appendicitis with rupture, diverticulitis with abscess or sepsis, bowel ischemia or perforation, renal infarction, renal stone with abscess, pyelonephritis with urosepsis or bacteremia, ovarian torsion with necrosis, or aortic dissection with ischemia.</w:t>
      </w:r>
      <w:r w:rsidRPr="00002913">
        <w:rPr>
          <w:vertAlign w:val="superscript"/>
        </w:rPr>
        <w:t>10</w:t>
      </w:r>
      <w:r>
        <w:t xml:space="preserve">) </w:t>
      </w:r>
    </w:p>
    <w:p w14:paraId="497B6E80" w14:textId="77777777" w:rsidR="00A93364" w:rsidRPr="00002913" w:rsidRDefault="00A93364" w:rsidP="00A93364">
      <w:pPr>
        <w:ind w:left="720"/>
      </w:pPr>
    </w:p>
    <w:p w14:paraId="2F4F24C6" w14:textId="36E6F9B0" w:rsidR="00A93364" w:rsidRPr="00A93364" w:rsidRDefault="00A93364" w:rsidP="00A93364">
      <w:pPr>
        <w:rPr>
          <w:u w:val="single"/>
        </w:rPr>
      </w:pPr>
      <w:r w:rsidRPr="00A93364">
        <w:rPr>
          <w:u w:val="single"/>
        </w:rPr>
        <w:t>Alternative Diagnoses</w:t>
      </w:r>
    </w:p>
    <w:p w14:paraId="5605B4EB" w14:textId="77777777" w:rsidR="00A93364" w:rsidRDefault="00A93364" w:rsidP="00A93364"/>
    <w:p w14:paraId="1F4AEE62" w14:textId="2702BE66" w:rsidR="00A93364" w:rsidRPr="00002913" w:rsidRDefault="00A93364" w:rsidP="00A93364">
      <w:pPr>
        <w:ind w:left="720"/>
      </w:pPr>
      <w:r w:rsidRPr="000558F2">
        <w:rPr>
          <w:u w:val="single"/>
        </w:rPr>
        <w:t>Important and Emergent Alternative Diagnoses</w:t>
      </w:r>
      <w:r w:rsidRPr="00002913">
        <w:t xml:space="preserve"> will also be recorded, and time of diagnosis (days after initial visit) will be recorded. However, these will not be classified as AEs unless they meet the above criteria. </w:t>
      </w:r>
    </w:p>
    <w:p w14:paraId="18A7DCD4" w14:textId="77777777" w:rsidR="00A93364" w:rsidRPr="00002913" w:rsidRDefault="00A93364" w:rsidP="00A93364">
      <w:pPr>
        <w:ind w:left="1440"/>
      </w:pPr>
    </w:p>
    <w:p w14:paraId="7ACF5F78" w14:textId="24A25C2E" w:rsidR="00A93364" w:rsidRPr="00002913" w:rsidRDefault="00A93364" w:rsidP="00A93364">
      <w:pPr>
        <w:ind w:left="1440"/>
      </w:pPr>
      <w:r w:rsidRPr="00002913">
        <w:t xml:space="preserve">Alternative diagnoses: </w:t>
      </w:r>
      <w:r w:rsidRPr="00002913">
        <w:rPr>
          <w:i/>
        </w:rPr>
        <w:t>Something that may require follow-up</w:t>
      </w:r>
      <w:r>
        <w:rPr>
          <w:i/>
        </w:rPr>
        <w:t xml:space="preserve"> but does not receive immediate treatment at ED visit</w:t>
      </w:r>
    </w:p>
    <w:tbl>
      <w:tblPr>
        <w:tblStyle w:val="TableGrid"/>
        <w:tblW w:w="0" w:type="auto"/>
        <w:tblInd w:w="1440" w:type="dxa"/>
        <w:tblLook w:val="04A0" w:firstRow="1" w:lastRow="0" w:firstColumn="1" w:lastColumn="0" w:noHBand="0" w:noVBand="1"/>
      </w:tblPr>
      <w:tblGrid>
        <w:gridCol w:w="3596"/>
        <w:gridCol w:w="3597"/>
      </w:tblGrid>
      <w:tr w:rsidR="00A93364" w:rsidRPr="00002913" w14:paraId="21A0845A" w14:textId="77777777" w:rsidTr="00EB27F3">
        <w:tc>
          <w:tcPr>
            <w:tcW w:w="3596" w:type="dxa"/>
          </w:tcPr>
          <w:p w14:paraId="008E701D" w14:textId="77777777" w:rsidR="00A93364" w:rsidRPr="00002913" w:rsidRDefault="00A93364" w:rsidP="00EB27F3">
            <w:pPr>
              <w:rPr>
                <w:rFonts w:cs="Arial"/>
                <w:sz w:val="22"/>
                <w:szCs w:val="22"/>
              </w:rPr>
            </w:pPr>
            <w:r w:rsidRPr="00002913">
              <w:rPr>
                <w:rFonts w:cs="Arial"/>
                <w:sz w:val="22"/>
                <w:szCs w:val="22"/>
              </w:rPr>
              <w:t>Malignancy or new mass</w:t>
            </w:r>
          </w:p>
        </w:tc>
        <w:tc>
          <w:tcPr>
            <w:tcW w:w="3597" w:type="dxa"/>
          </w:tcPr>
          <w:p w14:paraId="736FC334" w14:textId="77777777" w:rsidR="00A93364" w:rsidRPr="00002913" w:rsidRDefault="00A93364" w:rsidP="00EB27F3">
            <w:pPr>
              <w:rPr>
                <w:rFonts w:cs="Arial"/>
                <w:sz w:val="22"/>
                <w:szCs w:val="22"/>
              </w:rPr>
            </w:pPr>
            <w:r w:rsidRPr="00002913">
              <w:rPr>
                <w:rFonts w:cs="Arial"/>
                <w:sz w:val="22"/>
                <w:szCs w:val="22"/>
              </w:rPr>
              <w:t xml:space="preserve">Epiploic </w:t>
            </w:r>
            <w:proofErr w:type="spellStart"/>
            <w:r w:rsidRPr="00002913">
              <w:rPr>
                <w:rFonts w:cs="Arial"/>
                <w:sz w:val="22"/>
                <w:szCs w:val="22"/>
              </w:rPr>
              <w:t>appendigitis</w:t>
            </w:r>
            <w:proofErr w:type="spellEnd"/>
          </w:p>
        </w:tc>
      </w:tr>
      <w:tr w:rsidR="00A93364" w:rsidRPr="00002913" w14:paraId="6FBE78BB" w14:textId="77777777" w:rsidTr="00EB27F3">
        <w:tc>
          <w:tcPr>
            <w:tcW w:w="3596" w:type="dxa"/>
          </w:tcPr>
          <w:p w14:paraId="26022346" w14:textId="77777777" w:rsidR="00A93364" w:rsidRPr="00002913" w:rsidRDefault="00A93364" w:rsidP="00EB27F3">
            <w:pPr>
              <w:rPr>
                <w:rFonts w:cs="Arial"/>
                <w:sz w:val="22"/>
                <w:szCs w:val="22"/>
              </w:rPr>
            </w:pPr>
            <w:r w:rsidRPr="00002913">
              <w:rPr>
                <w:rFonts w:cs="Arial"/>
                <w:sz w:val="22"/>
                <w:szCs w:val="22"/>
              </w:rPr>
              <w:t>Ovarian mass needing follow-up</w:t>
            </w:r>
          </w:p>
        </w:tc>
        <w:tc>
          <w:tcPr>
            <w:tcW w:w="3597" w:type="dxa"/>
          </w:tcPr>
          <w:p w14:paraId="3B0FFF35" w14:textId="77777777" w:rsidR="00A93364" w:rsidRPr="00002913" w:rsidRDefault="00A93364" w:rsidP="00EB27F3">
            <w:pPr>
              <w:rPr>
                <w:rFonts w:cs="Arial"/>
                <w:sz w:val="22"/>
                <w:szCs w:val="22"/>
              </w:rPr>
            </w:pPr>
            <w:r w:rsidRPr="00002913">
              <w:rPr>
                <w:rFonts w:cs="Arial"/>
                <w:sz w:val="22"/>
                <w:szCs w:val="22"/>
              </w:rPr>
              <w:t>Ovarian cyst, hemorrhagic or otherwise</w:t>
            </w:r>
          </w:p>
        </w:tc>
      </w:tr>
      <w:tr w:rsidR="00A93364" w:rsidRPr="00002913" w14:paraId="7D049EEF" w14:textId="77777777" w:rsidTr="00EB27F3">
        <w:tc>
          <w:tcPr>
            <w:tcW w:w="3596" w:type="dxa"/>
          </w:tcPr>
          <w:p w14:paraId="792A8E06" w14:textId="77777777" w:rsidR="00A93364" w:rsidRPr="00002913" w:rsidRDefault="00A93364" w:rsidP="00EB27F3">
            <w:pPr>
              <w:rPr>
                <w:rFonts w:cs="Arial"/>
                <w:sz w:val="22"/>
                <w:szCs w:val="22"/>
              </w:rPr>
            </w:pPr>
            <w:r w:rsidRPr="00002913">
              <w:rPr>
                <w:rFonts w:cs="Arial"/>
                <w:sz w:val="22"/>
                <w:szCs w:val="22"/>
              </w:rPr>
              <w:t>AAA less than 5cm</w:t>
            </w:r>
          </w:p>
        </w:tc>
        <w:tc>
          <w:tcPr>
            <w:tcW w:w="3597" w:type="dxa"/>
          </w:tcPr>
          <w:p w14:paraId="70977230" w14:textId="77777777" w:rsidR="00A93364" w:rsidRPr="00002913" w:rsidRDefault="00A93364" w:rsidP="00EB27F3">
            <w:pPr>
              <w:rPr>
                <w:rFonts w:cs="Arial"/>
                <w:sz w:val="22"/>
                <w:szCs w:val="22"/>
              </w:rPr>
            </w:pPr>
            <w:r w:rsidRPr="00002913">
              <w:rPr>
                <w:rFonts w:cs="Arial"/>
                <w:sz w:val="22"/>
                <w:szCs w:val="22"/>
              </w:rPr>
              <w:t>Biliary colic</w:t>
            </w:r>
          </w:p>
        </w:tc>
      </w:tr>
      <w:tr w:rsidR="00A93364" w:rsidRPr="00002913" w14:paraId="586F787C" w14:textId="77777777" w:rsidTr="00EB27F3">
        <w:tc>
          <w:tcPr>
            <w:tcW w:w="3596" w:type="dxa"/>
          </w:tcPr>
          <w:p w14:paraId="35522EA3" w14:textId="77777777" w:rsidR="00A93364" w:rsidRPr="00002913" w:rsidRDefault="00A93364" w:rsidP="00EB27F3">
            <w:pPr>
              <w:rPr>
                <w:rFonts w:cs="Arial"/>
                <w:sz w:val="22"/>
                <w:szCs w:val="22"/>
              </w:rPr>
            </w:pPr>
            <w:r w:rsidRPr="00002913">
              <w:rPr>
                <w:rFonts w:cs="Arial"/>
                <w:sz w:val="22"/>
                <w:szCs w:val="22"/>
              </w:rPr>
              <w:t>Splenomegaly</w:t>
            </w:r>
          </w:p>
        </w:tc>
        <w:tc>
          <w:tcPr>
            <w:tcW w:w="3597" w:type="dxa"/>
          </w:tcPr>
          <w:p w14:paraId="2CD3E7C7" w14:textId="77777777" w:rsidR="00A93364" w:rsidRPr="00002913" w:rsidRDefault="00A93364" w:rsidP="00EB27F3">
            <w:pPr>
              <w:rPr>
                <w:rFonts w:cs="Arial"/>
                <w:sz w:val="22"/>
                <w:szCs w:val="22"/>
              </w:rPr>
            </w:pPr>
            <w:r w:rsidRPr="00002913">
              <w:rPr>
                <w:rFonts w:cs="Arial"/>
                <w:sz w:val="22"/>
                <w:szCs w:val="22"/>
              </w:rPr>
              <w:t>Iliac aneurysm, unruptured</w:t>
            </w:r>
          </w:p>
        </w:tc>
      </w:tr>
      <w:tr w:rsidR="00A93364" w:rsidRPr="00002913" w14:paraId="22879C56" w14:textId="77777777" w:rsidTr="00EB27F3">
        <w:tc>
          <w:tcPr>
            <w:tcW w:w="3596" w:type="dxa"/>
          </w:tcPr>
          <w:p w14:paraId="476E19EB" w14:textId="77777777" w:rsidR="00A93364" w:rsidRPr="00002913" w:rsidRDefault="00A93364" w:rsidP="00EB27F3">
            <w:pPr>
              <w:rPr>
                <w:rFonts w:cs="Arial"/>
                <w:sz w:val="22"/>
                <w:szCs w:val="22"/>
              </w:rPr>
            </w:pPr>
            <w:r w:rsidRPr="00002913">
              <w:rPr>
                <w:rFonts w:cs="Arial"/>
                <w:sz w:val="22"/>
                <w:szCs w:val="22"/>
              </w:rPr>
              <w:t>Mesenteric Adenitis</w:t>
            </w:r>
          </w:p>
        </w:tc>
        <w:tc>
          <w:tcPr>
            <w:tcW w:w="3597" w:type="dxa"/>
          </w:tcPr>
          <w:p w14:paraId="65E52349" w14:textId="77777777" w:rsidR="00A93364" w:rsidRPr="00002913" w:rsidRDefault="00A93364" w:rsidP="00EB27F3">
            <w:pPr>
              <w:rPr>
                <w:rFonts w:cs="Arial"/>
                <w:sz w:val="22"/>
                <w:szCs w:val="22"/>
              </w:rPr>
            </w:pPr>
          </w:p>
        </w:tc>
      </w:tr>
    </w:tbl>
    <w:p w14:paraId="47854989" w14:textId="77777777" w:rsidR="00A93364" w:rsidRPr="00002913" w:rsidRDefault="00A93364" w:rsidP="00A93364">
      <w:pPr>
        <w:ind w:left="720"/>
        <w:rPr>
          <w:u w:val="single"/>
        </w:rPr>
      </w:pPr>
    </w:p>
    <w:p w14:paraId="5F62F2BF" w14:textId="77777777" w:rsidR="00A93364" w:rsidRPr="00A93364" w:rsidRDefault="00A93364" w:rsidP="00A93364">
      <w:pPr>
        <w:ind w:left="1440"/>
        <w:rPr>
          <w:i/>
          <w:iCs/>
        </w:rPr>
      </w:pPr>
      <w:r w:rsidRPr="00002913">
        <w:t xml:space="preserve">Emergent Alternative Diagnoses: </w:t>
      </w:r>
      <w:r w:rsidRPr="00A93364">
        <w:rPr>
          <w:i/>
          <w:iCs/>
        </w:rPr>
        <w:t xml:space="preserve">Receiving intervention or action at the time of diagnosis (procedure, antibiotics, anticoagulation, </w:t>
      </w:r>
      <w:proofErr w:type="spellStart"/>
      <w:r w:rsidRPr="00A93364">
        <w:rPr>
          <w:i/>
          <w:iCs/>
        </w:rPr>
        <w:t>etc</w:t>
      </w:r>
      <w:proofErr w:type="spellEnd"/>
      <w:r w:rsidRPr="00A93364">
        <w:rPr>
          <w:i/>
          <w:iCs/>
        </w:rPr>
        <w:t>)</w:t>
      </w:r>
    </w:p>
    <w:tbl>
      <w:tblPr>
        <w:tblStyle w:val="TableGrid"/>
        <w:tblW w:w="9504" w:type="dxa"/>
        <w:tblInd w:w="1440" w:type="dxa"/>
        <w:tblLook w:val="04A0" w:firstRow="1" w:lastRow="0" w:firstColumn="1" w:lastColumn="0" w:noHBand="0" w:noVBand="1"/>
      </w:tblPr>
      <w:tblGrid>
        <w:gridCol w:w="2515"/>
        <w:gridCol w:w="3821"/>
        <w:gridCol w:w="3168"/>
      </w:tblGrid>
      <w:tr w:rsidR="00A93364" w:rsidRPr="00002913" w14:paraId="3E2681B5" w14:textId="77777777" w:rsidTr="00EB27F3">
        <w:tc>
          <w:tcPr>
            <w:tcW w:w="2515" w:type="dxa"/>
          </w:tcPr>
          <w:p w14:paraId="72076B64" w14:textId="77777777" w:rsidR="00A93364" w:rsidRPr="00002913" w:rsidRDefault="00A93364" w:rsidP="00EB27F3">
            <w:pPr>
              <w:rPr>
                <w:rFonts w:cs="Arial"/>
                <w:sz w:val="22"/>
                <w:szCs w:val="22"/>
              </w:rPr>
            </w:pPr>
            <w:r w:rsidRPr="00002913">
              <w:rPr>
                <w:rFonts w:cs="Arial"/>
                <w:sz w:val="22"/>
                <w:szCs w:val="22"/>
              </w:rPr>
              <w:t>Appendicitis</w:t>
            </w:r>
          </w:p>
        </w:tc>
        <w:tc>
          <w:tcPr>
            <w:tcW w:w="3821" w:type="dxa"/>
          </w:tcPr>
          <w:p w14:paraId="21AFCBA6" w14:textId="77777777" w:rsidR="00A93364" w:rsidRPr="00002913" w:rsidRDefault="00A93364" w:rsidP="00EB27F3">
            <w:pPr>
              <w:rPr>
                <w:rFonts w:cs="Arial"/>
                <w:sz w:val="22"/>
                <w:szCs w:val="22"/>
              </w:rPr>
            </w:pPr>
            <w:r w:rsidRPr="00002913">
              <w:rPr>
                <w:rFonts w:cs="Arial"/>
                <w:sz w:val="22"/>
                <w:szCs w:val="22"/>
              </w:rPr>
              <w:t xml:space="preserve">Colitis </w:t>
            </w:r>
          </w:p>
        </w:tc>
        <w:tc>
          <w:tcPr>
            <w:tcW w:w="3168" w:type="dxa"/>
          </w:tcPr>
          <w:p w14:paraId="70245D91" w14:textId="77777777" w:rsidR="00A93364" w:rsidRPr="00002913" w:rsidRDefault="00A93364" w:rsidP="00EB27F3">
            <w:pPr>
              <w:rPr>
                <w:rFonts w:cs="Arial"/>
                <w:sz w:val="22"/>
                <w:szCs w:val="22"/>
              </w:rPr>
            </w:pPr>
            <w:r w:rsidRPr="00002913">
              <w:rPr>
                <w:rFonts w:cs="Arial"/>
                <w:sz w:val="22"/>
                <w:szCs w:val="22"/>
              </w:rPr>
              <w:t>Intra-abdominal abscess</w:t>
            </w:r>
          </w:p>
        </w:tc>
      </w:tr>
      <w:tr w:rsidR="00A93364" w:rsidRPr="00002913" w14:paraId="27D5BB18" w14:textId="77777777" w:rsidTr="00EB27F3">
        <w:tc>
          <w:tcPr>
            <w:tcW w:w="2515" w:type="dxa"/>
          </w:tcPr>
          <w:p w14:paraId="664AC44F" w14:textId="77777777" w:rsidR="00A93364" w:rsidRPr="00002913" w:rsidRDefault="00A93364" w:rsidP="00EB27F3">
            <w:pPr>
              <w:rPr>
                <w:rFonts w:cs="Arial"/>
                <w:sz w:val="22"/>
                <w:szCs w:val="22"/>
              </w:rPr>
            </w:pPr>
            <w:r w:rsidRPr="00002913">
              <w:rPr>
                <w:rFonts w:cs="Arial"/>
                <w:sz w:val="22"/>
                <w:szCs w:val="22"/>
              </w:rPr>
              <w:t>Diverticulitis</w:t>
            </w:r>
          </w:p>
        </w:tc>
        <w:tc>
          <w:tcPr>
            <w:tcW w:w="3821" w:type="dxa"/>
          </w:tcPr>
          <w:p w14:paraId="5D59F672" w14:textId="77777777" w:rsidR="00A93364" w:rsidRPr="00002913" w:rsidRDefault="00A93364" w:rsidP="00EB27F3">
            <w:pPr>
              <w:rPr>
                <w:rFonts w:cs="Arial"/>
                <w:sz w:val="22"/>
                <w:szCs w:val="22"/>
              </w:rPr>
            </w:pPr>
            <w:r w:rsidRPr="00002913">
              <w:rPr>
                <w:rFonts w:cs="Arial"/>
                <w:sz w:val="22"/>
                <w:szCs w:val="22"/>
              </w:rPr>
              <w:t xml:space="preserve">Enteritis </w:t>
            </w:r>
          </w:p>
        </w:tc>
        <w:tc>
          <w:tcPr>
            <w:tcW w:w="3168" w:type="dxa"/>
          </w:tcPr>
          <w:p w14:paraId="5F5054E5" w14:textId="77777777" w:rsidR="00A93364" w:rsidRPr="00002913" w:rsidRDefault="00A93364" w:rsidP="00EB27F3">
            <w:pPr>
              <w:rPr>
                <w:rFonts w:cs="Arial"/>
                <w:sz w:val="22"/>
                <w:szCs w:val="22"/>
              </w:rPr>
            </w:pPr>
            <w:r w:rsidRPr="00002913">
              <w:rPr>
                <w:rFonts w:cs="Arial"/>
                <w:sz w:val="22"/>
                <w:szCs w:val="22"/>
              </w:rPr>
              <w:t>Intra-abdominal thrombus</w:t>
            </w:r>
          </w:p>
        </w:tc>
      </w:tr>
      <w:tr w:rsidR="00A93364" w:rsidRPr="00002913" w14:paraId="6F5BDEB6" w14:textId="77777777" w:rsidTr="00EB27F3">
        <w:tc>
          <w:tcPr>
            <w:tcW w:w="2515" w:type="dxa"/>
          </w:tcPr>
          <w:p w14:paraId="4D7762C2" w14:textId="77777777" w:rsidR="00A93364" w:rsidRPr="00002913" w:rsidRDefault="00A93364" w:rsidP="00EB27F3">
            <w:pPr>
              <w:rPr>
                <w:rFonts w:cs="Arial"/>
                <w:sz w:val="22"/>
                <w:szCs w:val="22"/>
              </w:rPr>
            </w:pPr>
            <w:r w:rsidRPr="00002913">
              <w:rPr>
                <w:rFonts w:cs="Arial"/>
                <w:sz w:val="22"/>
                <w:szCs w:val="22"/>
              </w:rPr>
              <w:t>Cholecystitis</w:t>
            </w:r>
          </w:p>
        </w:tc>
        <w:tc>
          <w:tcPr>
            <w:tcW w:w="3821" w:type="dxa"/>
          </w:tcPr>
          <w:p w14:paraId="78147A8C" w14:textId="77777777" w:rsidR="00A93364" w:rsidRPr="00002913" w:rsidRDefault="00A93364" w:rsidP="00EB27F3">
            <w:pPr>
              <w:rPr>
                <w:rFonts w:cs="Arial"/>
                <w:sz w:val="22"/>
                <w:szCs w:val="22"/>
              </w:rPr>
            </w:pPr>
            <w:r w:rsidRPr="00002913">
              <w:rPr>
                <w:rFonts w:cs="Arial"/>
                <w:sz w:val="22"/>
                <w:szCs w:val="22"/>
              </w:rPr>
              <w:t>Ovarian Torsion (not simple or hemorrhagic cyst unless OR needed)</w:t>
            </w:r>
          </w:p>
        </w:tc>
        <w:tc>
          <w:tcPr>
            <w:tcW w:w="3168" w:type="dxa"/>
          </w:tcPr>
          <w:p w14:paraId="44AE5767" w14:textId="77777777" w:rsidR="00A93364" w:rsidRPr="00002913" w:rsidRDefault="00A93364" w:rsidP="00EB27F3">
            <w:pPr>
              <w:rPr>
                <w:rFonts w:cs="Arial"/>
                <w:sz w:val="22"/>
                <w:szCs w:val="22"/>
              </w:rPr>
            </w:pPr>
            <w:r w:rsidRPr="00002913">
              <w:rPr>
                <w:rFonts w:cs="Arial"/>
                <w:sz w:val="22"/>
                <w:szCs w:val="22"/>
              </w:rPr>
              <w:t>Bowel perforation</w:t>
            </w:r>
          </w:p>
        </w:tc>
      </w:tr>
      <w:tr w:rsidR="00A93364" w:rsidRPr="00002913" w14:paraId="71F1F546" w14:textId="77777777" w:rsidTr="00EB27F3">
        <w:tc>
          <w:tcPr>
            <w:tcW w:w="2515" w:type="dxa"/>
          </w:tcPr>
          <w:p w14:paraId="327BD338" w14:textId="77777777" w:rsidR="00A93364" w:rsidRPr="00002913" w:rsidRDefault="00A93364" w:rsidP="00EB27F3">
            <w:pPr>
              <w:rPr>
                <w:rFonts w:cs="Arial"/>
                <w:sz w:val="22"/>
                <w:szCs w:val="22"/>
              </w:rPr>
            </w:pPr>
            <w:r w:rsidRPr="00002913">
              <w:rPr>
                <w:rFonts w:cs="Arial"/>
                <w:sz w:val="22"/>
                <w:szCs w:val="22"/>
              </w:rPr>
              <w:t>AAA</w:t>
            </w:r>
            <w:r>
              <w:rPr>
                <w:rFonts w:cs="Arial"/>
                <w:sz w:val="22"/>
                <w:szCs w:val="22"/>
              </w:rPr>
              <w:t xml:space="preserve"> &gt;5cm</w:t>
            </w:r>
          </w:p>
        </w:tc>
        <w:tc>
          <w:tcPr>
            <w:tcW w:w="3821" w:type="dxa"/>
          </w:tcPr>
          <w:p w14:paraId="5362E2C9" w14:textId="77777777" w:rsidR="00A93364" w:rsidRPr="00002913" w:rsidRDefault="00A93364" w:rsidP="00EB27F3">
            <w:pPr>
              <w:rPr>
                <w:rFonts w:cs="Arial"/>
                <w:sz w:val="22"/>
                <w:szCs w:val="22"/>
              </w:rPr>
            </w:pPr>
            <w:r w:rsidRPr="00002913">
              <w:rPr>
                <w:rFonts w:cs="Arial"/>
                <w:sz w:val="22"/>
                <w:szCs w:val="22"/>
              </w:rPr>
              <w:t>UTI/cystitis/Pyelonephritis</w:t>
            </w:r>
          </w:p>
        </w:tc>
        <w:tc>
          <w:tcPr>
            <w:tcW w:w="3168" w:type="dxa"/>
          </w:tcPr>
          <w:p w14:paraId="13A311E3" w14:textId="77777777" w:rsidR="00A93364" w:rsidRPr="00002913" w:rsidRDefault="00A93364" w:rsidP="00EB27F3">
            <w:pPr>
              <w:rPr>
                <w:rFonts w:cs="Arial"/>
                <w:sz w:val="22"/>
                <w:szCs w:val="22"/>
              </w:rPr>
            </w:pPr>
            <w:r w:rsidRPr="00002913">
              <w:rPr>
                <w:rFonts w:cs="Arial"/>
                <w:sz w:val="22"/>
                <w:szCs w:val="22"/>
              </w:rPr>
              <w:t>Renal infarct or hemorrhage</w:t>
            </w:r>
          </w:p>
        </w:tc>
      </w:tr>
      <w:tr w:rsidR="00A93364" w:rsidRPr="00002913" w14:paraId="4D8494E4" w14:textId="77777777" w:rsidTr="00EB27F3">
        <w:tc>
          <w:tcPr>
            <w:tcW w:w="2515" w:type="dxa"/>
          </w:tcPr>
          <w:p w14:paraId="6A5B6707" w14:textId="77777777" w:rsidR="00A93364" w:rsidRPr="00002913" w:rsidRDefault="00A93364" w:rsidP="00EB27F3">
            <w:pPr>
              <w:rPr>
                <w:rFonts w:cs="Arial"/>
                <w:sz w:val="22"/>
                <w:szCs w:val="22"/>
              </w:rPr>
            </w:pPr>
            <w:r w:rsidRPr="00002913">
              <w:rPr>
                <w:rFonts w:cs="Arial"/>
                <w:sz w:val="22"/>
                <w:szCs w:val="22"/>
              </w:rPr>
              <w:t>SBO</w:t>
            </w:r>
          </w:p>
        </w:tc>
        <w:tc>
          <w:tcPr>
            <w:tcW w:w="3821" w:type="dxa"/>
          </w:tcPr>
          <w:p w14:paraId="4F8C6743" w14:textId="77777777" w:rsidR="00A93364" w:rsidRPr="00002913" w:rsidRDefault="00A93364" w:rsidP="00EB27F3">
            <w:pPr>
              <w:rPr>
                <w:rFonts w:cs="Arial"/>
                <w:sz w:val="22"/>
                <w:szCs w:val="22"/>
              </w:rPr>
            </w:pPr>
            <w:r w:rsidRPr="00002913">
              <w:rPr>
                <w:rFonts w:cs="Arial"/>
                <w:sz w:val="22"/>
                <w:szCs w:val="22"/>
              </w:rPr>
              <w:t>Urosepsis</w:t>
            </w:r>
          </w:p>
        </w:tc>
        <w:tc>
          <w:tcPr>
            <w:tcW w:w="3168" w:type="dxa"/>
          </w:tcPr>
          <w:p w14:paraId="58624882" w14:textId="77777777" w:rsidR="00A93364" w:rsidRPr="00002913" w:rsidRDefault="00A93364" w:rsidP="00EB27F3">
            <w:pPr>
              <w:rPr>
                <w:rFonts w:cs="Arial"/>
                <w:sz w:val="22"/>
                <w:szCs w:val="22"/>
              </w:rPr>
            </w:pPr>
            <w:r w:rsidRPr="00002913">
              <w:rPr>
                <w:rFonts w:cs="Arial"/>
                <w:sz w:val="22"/>
                <w:szCs w:val="22"/>
              </w:rPr>
              <w:t>Retroperitoneal hemorrhage</w:t>
            </w:r>
          </w:p>
        </w:tc>
      </w:tr>
      <w:tr w:rsidR="00A93364" w:rsidRPr="00002913" w14:paraId="363EA7CA" w14:textId="77777777" w:rsidTr="00EB27F3">
        <w:tc>
          <w:tcPr>
            <w:tcW w:w="2515" w:type="dxa"/>
          </w:tcPr>
          <w:p w14:paraId="7250DDB8" w14:textId="77777777" w:rsidR="00A93364" w:rsidRPr="00002913" w:rsidRDefault="00A93364" w:rsidP="00EB27F3">
            <w:pPr>
              <w:rPr>
                <w:rFonts w:cs="Arial"/>
                <w:sz w:val="22"/>
                <w:szCs w:val="22"/>
              </w:rPr>
            </w:pPr>
            <w:r w:rsidRPr="00002913">
              <w:rPr>
                <w:rFonts w:cs="Arial"/>
                <w:sz w:val="22"/>
                <w:szCs w:val="22"/>
              </w:rPr>
              <w:t>Pneumonia</w:t>
            </w:r>
          </w:p>
        </w:tc>
        <w:tc>
          <w:tcPr>
            <w:tcW w:w="3821" w:type="dxa"/>
          </w:tcPr>
          <w:p w14:paraId="2356D574" w14:textId="77777777" w:rsidR="00A93364" w:rsidRPr="00002913" w:rsidRDefault="00A93364" w:rsidP="00EB27F3">
            <w:pPr>
              <w:rPr>
                <w:rFonts w:cs="Arial"/>
                <w:sz w:val="22"/>
                <w:szCs w:val="22"/>
              </w:rPr>
            </w:pPr>
            <w:r w:rsidRPr="00002913">
              <w:rPr>
                <w:rFonts w:cs="Arial"/>
                <w:sz w:val="22"/>
                <w:szCs w:val="22"/>
              </w:rPr>
              <w:t>Aortic dissection</w:t>
            </w:r>
          </w:p>
        </w:tc>
        <w:tc>
          <w:tcPr>
            <w:tcW w:w="3168" w:type="dxa"/>
          </w:tcPr>
          <w:p w14:paraId="5547957C" w14:textId="77777777" w:rsidR="00A93364" w:rsidRPr="00002913" w:rsidRDefault="00A93364" w:rsidP="00EB27F3">
            <w:pPr>
              <w:rPr>
                <w:rFonts w:cs="Arial"/>
                <w:sz w:val="22"/>
                <w:szCs w:val="22"/>
              </w:rPr>
            </w:pPr>
          </w:p>
        </w:tc>
      </w:tr>
      <w:tr w:rsidR="00A93364" w:rsidRPr="00002913" w14:paraId="0D987ABC" w14:textId="77777777" w:rsidTr="00EB27F3">
        <w:tc>
          <w:tcPr>
            <w:tcW w:w="2515" w:type="dxa"/>
          </w:tcPr>
          <w:p w14:paraId="1CB7BFE2" w14:textId="77777777" w:rsidR="00A93364" w:rsidRPr="00002913" w:rsidRDefault="00A93364" w:rsidP="00EB27F3">
            <w:pPr>
              <w:rPr>
                <w:rFonts w:cs="Arial"/>
                <w:sz w:val="22"/>
                <w:szCs w:val="22"/>
              </w:rPr>
            </w:pPr>
            <w:r w:rsidRPr="00002913">
              <w:rPr>
                <w:rFonts w:cs="Arial"/>
                <w:sz w:val="22"/>
                <w:szCs w:val="22"/>
              </w:rPr>
              <w:t>Pancreatitis</w:t>
            </w:r>
          </w:p>
        </w:tc>
        <w:tc>
          <w:tcPr>
            <w:tcW w:w="3821" w:type="dxa"/>
          </w:tcPr>
          <w:p w14:paraId="5049103A" w14:textId="77777777" w:rsidR="00A93364" w:rsidRPr="00002913" w:rsidRDefault="00A93364" w:rsidP="00EB27F3">
            <w:pPr>
              <w:rPr>
                <w:rFonts w:cs="Arial"/>
                <w:sz w:val="22"/>
                <w:szCs w:val="22"/>
              </w:rPr>
            </w:pPr>
          </w:p>
        </w:tc>
        <w:tc>
          <w:tcPr>
            <w:tcW w:w="3168" w:type="dxa"/>
          </w:tcPr>
          <w:p w14:paraId="1E0053B8" w14:textId="77777777" w:rsidR="00A93364" w:rsidRPr="00002913" w:rsidRDefault="00A93364" w:rsidP="00EB27F3">
            <w:pPr>
              <w:rPr>
                <w:rFonts w:cs="Arial"/>
                <w:sz w:val="22"/>
                <w:szCs w:val="22"/>
              </w:rPr>
            </w:pPr>
          </w:p>
        </w:tc>
      </w:tr>
    </w:tbl>
    <w:p w14:paraId="4BF48925" w14:textId="3BB0C6B5" w:rsidR="00EB0400" w:rsidRDefault="00EB0400" w:rsidP="003E4EC4"/>
    <w:p w14:paraId="07C3F216" w14:textId="77777777" w:rsidR="00EB0400" w:rsidRDefault="00EB0400">
      <w:r>
        <w:br w:type="page"/>
      </w:r>
    </w:p>
    <w:p w14:paraId="032AF1CA" w14:textId="77777777" w:rsidR="00EB0400" w:rsidRDefault="00EB0400" w:rsidP="00EB0400">
      <w:r>
        <w:lastRenderedPageBreak/>
        <w:t>See Instructions for filling out this chart. Participants should be entered in this chart if:</w:t>
      </w:r>
    </w:p>
    <w:p w14:paraId="218A83EA" w14:textId="77777777" w:rsidR="00EB0400" w:rsidRDefault="00EB0400" w:rsidP="00EB0400">
      <w:pPr>
        <w:ind w:left="720"/>
      </w:pPr>
      <w:r>
        <w:t xml:space="preserve">1. </w:t>
      </w:r>
      <w:r w:rsidRPr="00002913">
        <w:t xml:space="preserve">Admission at time of enrollment or within </w:t>
      </w:r>
      <w:r>
        <w:t>6</w:t>
      </w:r>
      <w:r w:rsidRPr="00002913">
        <w:t xml:space="preserve">0 days, </w:t>
      </w:r>
    </w:p>
    <w:p w14:paraId="59F35DF5" w14:textId="77777777" w:rsidR="00EB0400" w:rsidRDefault="00EB0400" w:rsidP="00EB0400">
      <w:pPr>
        <w:ind w:left="720"/>
      </w:pPr>
      <w:r>
        <w:t>2. I</w:t>
      </w:r>
      <w:r w:rsidRPr="00002913">
        <w:t>npatient surgical procedure (urological and otherwise)</w:t>
      </w:r>
    </w:p>
    <w:p w14:paraId="68686874" w14:textId="77777777" w:rsidR="00EB0400" w:rsidRDefault="00EB0400" w:rsidP="00EB0400">
      <w:pPr>
        <w:ind w:firstLine="720"/>
      </w:pPr>
      <w:r>
        <w:t xml:space="preserve">3. Death </w:t>
      </w:r>
      <w:r w:rsidRPr="00002913">
        <w:t xml:space="preserve"> </w:t>
      </w:r>
    </w:p>
    <w:p w14:paraId="087C0BED" w14:textId="77777777" w:rsidR="00EB0400" w:rsidRPr="0057470A" w:rsidRDefault="00EB0400" w:rsidP="00EB0400"/>
    <w:tbl>
      <w:tblPr>
        <w:tblStyle w:val="TableGrid"/>
        <w:tblpPr w:leftFromText="180" w:rightFromText="180" w:vertAnchor="page" w:horzAnchor="margin" w:tblpY="3511"/>
        <w:tblW w:w="0" w:type="auto"/>
        <w:tblLook w:val="04A0" w:firstRow="1" w:lastRow="0" w:firstColumn="1" w:lastColumn="0" w:noHBand="0" w:noVBand="1"/>
      </w:tblPr>
      <w:tblGrid>
        <w:gridCol w:w="963"/>
        <w:gridCol w:w="2747"/>
        <w:gridCol w:w="1464"/>
        <w:gridCol w:w="901"/>
        <w:gridCol w:w="1233"/>
        <w:gridCol w:w="1559"/>
        <w:gridCol w:w="1923"/>
      </w:tblGrid>
      <w:tr w:rsidR="00EB0400" w:rsidRPr="0057470A" w14:paraId="5F8B0454" w14:textId="77777777" w:rsidTr="00643BD7">
        <w:trPr>
          <w:cantSplit/>
          <w:trHeight w:val="1696"/>
        </w:trPr>
        <w:tc>
          <w:tcPr>
            <w:tcW w:w="889" w:type="dxa"/>
          </w:tcPr>
          <w:p w14:paraId="77F0BF83" w14:textId="77777777" w:rsidR="00EB0400" w:rsidRPr="0057470A" w:rsidRDefault="00EB0400" w:rsidP="00643BD7">
            <w:pPr>
              <w:rPr>
                <w:sz w:val="22"/>
                <w:szCs w:val="22"/>
              </w:rPr>
            </w:pPr>
            <w:r>
              <w:rPr>
                <w:sz w:val="22"/>
                <w:szCs w:val="22"/>
              </w:rPr>
              <w:t xml:space="preserve">A. </w:t>
            </w:r>
            <w:r w:rsidRPr="0057470A">
              <w:rPr>
                <w:sz w:val="22"/>
                <w:szCs w:val="22"/>
              </w:rPr>
              <w:t>Subject number</w:t>
            </w:r>
          </w:p>
        </w:tc>
        <w:tc>
          <w:tcPr>
            <w:tcW w:w="4236" w:type="dxa"/>
          </w:tcPr>
          <w:p w14:paraId="69EFEE29" w14:textId="77777777" w:rsidR="00EB0400" w:rsidRPr="0057470A" w:rsidRDefault="00EB0400" w:rsidP="00643BD7">
            <w:pPr>
              <w:rPr>
                <w:sz w:val="22"/>
                <w:szCs w:val="22"/>
              </w:rPr>
            </w:pPr>
            <w:r>
              <w:rPr>
                <w:sz w:val="22"/>
                <w:szCs w:val="22"/>
              </w:rPr>
              <w:t xml:space="preserve">B. </w:t>
            </w:r>
            <w:r w:rsidRPr="0057470A">
              <w:rPr>
                <w:sz w:val="22"/>
                <w:szCs w:val="22"/>
              </w:rPr>
              <w:t>Description of event including final diagnosis</w:t>
            </w:r>
          </w:p>
        </w:tc>
        <w:tc>
          <w:tcPr>
            <w:tcW w:w="1440" w:type="dxa"/>
          </w:tcPr>
          <w:p w14:paraId="3490988D" w14:textId="77777777" w:rsidR="00EB0400" w:rsidRPr="0057470A" w:rsidRDefault="00EB0400" w:rsidP="00643BD7">
            <w:pPr>
              <w:rPr>
                <w:sz w:val="22"/>
                <w:szCs w:val="22"/>
              </w:rPr>
            </w:pPr>
            <w:r>
              <w:rPr>
                <w:sz w:val="22"/>
                <w:szCs w:val="22"/>
              </w:rPr>
              <w:t xml:space="preserve">C. </w:t>
            </w:r>
            <w:proofErr w:type="spellStart"/>
            <w:r>
              <w:rPr>
                <w:sz w:val="22"/>
                <w:szCs w:val="22"/>
              </w:rPr>
              <w:t>HRDwC</w:t>
            </w:r>
            <w:proofErr w:type="spellEnd"/>
            <w:r>
              <w:rPr>
                <w:sz w:val="22"/>
                <w:szCs w:val="22"/>
              </w:rPr>
              <w:t xml:space="preserve"> </w:t>
            </w:r>
            <w:r w:rsidRPr="009F370B">
              <w:rPr>
                <w:sz w:val="22"/>
                <w:szCs w:val="22"/>
              </w:rPr>
              <w:t xml:space="preserve"> </w:t>
            </w:r>
            <w:r>
              <w:rPr>
                <w:sz w:val="22"/>
                <w:szCs w:val="22"/>
              </w:rPr>
              <w:t>(</w:t>
            </w:r>
            <w:r w:rsidRPr="009F370B">
              <w:rPr>
                <w:sz w:val="22"/>
                <w:szCs w:val="22"/>
              </w:rPr>
              <w:t>Y/N/unsure</w:t>
            </w:r>
            <w:r>
              <w:rPr>
                <w:sz w:val="22"/>
                <w:szCs w:val="22"/>
              </w:rPr>
              <w:t>)</w:t>
            </w:r>
          </w:p>
        </w:tc>
        <w:tc>
          <w:tcPr>
            <w:tcW w:w="1080" w:type="dxa"/>
          </w:tcPr>
          <w:p w14:paraId="2A392427" w14:textId="77777777" w:rsidR="00EB0400" w:rsidRPr="0057470A" w:rsidRDefault="00EB0400" w:rsidP="00643BD7">
            <w:pPr>
              <w:rPr>
                <w:sz w:val="22"/>
                <w:szCs w:val="22"/>
              </w:rPr>
            </w:pPr>
            <w:r w:rsidRPr="009F370B">
              <w:rPr>
                <w:sz w:val="22"/>
                <w:szCs w:val="22"/>
              </w:rPr>
              <w:t>D. SAE (Y/N)</w:t>
            </w:r>
          </w:p>
        </w:tc>
        <w:tc>
          <w:tcPr>
            <w:tcW w:w="1260" w:type="dxa"/>
          </w:tcPr>
          <w:p w14:paraId="6D2CB838" w14:textId="77777777" w:rsidR="00EB0400" w:rsidRPr="0057470A" w:rsidRDefault="00EB0400" w:rsidP="00643BD7">
            <w:pPr>
              <w:rPr>
                <w:sz w:val="22"/>
                <w:szCs w:val="22"/>
              </w:rPr>
            </w:pPr>
            <w:r>
              <w:rPr>
                <w:sz w:val="22"/>
                <w:szCs w:val="22"/>
              </w:rPr>
              <w:t xml:space="preserve">F. </w:t>
            </w:r>
            <w:r w:rsidRPr="0057470A">
              <w:rPr>
                <w:sz w:val="22"/>
                <w:szCs w:val="22"/>
              </w:rPr>
              <w:t>Severity</w:t>
            </w:r>
            <w:r>
              <w:rPr>
                <w:sz w:val="22"/>
                <w:szCs w:val="22"/>
              </w:rPr>
              <w:t xml:space="preserve"> (</w:t>
            </w:r>
            <w:r w:rsidRPr="0057470A">
              <w:rPr>
                <w:sz w:val="22"/>
                <w:szCs w:val="22"/>
              </w:rPr>
              <w:t>mild</w:t>
            </w:r>
            <w:r>
              <w:rPr>
                <w:sz w:val="22"/>
                <w:szCs w:val="22"/>
              </w:rPr>
              <w:t xml:space="preserve">, </w:t>
            </w:r>
            <w:r w:rsidRPr="0057470A">
              <w:rPr>
                <w:sz w:val="22"/>
                <w:szCs w:val="22"/>
              </w:rPr>
              <w:t xml:space="preserve"> </w:t>
            </w:r>
            <w:r>
              <w:rPr>
                <w:sz w:val="22"/>
                <w:szCs w:val="22"/>
              </w:rPr>
              <w:t>m</w:t>
            </w:r>
            <w:r w:rsidRPr="0057470A">
              <w:rPr>
                <w:sz w:val="22"/>
                <w:szCs w:val="22"/>
              </w:rPr>
              <w:t>oderate</w:t>
            </w:r>
            <w:r>
              <w:rPr>
                <w:sz w:val="22"/>
                <w:szCs w:val="22"/>
              </w:rPr>
              <w:t xml:space="preserve">, </w:t>
            </w:r>
            <w:r w:rsidRPr="0057470A">
              <w:rPr>
                <w:sz w:val="22"/>
                <w:szCs w:val="22"/>
              </w:rPr>
              <w:t xml:space="preserve"> severe</w:t>
            </w:r>
            <w:r>
              <w:rPr>
                <w:sz w:val="22"/>
                <w:szCs w:val="22"/>
              </w:rPr>
              <w:t>)</w:t>
            </w:r>
          </w:p>
        </w:tc>
        <w:tc>
          <w:tcPr>
            <w:tcW w:w="1620" w:type="dxa"/>
          </w:tcPr>
          <w:p w14:paraId="67A42431" w14:textId="77777777" w:rsidR="00EB0400" w:rsidRPr="0057470A" w:rsidRDefault="00EB0400" w:rsidP="00643BD7">
            <w:pPr>
              <w:rPr>
                <w:sz w:val="22"/>
                <w:szCs w:val="22"/>
              </w:rPr>
            </w:pPr>
            <w:r>
              <w:rPr>
                <w:sz w:val="22"/>
                <w:szCs w:val="22"/>
              </w:rPr>
              <w:t xml:space="preserve">G. </w:t>
            </w:r>
            <w:r w:rsidRPr="0057470A">
              <w:rPr>
                <w:sz w:val="22"/>
                <w:szCs w:val="22"/>
              </w:rPr>
              <w:t xml:space="preserve">Relatedness: </w:t>
            </w:r>
            <w:r>
              <w:rPr>
                <w:sz w:val="22"/>
                <w:szCs w:val="22"/>
              </w:rPr>
              <w:t>(</w:t>
            </w:r>
            <w:r w:rsidRPr="0057470A">
              <w:rPr>
                <w:sz w:val="22"/>
                <w:szCs w:val="22"/>
              </w:rPr>
              <w:t>Definitely Probably Possibly Unlikely to be Related</w:t>
            </w:r>
            <w:r>
              <w:rPr>
                <w:sz w:val="22"/>
                <w:szCs w:val="22"/>
              </w:rPr>
              <w:t>)</w:t>
            </w:r>
          </w:p>
        </w:tc>
        <w:tc>
          <w:tcPr>
            <w:tcW w:w="1782" w:type="dxa"/>
          </w:tcPr>
          <w:p w14:paraId="1F0D6291" w14:textId="77777777" w:rsidR="00EB0400" w:rsidRPr="0057470A" w:rsidRDefault="00EB0400" w:rsidP="00643BD7">
            <w:pPr>
              <w:rPr>
                <w:sz w:val="22"/>
                <w:szCs w:val="22"/>
              </w:rPr>
            </w:pPr>
            <w:r>
              <w:rPr>
                <w:sz w:val="22"/>
                <w:szCs w:val="22"/>
              </w:rPr>
              <w:t xml:space="preserve">H. </w:t>
            </w:r>
            <w:r w:rsidRPr="0057470A">
              <w:rPr>
                <w:sz w:val="22"/>
                <w:szCs w:val="22"/>
              </w:rPr>
              <w:t>Expectedness: (+exp/</w:t>
            </w:r>
            <w:proofErr w:type="spellStart"/>
            <w:r w:rsidRPr="0057470A">
              <w:rPr>
                <w:sz w:val="22"/>
                <w:szCs w:val="22"/>
              </w:rPr>
              <w:t>unc</w:t>
            </w:r>
            <w:proofErr w:type="spellEnd"/>
            <w:r w:rsidRPr="0057470A">
              <w:rPr>
                <w:sz w:val="22"/>
                <w:szCs w:val="22"/>
              </w:rPr>
              <w:t>/</w:t>
            </w:r>
            <w:proofErr w:type="spellStart"/>
            <w:r w:rsidRPr="0057470A">
              <w:rPr>
                <w:sz w:val="22"/>
                <w:szCs w:val="22"/>
              </w:rPr>
              <w:t>unexp</w:t>
            </w:r>
            <w:proofErr w:type="spellEnd"/>
            <w:r w:rsidRPr="0057470A">
              <w:rPr>
                <w:sz w:val="22"/>
                <w:szCs w:val="22"/>
              </w:rPr>
              <w:t xml:space="preserve">) </w:t>
            </w:r>
          </w:p>
        </w:tc>
      </w:tr>
      <w:tr w:rsidR="00EB0400" w:rsidRPr="0057470A" w14:paraId="75B24F05" w14:textId="77777777" w:rsidTr="00643BD7">
        <w:tc>
          <w:tcPr>
            <w:tcW w:w="889" w:type="dxa"/>
          </w:tcPr>
          <w:p w14:paraId="7331F86F" w14:textId="77777777" w:rsidR="00EB0400" w:rsidRPr="0057470A" w:rsidRDefault="00EB0400" w:rsidP="00643BD7">
            <w:pPr>
              <w:rPr>
                <w:sz w:val="22"/>
                <w:szCs w:val="22"/>
              </w:rPr>
            </w:pPr>
          </w:p>
        </w:tc>
        <w:tc>
          <w:tcPr>
            <w:tcW w:w="4236" w:type="dxa"/>
          </w:tcPr>
          <w:p w14:paraId="5F14A612" w14:textId="77777777" w:rsidR="00EB0400" w:rsidRPr="0057470A" w:rsidRDefault="00EB0400" w:rsidP="00643BD7">
            <w:pPr>
              <w:rPr>
                <w:sz w:val="22"/>
                <w:szCs w:val="22"/>
              </w:rPr>
            </w:pPr>
          </w:p>
        </w:tc>
        <w:tc>
          <w:tcPr>
            <w:tcW w:w="1440" w:type="dxa"/>
          </w:tcPr>
          <w:p w14:paraId="3633E206" w14:textId="77777777" w:rsidR="00EB0400" w:rsidRPr="0057470A" w:rsidRDefault="00EB0400" w:rsidP="00643BD7">
            <w:pPr>
              <w:rPr>
                <w:sz w:val="22"/>
                <w:szCs w:val="22"/>
              </w:rPr>
            </w:pPr>
          </w:p>
        </w:tc>
        <w:tc>
          <w:tcPr>
            <w:tcW w:w="1080" w:type="dxa"/>
          </w:tcPr>
          <w:p w14:paraId="7F72BFB7" w14:textId="77777777" w:rsidR="00EB0400" w:rsidRPr="0057470A" w:rsidRDefault="00EB0400" w:rsidP="00643BD7">
            <w:pPr>
              <w:rPr>
                <w:sz w:val="22"/>
                <w:szCs w:val="22"/>
              </w:rPr>
            </w:pPr>
          </w:p>
        </w:tc>
        <w:tc>
          <w:tcPr>
            <w:tcW w:w="1260" w:type="dxa"/>
          </w:tcPr>
          <w:p w14:paraId="7031D0E1" w14:textId="77777777" w:rsidR="00EB0400" w:rsidRPr="0057470A" w:rsidRDefault="00EB0400" w:rsidP="00643BD7">
            <w:pPr>
              <w:rPr>
                <w:sz w:val="22"/>
                <w:szCs w:val="22"/>
              </w:rPr>
            </w:pPr>
          </w:p>
        </w:tc>
        <w:tc>
          <w:tcPr>
            <w:tcW w:w="1620" w:type="dxa"/>
          </w:tcPr>
          <w:p w14:paraId="42273C41" w14:textId="77777777" w:rsidR="00EB0400" w:rsidRPr="0057470A" w:rsidRDefault="00EB0400" w:rsidP="00643BD7">
            <w:pPr>
              <w:rPr>
                <w:sz w:val="22"/>
                <w:szCs w:val="22"/>
              </w:rPr>
            </w:pPr>
          </w:p>
        </w:tc>
        <w:tc>
          <w:tcPr>
            <w:tcW w:w="1782" w:type="dxa"/>
          </w:tcPr>
          <w:p w14:paraId="763F4E78" w14:textId="77777777" w:rsidR="00EB0400" w:rsidRPr="0057470A" w:rsidRDefault="00EB0400" w:rsidP="00643BD7">
            <w:pPr>
              <w:rPr>
                <w:sz w:val="22"/>
                <w:szCs w:val="22"/>
              </w:rPr>
            </w:pPr>
          </w:p>
        </w:tc>
      </w:tr>
      <w:tr w:rsidR="00EB0400" w:rsidRPr="0057470A" w14:paraId="05142F90" w14:textId="77777777" w:rsidTr="00643BD7">
        <w:tc>
          <w:tcPr>
            <w:tcW w:w="889" w:type="dxa"/>
          </w:tcPr>
          <w:p w14:paraId="548E7591" w14:textId="77777777" w:rsidR="00EB0400" w:rsidRPr="0057470A" w:rsidRDefault="00EB0400" w:rsidP="00643BD7">
            <w:pPr>
              <w:rPr>
                <w:sz w:val="22"/>
                <w:szCs w:val="22"/>
              </w:rPr>
            </w:pPr>
          </w:p>
        </w:tc>
        <w:tc>
          <w:tcPr>
            <w:tcW w:w="4236" w:type="dxa"/>
          </w:tcPr>
          <w:p w14:paraId="7841142A" w14:textId="77777777" w:rsidR="00EB0400" w:rsidRPr="0057470A" w:rsidRDefault="00EB0400" w:rsidP="00643BD7">
            <w:pPr>
              <w:rPr>
                <w:sz w:val="22"/>
                <w:szCs w:val="22"/>
              </w:rPr>
            </w:pPr>
          </w:p>
        </w:tc>
        <w:tc>
          <w:tcPr>
            <w:tcW w:w="1440" w:type="dxa"/>
          </w:tcPr>
          <w:p w14:paraId="73AF7CF3" w14:textId="77777777" w:rsidR="00EB0400" w:rsidRPr="0057470A" w:rsidRDefault="00EB0400" w:rsidP="00643BD7">
            <w:pPr>
              <w:rPr>
                <w:sz w:val="22"/>
                <w:szCs w:val="22"/>
              </w:rPr>
            </w:pPr>
          </w:p>
        </w:tc>
        <w:tc>
          <w:tcPr>
            <w:tcW w:w="1080" w:type="dxa"/>
          </w:tcPr>
          <w:p w14:paraId="2E59737C" w14:textId="77777777" w:rsidR="00EB0400" w:rsidRPr="0057470A" w:rsidRDefault="00EB0400" w:rsidP="00643BD7">
            <w:pPr>
              <w:rPr>
                <w:sz w:val="22"/>
                <w:szCs w:val="22"/>
              </w:rPr>
            </w:pPr>
          </w:p>
        </w:tc>
        <w:tc>
          <w:tcPr>
            <w:tcW w:w="1260" w:type="dxa"/>
          </w:tcPr>
          <w:p w14:paraId="38B0239B" w14:textId="77777777" w:rsidR="00EB0400" w:rsidRPr="0057470A" w:rsidRDefault="00EB0400" w:rsidP="00643BD7">
            <w:pPr>
              <w:rPr>
                <w:sz w:val="22"/>
                <w:szCs w:val="22"/>
              </w:rPr>
            </w:pPr>
          </w:p>
        </w:tc>
        <w:tc>
          <w:tcPr>
            <w:tcW w:w="1620" w:type="dxa"/>
          </w:tcPr>
          <w:p w14:paraId="5852B6B1" w14:textId="77777777" w:rsidR="00EB0400" w:rsidRPr="0057470A" w:rsidRDefault="00EB0400" w:rsidP="00643BD7">
            <w:pPr>
              <w:rPr>
                <w:sz w:val="22"/>
                <w:szCs w:val="22"/>
              </w:rPr>
            </w:pPr>
          </w:p>
        </w:tc>
        <w:tc>
          <w:tcPr>
            <w:tcW w:w="1782" w:type="dxa"/>
          </w:tcPr>
          <w:p w14:paraId="783785C8" w14:textId="77777777" w:rsidR="00EB0400" w:rsidRPr="0057470A" w:rsidRDefault="00EB0400" w:rsidP="00643BD7">
            <w:pPr>
              <w:rPr>
                <w:sz w:val="22"/>
                <w:szCs w:val="22"/>
              </w:rPr>
            </w:pPr>
          </w:p>
        </w:tc>
      </w:tr>
      <w:tr w:rsidR="00EB0400" w:rsidRPr="0057470A" w14:paraId="1973A2CC" w14:textId="77777777" w:rsidTr="00643BD7">
        <w:tc>
          <w:tcPr>
            <w:tcW w:w="889" w:type="dxa"/>
          </w:tcPr>
          <w:p w14:paraId="72715BFC" w14:textId="77777777" w:rsidR="00EB0400" w:rsidRPr="0057470A" w:rsidRDefault="00EB0400" w:rsidP="00643BD7">
            <w:pPr>
              <w:rPr>
                <w:sz w:val="22"/>
                <w:szCs w:val="22"/>
              </w:rPr>
            </w:pPr>
          </w:p>
        </w:tc>
        <w:tc>
          <w:tcPr>
            <w:tcW w:w="4236" w:type="dxa"/>
          </w:tcPr>
          <w:p w14:paraId="01E2C6FD" w14:textId="77777777" w:rsidR="00EB0400" w:rsidRPr="0057470A" w:rsidRDefault="00EB0400" w:rsidP="00643BD7">
            <w:pPr>
              <w:rPr>
                <w:sz w:val="22"/>
                <w:szCs w:val="22"/>
              </w:rPr>
            </w:pPr>
          </w:p>
        </w:tc>
        <w:tc>
          <w:tcPr>
            <w:tcW w:w="1440" w:type="dxa"/>
          </w:tcPr>
          <w:p w14:paraId="73F895B9" w14:textId="77777777" w:rsidR="00EB0400" w:rsidRPr="0057470A" w:rsidRDefault="00EB0400" w:rsidP="00643BD7">
            <w:pPr>
              <w:rPr>
                <w:sz w:val="22"/>
                <w:szCs w:val="22"/>
              </w:rPr>
            </w:pPr>
          </w:p>
        </w:tc>
        <w:tc>
          <w:tcPr>
            <w:tcW w:w="1080" w:type="dxa"/>
          </w:tcPr>
          <w:p w14:paraId="2294D4CB" w14:textId="77777777" w:rsidR="00EB0400" w:rsidRPr="0057470A" w:rsidRDefault="00EB0400" w:rsidP="00643BD7">
            <w:pPr>
              <w:rPr>
                <w:sz w:val="22"/>
                <w:szCs w:val="22"/>
              </w:rPr>
            </w:pPr>
          </w:p>
        </w:tc>
        <w:tc>
          <w:tcPr>
            <w:tcW w:w="1260" w:type="dxa"/>
          </w:tcPr>
          <w:p w14:paraId="42B44072" w14:textId="77777777" w:rsidR="00EB0400" w:rsidRPr="0057470A" w:rsidRDefault="00EB0400" w:rsidP="00643BD7">
            <w:pPr>
              <w:rPr>
                <w:sz w:val="22"/>
                <w:szCs w:val="22"/>
              </w:rPr>
            </w:pPr>
          </w:p>
        </w:tc>
        <w:tc>
          <w:tcPr>
            <w:tcW w:w="1620" w:type="dxa"/>
          </w:tcPr>
          <w:p w14:paraId="181920F2" w14:textId="77777777" w:rsidR="00EB0400" w:rsidRPr="0057470A" w:rsidRDefault="00EB0400" w:rsidP="00643BD7">
            <w:pPr>
              <w:rPr>
                <w:sz w:val="22"/>
                <w:szCs w:val="22"/>
              </w:rPr>
            </w:pPr>
          </w:p>
        </w:tc>
        <w:tc>
          <w:tcPr>
            <w:tcW w:w="1782" w:type="dxa"/>
          </w:tcPr>
          <w:p w14:paraId="17119AFD" w14:textId="77777777" w:rsidR="00EB0400" w:rsidRPr="0057470A" w:rsidRDefault="00EB0400" w:rsidP="00643BD7">
            <w:pPr>
              <w:rPr>
                <w:sz w:val="22"/>
                <w:szCs w:val="22"/>
              </w:rPr>
            </w:pPr>
          </w:p>
        </w:tc>
      </w:tr>
      <w:tr w:rsidR="00EB0400" w:rsidRPr="0057470A" w14:paraId="6ED4336F" w14:textId="77777777" w:rsidTr="00643BD7">
        <w:tc>
          <w:tcPr>
            <w:tcW w:w="889" w:type="dxa"/>
          </w:tcPr>
          <w:p w14:paraId="04391925" w14:textId="77777777" w:rsidR="00EB0400" w:rsidRPr="0057470A" w:rsidRDefault="00EB0400" w:rsidP="00643BD7">
            <w:pPr>
              <w:rPr>
                <w:sz w:val="22"/>
                <w:szCs w:val="22"/>
              </w:rPr>
            </w:pPr>
          </w:p>
        </w:tc>
        <w:tc>
          <w:tcPr>
            <w:tcW w:w="4236" w:type="dxa"/>
          </w:tcPr>
          <w:p w14:paraId="1D865A4A" w14:textId="77777777" w:rsidR="00EB0400" w:rsidRPr="0057470A" w:rsidRDefault="00EB0400" w:rsidP="00643BD7">
            <w:pPr>
              <w:rPr>
                <w:sz w:val="22"/>
                <w:szCs w:val="22"/>
              </w:rPr>
            </w:pPr>
          </w:p>
        </w:tc>
        <w:tc>
          <w:tcPr>
            <w:tcW w:w="1440" w:type="dxa"/>
          </w:tcPr>
          <w:p w14:paraId="4642850D" w14:textId="77777777" w:rsidR="00EB0400" w:rsidRPr="0057470A" w:rsidRDefault="00EB0400" w:rsidP="00643BD7">
            <w:pPr>
              <w:rPr>
                <w:sz w:val="22"/>
                <w:szCs w:val="22"/>
              </w:rPr>
            </w:pPr>
          </w:p>
        </w:tc>
        <w:tc>
          <w:tcPr>
            <w:tcW w:w="1080" w:type="dxa"/>
          </w:tcPr>
          <w:p w14:paraId="00F71819" w14:textId="77777777" w:rsidR="00EB0400" w:rsidRPr="0057470A" w:rsidRDefault="00EB0400" w:rsidP="00643BD7">
            <w:pPr>
              <w:rPr>
                <w:sz w:val="22"/>
                <w:szCs w:val="22"/>
              </w:rPr>
            </w:pPr>
          </w:p>
        </w:tc>
        <w:tc>
          <w:tcPr>
            <w:tcW w:w="1260" w:type="dxa"/>
          </w:tcPr>
          <w:p w14:paraId="2264186D" w14:textId="77777777" w:rsidR="00EB0400" w:rsidRPr="0057470A" w:rsidRDefault="00EB0400" w:rsidP="00643BD7">
            <w:pPr>
              <w:rPr>
                <w:sz w:val="22"/>
                <w:szCs w:val="22"/>
              </w:rPr>
            </w:pPr>
          </w:p>
        </w:tc>
        <w:tc>
          <w:tcPr>
            <w:tcW w:w="1620" w:type="dxa"/>
          </w:tcPr>
          <w:p w14:paraId="7509E0EB" w14:textId="77777777" w:rsidR="00EB0400" w:rsidRPr="0057470A" w:rsidRDefault="00EB0400" w:rsidP="00643BD7">
            <w:pPr>
              <w:rPr>
                <w:sz w:val="22"/>
                <w:szCs w:val="22"/>
              </w:rPr>
            </w:pPr>
          </w:p>
        </w:tc>
        <w:tc>
          <w:tcPr>
            <w:tcW w:w="1782" w:type="dxa"/>
          </w:tcPr>
          <w:p w14:paraId="17067C1D" w14:textId="77777777" w:rsidR="00EB0400" w:rsidRPr="0057470A" w:rsidRDefault="00EB0400" w:rsidP="00643BD7">
            <w:pPr>
              <w:rPr>
                <w:sz w:val="22"/>
                <w:szCs w:val="22"/>
              </w:rPr>
            </w:pPr>
          </w:p>
        </w:tc>
      </w:tr>
      <w:tr w:rsidR="00EB0400" w:rsidRPr="0057470A" w14:paraId="208BF052" w14:textId="77777777" w:rsidTr="00643BD7">
        <w:tc>
          <w:tcPr>
            <w:tcW w:w="889" w:type="dxa"/>
          </w:tcPr>
          <w:p w14:paraId="5DC60D6D" w14:textId="77777777" w:rsidR="00EB0400" w:rsidRPr="0057470A" w:rsidRDefault="00EB0400" w:rsidP="00643BD7">
            <w:pPr>
              <w:rPr>
                <w:sz w:val="22"/>
                <w:szCs w:val="22"/>
              </w:rPr>
            </w:pPr>
          </w:p>
        </w:tc>
        <w:tc>
          <w:tcPr>
            <w:tcW w:w="4236" w:type="dxa"/>
          </w:tcPr>
          <w:p w14:paraId="11FE0237" w14:textId="77777777" w:rsidR="00EB0400" w:rsidRPr="0057470A" w:rsidRDefault="00EB0400" w:rsidP="00643BD7">
            <w:pPr>
              <w:rPr>
                <w:sz w:val="22"/>
                <w:szCs w:val="22"/>
              </w:rPr>
            </w:pPr>
          </w:p>
        </w:tc>
        <w:tc>
          <w:tcPr>
            <w:tcW w:w="1440" w:type="dxa"/>
          </w:tcPr>
          <w:p w14:paraId="58A7B5DF" w14:textId="77777777" w:rsidR="00EB0400" w:rsidRPr="0057470A" w:rsidRDefault="00EB0400" w:rsidP="00643BD7">
            <w:pPr>
              <w:rPr>
                <w:sz w:val="22"/>
                <w:szCs w:val="22"/>
              </w:rPr>
            </w:pPr>
          </w:p>
        </w:tc>
        <w:tc>
          <w:tcPr>
            <w:tcW w:w="1080" w:type="dxa"/>
          </w:tcPr>
          <w:p w14:paraId="34F90733" w14:textId="77777777" w:rsidR="00EB0400" w:rsidRPr="0057470A" w:rsidRDefault="00EB0400" w:rsidP="00643BD7">
            <w:pPr>
              <w:rPr>
                <w:sz w:val="22"/>
                <w:szCs w:val="22"/>
              </w:rPr>
            </w:pPr>
          </w:p>
        </w:tc>
        <w:tc>
          <w:tcPr>
            <w:tcW w:w="1260" w:type="dxa"/>
          </w:tcPr>
          <w:p w14:paraId="50960B8A" w14:textId="77777777" w:rsidR="00EB0400" w:rsidRPr="0057470A" w:rsidRDefault="00EB0400" w:rsidP="00643BD7">
            <w:pPr>
              <w:rPr>
                <w:sz w:val="22"/>
                <w:szCs w:val="22"/>
              </w:rPr>
            </w:pPr>
          </w:p>
        </w:tc>
        <w:tc>
          <w:tcPr>
            <w:tcW w:w="1620" w:type="dxa"/>
          </w:tcPr>
          <w:p w14:paraId="27458912" w14:textId="77777777" w:rsidR="00EB0400" w:rsidRPr="0057470A" w:rsidRDefault="00EB0400" w:rsidP="00643BD7">
            <w:pPr>
              <w:rPr>
                <w:sz w:val="22"/>
                <w:szCs w:val="22"/>
              </w:rPr>
            </w:pPr>
          </w:p>
        </w:tc>
        <w:tc>
          <w:tcPr>
            <w:tcW w:w="1782" w:type="dxa"/>
          </w:tcPr>
          <w:p w14:paraId="31A84C82" w14:textId="77777777" w:rsidR="00EB0400" w:rsidRPr="0057470A" w:rsidRDefault="00EB0400" w:rsidP="00643BD7">
            <w:pPr>
              <w:rPr>
                <w:sz w:val="22"/>
                <w:szCs w:val="22"/>
              </w:rPr>
            </w:pPr>
          </w:p>
        </w:tc>
      </w:tr>
      <w:tr w:rsidR="00EB0400" w:rsidRPr="0057470A" w14:paraId="6574FA49" w14:textId="77777777" w:rsidTr="00643BD7">
        <w:tc>
          <w:tcPr>
            <w:tcW w:w="889" w:type="dxa"/>
          </w:tcPr>
          <w:p w14:paraId="338F2C24" w14:textId="77777777" w:rsidR="00EB0400" w:rsidRPr="0057470A" w:rsidRDefault="00EB0400" w:rsidP="00643BD7">
            <w:pPr>
              <w:rPr>
                <w:sz w:val="22"/>
                <w:szCs w:val="22"/>
              </w:rPr>
            </w:pPr>
          </w:p>
        </w:tc>
        <w:tc>
          <w:tcPr>
            <w:tcW w:w="4236" w:type="dxa"/>
          </w:tcPr>
          <w:p w14:paraId="169D3D51" w14:textId="77777777" w:rsidR="00EB0400" w:rsidRPr="0057470A" w:rsidRDefault="00EB0400" w:rsidP="00643BD7">
            <w:pPr>
              <w:rPr>
                <w:sz w:val="22"/>
                <w:szCs w:val="22"/>
              </w:rPr>
            </w:pPr>
          </w:p>
        </w:tc>
        <w:tc>
          <w:tcPr>
            <w:tcW w:w="1440" w:type="dxa"/>
          </w:tcPr>
          <w:p w14:paraId="294616E8" w14:textId="77777777" w:rsidR="00EB0400" w:rsidRPr="0057470A" w:rsidRDefault="00EB0400" w:rsidP="00643BD7">
            <w:pPr>
              <w:rPr>
                <w:sz w:val="22"/>
                <w:szCs w:val="22"/>
              </w:rPr>
            </w:pPr>
          </w:p>
        </w:tc>
        <w:tc>
          <w:tcPr>
            <w:tcW w:w="1080" w:type="dxa"/>
          </w:tcPr>
          <w:p w14:paraId="00E98AE4" w14:textId="77777777" w:rsidR="00EB0400" w:rsidRPr="0057470A" w:rsidRDefault="00EB0400" w:rsidP="00643BD7">
            <w:pPr>
              <w:rPr>
                <w:sz w:val="22"/>
                <w:szCs w:val="22"/>
              </w:rPr>
            </w:pPr>
          </w:p>
        </w:tc>
        <w:tc>
          <w:tcPr>
            <w:tcW w:w="1260" w:type="dxa"/>
          </w:tcPr>
          <w:p w14:paraId="1A8200AE" w14:textId="77777777" w:rsidR="00EB0400" w:rsidRPr="0057470A" w:rsidRDefault="00EB0400" w:rsidP="00643BD7">
            <w:pPr>
              <w:rPr>
                <w:sz w:val="22"/>
                <w:szCs w:val="22"/>
              </w:rPr>
            </w:pPr>
          </w:p>
        </w:tc>
        <w:tc>
          <w:tcPr>
            <w:tcW w:w="1620" w:type="dxa"/>
          </w:tcPr>
          <w:p w14:paraId="0860E15E" w14:textId="77777777" w:rsidR="00EB0400" w:rsidRPr="0057470A" w:rsidRDefault="00EB0400" w:rsidP="00643BD7">
            <w:pPr>
              <w:rPr>
                <w:sz w:val="22"/>
                <w:szCs w:val="22"/>
              </w:rPr>
            </w:pPr>
          </w:p>
        </w:tc>
        <w:tc>
          <w:tcPr>
            <w:tcW w:w="1782" w:type="dxa"/>
          </w:tcPr>
          <w:p w14:paraId="07B27D13" w14:textId="77777777" w:rsidR="00EB0400" w:rsidRPr="0057470A" w:rsidRDefault="00EB0400" w:rsidP="00643BD7">
            <w:pPr>
              <w:rPr>
                <w:sz w:val="22"/>
                <w:szCs w:val="22"/>
              </w:rPr>
            </w:pPr>
          </w:p>
        </w:tc>
      </w:tr>
      <w:tr w:rsidR="00EB0400" w:rsidRPr="0057470A" w14:paraId="72AB1A43" w14:textId="77777777" w:rsidTr="00643BD7">
        <w:tc>
          <w:tcPr>
            <w:tcW w:w="889" w:type="dxa"/>
          </w:tcPr>
          <w:p w14:paraId="53B2A370" w14:textId="77777777" w:rsidR="00EB0400" w:rsidRPr="0057470A" w:rsidRDefault="00EB0400" w:rsidP="00643BD7">
            <w:pPr>
              <w:rPr>
                <w:sz w:val="22"/>
                <w:szCs w:val="22"/>
              </w:rPr>
            </w:pPr>
          </w:p>
        </w:tc>
        <w:tc>
          <w:tcPr>
            <w:tcW w:w="4236" w:type="dxa"/>
          </w:tcPr>
          <w:p w14:paraId="0734EAEA" w14:textId="77777777" w:rsidR="00EB0400" w:rsidRPr="0057470A" w:rsidRDefault="00EB0400" w:rsidP="00643BD7">
            <w:pPr>
              <w:rPr>
                <w:sz w:val="22"/>
                <w:szCs w:val="22"/>
              </w:rPr>
            </w:pPr>
          </w:p>
        </w:tc>
        <w:tc>
          <w:tcPr>
            <w:tcW w:w="1440" w:type="dxa"/>
          </w:tcPr>
          <w:p w14:paraId="1424C3B7" w14:textId="77777777" w:rsidR="00EB0400" w:rsidRPr="0057470A" w:rsidRDefault="00EB0400" w:rsidP="00643BD7">
            <w:pPr>
              <w:rPr>
                <w:sz w:val="22"/>
                <w:szCs w:val="22"/>
              </w:rPr>
            </w:pPr>
          </w:p>
        </w:tc>
        <w:tc>
          <w:tcPr>
            <w:tcW w:w="1080" w:type="dxa"/>
          </w:tcPr>
          <w:p w14:paraId="6174F981" w14:textId="77777777" w:rsidR="00EB0400" w:rsidRPr="0057470A" w:rsidRDefault="00EB0400" w:rsidP="00643BD7">
            <w:pPr>
              <w:rPr>
                <w:sz w:val="22"/>
                <w:szCs w:val="22"/>
              </w:rPr>
            </w:pPr>
          </w:p>
        </w:tc>
        <w:tc>
          <w:tcPr>
            <w:tcW w:w="1260" w:type="dxa"/>
          </w:tcPr>
          <w:p w14:paraId="5F94A247" w14:textId="77777777" w:rsidR="00EB0400" w:rsidRPr="0057470A" w:rsidRDefault="00EB0400" w:rsidP="00643BD7">
            <w:pPr>
              <w:rPr>
                <w:sz w:val="22"/>
                <w:szCs w:val="22"/>
              </w:rPr>
            </w:pPr>
          </w:p>
        </w:tc>
        <w:tc>
          <w:tcPr>
            <w:tcW w:w="1620" w:type="dxa"/>
          </w:tcPr>
          <w:p w14:paraId="64226485" w14:textId="77777777" w:rsidR="00EB0400" w:rsidRPr="0057470A" w:rsidRDefault="00EB0400" w:rsidP="00643BD7">
            <w:pPr>
              <w:rPr>
                <w:sz w:val="22"/>
                <w:szCs w:val="22"/>
              </w:rPr>
            </w:pPr>
          </w:p>
        </w:tc>
        <w:tc>
          <w:tcPr>
            <w:tcW w:w="1782" w:type="dxa"/>
          </w:tcPr>
          <w:p w14:paraId="16771D48" w14:textId="77777777" w:rsidR="00EB0400" w:rsidRPr="0057470A" w:rsidRDefault="00EB0400" w:rsidP="00643BD7">
            <w:pPr>
              <w:rPr>
                <w:sz w:val="22"/>
                <w:szCs w:val="22"/>
              </w:rPr>
            </w:pPr>
          </w:p>
        </w:tc>
      </w:tr>
    </w:tbl>
    <w:p w14:paraId="7A1CBDF8" w14:textId="77777777" w:rsidR="00A93364" w:rsidRPr="008D1382" w:rsidRDefault="00A93364" w:rsidP="003E4EC4"/>
    <w:sectPr w:rsidR="00A93364" w:rsidRPr="008D1382" w:rsidSect="009F370B">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53CC0E" w14:textId="77777777" w:rsidR="00EB0989" w:rsidRDefault="00EB0989" w:rsidP="00EB0400">
      <w:r>
        <w:separator/>
      </w:r>
    </w:p>
  </w:endnote>
  <w:endnote w:type="continuationSeparator" w:id="0">
    <w:p w14:paraId="3BC0E4FD" w14:textId="77777777" w:rsidR="00EB0989" w:rsidRDefault="00EB0989" w:rsidP="00EB0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870FF" w14:textId="2F03F1CA" w:rsidR="00EB0400" w:rsidRDefault="00EB0400">
    <w:pPr>
      <w:pStyle w:val="Footer"/>
    </w:pPr>
    <w:r>
      <w:t>V2_10.21.2019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AE97F3" w14:textId="77777777" w:rsidR="00EB0989" w:rsidRDefault="00EB0989" w:rsidP="00EB0400">
      <w:r>
        <w:separator/>
      </w:r>
    </w:p>
  </w:footnote>
  <w:footnote w:type="continuationSeparator" w:id="0">
    <w:p w14:paraId="71573955" w14:textId="77777777" w:rsidR="00EB0989" w:rsidRDefault="00EB0989" w:rsidP="00EB04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83452A"/>
    <w:multiLevelType w:val="multilevel"/>
    <w:tmpl w:val="63E003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70B"/>
    <w:rsid w:val="000558F2"/>
    <w:rsid w:val="00247085"/>
    <w:rsid w:val="002A33C3"/>
    <w:rsid w:val="003876EC"/>
    <w:rsid w:val="003E4EC4"/>
    <w:rsid w:val="004269DB"/>
    <w:rsid w:val="005355DD"/>
    <w:rsid w:val="005D6A41"/>
    <w:rsid w:val="008D1382"/>
    <w:rsid w:val="00957C43"/>
    <w:rsid w:val="009F370B"/>
    <w:rsid w:val="00A93364"/>
    <w:rsid w:val="00B07456"/>
    <w:rsid w:val="00BD1A8F"/>
    <w:rsid w:val="00C34263"/>
    <w:rsid w:val="00C464FC"/>
    <w:rsid w:val="00CA1EA9"/>
    <w:rsid w:val="00D0049C"/>
    <w:rsid w:val="00E55AC7"/>
    <w:rsid w:val="00EB0400"/>
    <w:rsid w:val="00EB0989"/>
    <w:rsid w:val="00EC2974"/>
    <w:rsid w:val="00FC33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54641"/>
  <w15:docId w15:val="{4DFA8DEE-6707-814A-BA7A-4D7C4D87E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7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D1382"/>
    <w:rPr>
      <w:rFonts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5AC7"/>
    <w:pPr>
      <w:ind w:left="720"/>
      <w:contextualSpacing/>
    </w:pPr>
  </w:style>
  <w:style w:type="character" w:styleId="CommentReference">
    <w:name w:val="annotation reference"/>
    <w:basedOn w:val="DefaultParagraphFont"/>
    <w:uiPriority w:val="99"/>
    <w:semiHidden/>
    <w:unhideWhenUsed/>
    <w:rsid w:val="00CA1EA9"/>
    <w:rPr>
      <w:sz w:val="16"/>
      <w:szCs w:val="16"/>
    </w:rPr>
  </w:style>
  <w:style w:type="paragraph" w:styleId="CommentText">
    <w:name w:val="annotation text"/>
    <w:basedOn w:val="Normal"/>
    <w:link w:val="CommentTextChar"/>
    <w:uiPriority w:val="99"/>
    <w:semiHidden/>
    <w:unhideWhenUsed/>
    <w:rsid w:val="00CA1EA9"/>
    <w:rPr>
      <w:sz w:val="20"/>
      <w:szCs w:val="20"/>
    </w:rPr>
  </w:style>
  <w:style w:type="character" w:customStyle="1" w:styleId="CommentTextChar">
    <w:name w:val="Comment Text Char"/>
    <w:basedOn w:val="DefaultParagraphFont"/>
    <w:link w:val="CommentText"/>
    <w:uiPriority w:val="99"/>
    <w:semiHidden/>
    <w:rsid w:val="00CA1EA9"/>
    <w:rPr>
      <w:sz w:val="20"/>
      <w:szCs w:val="20"/>
    </w:rPr>
  </w:style>
  <w:style w:type="paragraph" w:styleId="CommentSubject">
    <w:name w:val="annotation subject"/>
    <w:basedOn w:val="CommentText"/>
    <w:next w:val="CommentText"/>
    <w:link w:val="CommentSubjectChar"/>
    <w:uiPriority w:val="99"/>
    <w:semiHidden/>
    <w:unhideWhenUsed/>
    <w:rsid w:val="00CA1EA9"/>
    <w:rPr>
      <w:b/>
      <w:bCs/>
    </w:rPr>
  </w:style>
  <w:style w:type="character" w:customStyle="1" w:styleId="CommentSubjectChar">
    <w:name w:val="Comment Subject Char"/>
    <w:basedOn w:val="CommentTextChar"/>
    <w:link w:val="CommentSubject"/>
    <w:uiPriority w:val="99"/>
    <w:semiHidden/>
    <w:rsid w:val="00CA1EA9"/>
    <w:rPr>
      <w:b/>
      <w:bCs/>
      <w:sz w:val="20"/>
      <w:szCs w:val="20"/>
    </w:rPr>
  </w:style>
  <w:style w:type="paragraph" w:styleId="BalloonText">
    <w:name w:val="Balloon Text"/>
    <w:basedOn w:val="Normal"/>
    <w:link w:val="BalloonTextChar"/>
    <w:uiPriority w:val="99"/>
    <w:semiHidden/>
    <w:unhideWhenUsed/>
    <w:rsid w:val="00CA1EA9"/>
    <w:rPr>
      <w:rFonts w:ascii="Tahoma" w:hAnsi="Tahoma" w:cs="Tahoma"/>
      <w:sz w:val="16"/>
      <w:szCs w:val="16"/>
    </w:rPr>
  </w:style>
  <w:style w:type="character" w:customStyle="1" w:styleId="BalloonTextChar">
    <w:name w:val="Balloon Text Char"/>
    <w:basedOn w:val="DefaultParagraphFont"/>
    <w:link w:val="BalloonText"/>
    <w:uiPriority w:val="99"/>
    <w:semiHidden/>
    <w:rsid w:val="00CA1EA9"/>
    <w:rPr>
      <w:rFonts w:ascii="Tahoma" w:hAnsi="Tahoma" w:cs="Tahoma"/>
      <w:sz w:val="16"/>
      <w:szCs w:val="16"/>
    </w:rPr>
  </w:style>
  <w:style w:type="paragraph" w:styleId="Revision">
    <w:name w:val="Revision"/>
    <w:hidden/>
    <w:uiPriority w:val="99"/>
    <w:semiHidden/>
    <w:rsid w:val="00D0049C"/>
  </w:style>
  <w:style w:type="paragraph" w:styleId="Header">
    <w:name w:val="header"/>
    <w:basedOn w:val="Normal"/>
    <w:link w:val="HeaderChar"/>
    <w:uiPriority w:val="99"/>
    <w:unhideWhenUsed/>
    <w:rsid w:val="00EB0400"/>
    <w:pPr>
      <w:tabs>
        <w:tab w:val="center" w:pos="4680"/>
        <w:tab w:val="right" w:pos="9360"/>
      </w:tabs>
    </w:pPr>
  </w:style>
  <w:style w:type="character" w:customStyle="1" w:styleId="HeaderChar">
    <w:name w:val="Header Char"/>
    <w:basedOn w:val="DefaultParagraphFont"/>
    <w:link w:val="Header"/>
    <w:uiPriority w:val="99"/>
    <w:rsid w:val="00EB0400"/>
  </w:style>
  <w:style w:type="paragraph" w:styleId="Footer">
    <w:name w:val="footer"/>
    <w:basedOn w:val="Normal"/>
    <w:link w:val="FooterChar"/>
    <w:uiPriority w:val="99"/>
    <w:unhideWhenUsed/>
    <w:rsid w:val="00EB0400"/>
    <w:pPr>
      <w:tabs>
        <w:tab w:val="center" w:pos="4680"/>
        <w:tab w:val="right" w:pos="9360"/>
      </w:tabs>
    </w:pPr>
  </w:style>
  <w:style w:type="character" w:customStyle="1" w:styleId="FooterChar">
    <w:name w:val="Footer Char"/>
    <w:basedOn w:val="DefaultParagraphFont"/>
    <w:link w:val="Footer"/>
    <w:uiPriority w:val="99"/>
    <w:rsid w:val="00EB04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1148</Words>
  <Characters>6547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Baystate Health</Company>
  <LinksUpToDate>false</LinksUpToDate>
  <CharactersWithSpaces>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schoenfeld</dc:creator>
  <cp:lastModifiedBy>elizabeth schoenfeld</cp:lastModifiedBy>
  <cp:revision>2</cp:revision>
  <dcterms:created xsi:type="dcterms:W3CDTF">2020-07-31T14:51:00Z</dcterms:created>
  <dcterms:modified xsi:type="dcterms:W3CDTF">2020-07-31T14:51:00Z</dcterms:modified>
</cp:coreProperties>
</file>