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F72D8C" w14:textId="77777777" w:rsidR="00276057" w:rsidRPr="00276057" w:rsidRDefault="00276057" w:rsidP="00276057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  <w:r w:rsidRPr="00276057">
        <w:rPr>
          <w:rFonts w:ascii="Times New Roman" w:hAnsi="Times New Roman" w:cs="Times New Roman"/>
          <w:b/>
          <w:bCs/>
          <w:sz w:val="20"/>
          <w:szCs w:val="20"/>
          <w:lang w:val="en-GB"/>
        </w:rPr>
        <w:t>Appendix</w:t>
      </w:r>
    </w:p>
    <w:p w14:paraId="619B4A2B" w14:textId="77777777" w:rsidR="00276057" w:rsidRPr="00A20A83" w:rsidRDefault="00276057" w:rsidP="00276057">
      <w:pPr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A20A83">
        <w:rPr>
          <w:rFonts w:ascii="Times New Roman" w:hAnsi="Times New Roman" w:cs="Times New Roman"/>
          <w:sz w:val="20"/>
          <w:szCs w:val="20"/>
          <w:lang w:val="en-GB"/>
        </w:rPr>
        <w:t>See Figure 2 and Table 3</w:t>
      </w:r>
    </w:p>
    <w:p w14:paraId="1D794CA2" w14:textId="77777777" w:rsidR="00276057" w:rsidRDefault="00276057" w:rsidP="00276057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B33995">
        <w:rPr>
          <w:rFonts w:ascii="Times New Roman" w:hAnsi="Times New Roman" w:cs="Times New Roman"/>
          <w:noProof/>
          <w:sz w:val="20"/>
          <w:szCs w:val="20"/>
          <w:lang w:eastAsia="fr-FR"/>
        </w:rPr>
        <w:drawing>
          <wp:anchor distT="0" distB="0" distL="114300" distR="114300" simplePos="0" relativeHeight="251659264" behindDoc="0" locked="0" layoutInCell="1" allowOverlap="1" wp14:anchorId="2EC27C19" wp14:editId="6102FB4C">
            <wp:simplePos x="920750" y="2819400"/>
            <wp:positionH relativeFrom="column">
              <wp:align>left</wp:align>
            </wp:positionH>
            <wp:positionV relativeFrom="paragraph">
              <wp:align>top</wp:align>
            </wp:positionV>
            <wp:extent cx="3695700" cy="2634490"/>
            <wp:effectExtent l="19050" t="19050" r="19050" b="13970"/>
            <wp:wrapSquare wrapText="bothSides"/>
            <wp:docPr id="72443393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4433938" name=""/>
                    <pic:cNvPicPr/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95700" cy="263449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anchor>
        </w:drawing>
      </w:r>
    </w:p>
    <w:p w14:paraId="517DA3BD" w14:textId="77777777" w:rsidR="00276057" w:rsidRPr="00434FBD" w:rsidRDefault="00276057" w:rsidP="00276057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5BFF6F09" w14:textId="77777777" w:rsidR="00276057" w:rsidRPr="00434FBD" w:rsidRDefault="00276057" w:rsidP="00276057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7153A341" w14:textId="77777777" w:rsidR="00276057" w:rsidRDefault="00276057" w:rsidP="00276057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30AADF8A" w14:textId="77777777" w:rsidR="00276057" w:rsidRDefault="00276057" w:rsidP="00276057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br w:type="textWrapping" w:clear="all"/>
      </w:r>
    </w:p>
    <w:p w14:paraId="264E6C67" w14:textId="77777777" w:rsidR="00276057" w:rsidRDefault="00276057" w:rsidP="00276057">
      <w:pPr>
        <w:pStyle w:val="NormalWeb"/>
        <w:spacing w:before="0" w:beforeAutospacing="0"/>
        <w:jc w:val="both"/>
        <w:rPr>
          <w:sz w:val="20"/>
          <w:szCs w:val="20"/>
          <w:lang w:val="en-US"/>
        </w:rPr>
      </w:pPr>
      <w:r w:rsidRPr="00DE5762">
        <w:rPr>
          <w:sz w:val="20"/>
          <w:szCs w:val="20"/>
          <w:lang w:val="en-US"/>
        </w:rPr>
        <w:t xml:space="preserve">Fig </w:t>
      </w:r>
      <w:r>
        <w:rPr>
          <w:sz w:val="20"/>
          <w:szCs w:val="20"/>
          <w:lang w:val="en-US"/>
        </w:rPr>
        <w:t>2</w:t>
      </w:r>
      <w:r w:rsidRPr="00DE5762">
        <w:rPr>
          <w:sz w:val="20"/>
          <w:szCs w:val="20"/>
          <w:lang w:val="en-US"/>
        </w:rPr>
        <w:t xml:space="preserve"> </w:t>
      </w:r>
      <w:r>
        <w:rPr>
          <w:sz w:val="20"/>
          <w:szCs w:val="20"/>
          <w:lang w:val="en-US"/>
        </w:rPr>
        <w:t>V</w:t>
      </w:r>
      <w:r w:rsidRPr="007034B4">
        <w:rPr>
          <w:sz w:val="20"/>
          <w:szCs w:val="20"/>
          <w:lang w:val="en-US"/>
        </w:rPr>
        <w:t xml:space="preserve">ariance </w:t>
      </w:r>
      <w:r>
        <w:rPr>
          <w:sz w:val="20"/>
          <w:szCs w:val="20"/>
          <w:lang w:val="en-US"/>
        </w:rPr>
        <w:t xml:space="preserve">analysis </w:t>
      </w:r>
      <w:r w:rsidRPr="007034B4">
        <w:rPr>
          <w:sz w:val="20"/>
          <w:szCs w:val="20"/>
          <w:lang w:val="en-US"/>
        </w:rPr>
        <w:t xml:space="preserve">using the </w:t>
      </w:r>
      <w:r w:rsidRPr="00434FBD">
        <w:rPr>
          <w:i/>
          <w:iCs/>
          <w:sz w:val="20"/>
          <w:szCs w:val="20"/>
          <w:lang w:val="en-US"/>
        </w:rPr>
        <w:t>SNK</w:t>
      </w:r>
      <w:r w:rsidRPr="007034B4">
        <w:rPr>
          <w:sz w:val="20"/>
          <w:szCs w:val="20"/>
          <w:lang w:val="en-US"/>
        </w:rPr>
        <w:t xml:space="preserve"> test of the inbreeding coefficient of individuals in relation to their sub-population (Measure </w:t>
      </w:r>
      <w:r>
        <w:rPr>
          <w:sz w:val="20"/>
          <w:szCs w:val="20"/>
          <w:lang w:val="en-US"/>
        </w:rPr>
        <w:t xml:space="preserve">comparison </w:t>
      </w:r>
      <w:r w:rsidRPr="007034B4">
        <w:rPr>
          <w:sz w:val="20"/>
          <w:szCs w:val="20"/>
          <w:lang w:val="en-US"/>
        </w:rPr>
        <w:t>of the reduction in heterozygosity observed in relation to that expected by locality).</w:t>
      </w:r>
      <w:r w:rsidRPr="00DE5762">
        <w:rPr>
          <w:sz w:val="20"/>
          <w:szCs w:val="20"/>
          <w:lang w:val="en-US"/>
        </w:rPr>
        <w:t xml:space="preserve"> </w:t>
      </w:r>
    </w:p>
    <w:p w14:paraId="29A178E5" w14:textId="77777777" w:rsidR="00276057" w:rsidRPr="00A20A83" w:rsidRDefault="00276057" w:rsidP="00276057">
      <w:pPr>
        <w:pStyle w:val="NormalWeb"/>
        <w:jc w:val="both"/>
        <w:rPr>
          <w:sz w:val="20"/>
          <w:szCs w:val="20"/>
          <w:lang w:val="en-GB"/>
        </w:rPr>
      </w:pPr>
      <w:r w:rsidRPr="00A20A83">
        <w:rPr>
          <w:sz w:val="20"/>
          <w:szCs w:val="20"/>
          <w:lang w:val="en-GB"/>
        </w:rPr>
        <w:t xml:space="preserve">Table 3 Comparison of genetic structuring indices by locality at 5% threshold based on Newman-Keuls post-hoc </w:t>
      </w:r>
      <w:proofErr w:type="gramStart"/>
      <w:r w:rsidRPr="00A20A83">
        <w:rPr>
          <w:sz w:val="20"/>
          <w:szCs w:val="20"/>
          <w:lang w:val="en-GB"/>
        </w:rPr>
        <w:t>test</w:t>
      </w:r>
      <w:proofErr w:type="gramEnd"/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1373"/>
        <w:gridCol w:w="1285"/>
        <w:gridCol w:w="1280"/>
        <w:gridCol w:w="1281"/>
        <w:gridCol w:w="1281"/>
        <w:gridCol w:w="1281"/>
        <w:gridCol w:w="1281"/>
      </w:tblGrid>
      <w:tr w:rsidR="00276057" w14:paraId="0321265F" w14:textId="77777777" w:rsidTr="005A375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3" w:type="dxa"/>
          </w:tcPr>
          <w:p w14:paraId="32A7BBFD" w14:textId="77777777" w:rsidR="00276057" w:rsidRDefault="00276057" w:rsidP="005A3751">
            <w:pPr>
              <w:pStyle w:val="NormalWeb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Localities</w:t>
            </w:r>
            <w:proofErr w:type="spellEnd"/>
          </w:p>
        </w:tc>
        <w:tc>
          <w:tcPr>
            <w:tcW w:w="1285" w:type="dxa"/>
          </w:tcPr>
          <w:p w14:paraId="67E3A7BC" w14:textId="77777777" w:rsidR="00276057" w:rsidRDefault="00276057" w:rsidP="005A3751">
            <w:pPr>
              <w:pStyle w:val="NormalWeb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B50C9">
              <w:rPr>
                <w:i/>
                <w:iCs/>
                <w:sz w:val="20"/>
                <w:szCs w:val="20"/>
              </w:rPr>
              <w:t>A</w:t>
            </w:r>
          </w:p>
        </w:tc>
        <w:tc>
          <w:tcPr>
            <w:tcW w:w="1280" w:type="dxa"/>
          </w:tcPr>
          <w:p w14:paraId="23A6B46F" w14:textId="77777777" w:rsidR="00276057" w:rsidRDefault="00276057" w:rsidP="005A3751">
            <w:pPr>
              <w:pStyle w:val="NormalWeb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B50C9">
              <w:rPr>
                <w:i/>
                <w:iCs/>
                <w:sz w:val="20"/>
                <w:szCs w:val="20"/>
              </w:rPr>
              <w:t>AR</w:t>
            </w:r>
          </w:p>
        </w:tc>
        <w:tc>
          <w:tcPr>
            <w:tcW w:w="1281" w:type="dxa"/>
          </w:tcPr>
          <w:p w14:paraId="4D64D7B2" w14:textId="77777777" w:rsidR="00276057" w:rsidRDefault="00276057" w:rsidP="005A3751">
            <w:pPr>
              <w:pStyle w:val="NormalWeb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B50C9">
              <w:rPr>
                <w:i/>
                <w:iCs/>
                <w:sz w:val="20"/>
                <w:szCs w:val="20"/>
              </w:rPr>
              <w:t>H</w:t>
            </w:r>
            <w:r w:rsidRPr="00FD6092">
              <w:rPr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1281" w:type="dxa"/>
          </w:tcPr>
          <w:p w14:paraId="30B3AB8B" w14:textId="77777777" w:rsidR="00276057" w:rsidRDefault="00276057" w:rsidP="005A3751">
            <w:pPr>
              <w:pStyle w:val="NormalWeb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B50C9">
              <w:rPr>
                <w:i/>
                <w:iCs/>
                <w:sz w:val="20"/>
                <w:szCs w:val="20"/>
              </w:rPr>
              <w:t>H</w:t>
            </w:r>
            <w:r w:rsidRPr="00FD6092">
              <w:rPr>
                <w:sz w:val="20"/>
                <w:szCs w:val="20"/>
                <w:vertAlign w:val="subscript"/>
              </w:rPr>
              <w:t>E</w:t>
            </w:r>
          </w:p>
        </w:tc>
        <w:tc>
          <w:tcPr>
            <w:tcW w:w="1281" w:type="dxa"/>
          </w:tcPr>
          <w:p w14:paraId="77C8D234" w14:textId="77777777" w:rsidR="00276057" w:rsidRDefault="00276057" w:rsidP="005A3751">
            <w:pPr>
              <w:pStyle w:val="NormalWeb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B50C9">
              <w:rPr>
                <w:i/>
                <w:iCs/>
                <w:sz w:val="20"/>
                <w:szCs w:val="20"/>
              </w:rPr>
              <w:t>F</w:t>
            </w:r>
            <w:r w:rsidRPr="00FD6092">
              <w:rPr>
                <w:sz w:val="20"/>
                <w:szCs w:val="20"/>
                <w:vertAlign w:val="subscript"/>
              </w:rPr>
              <w:t>IS</w:t>
            </w:r>
            <w:r>
              <w:rPr>
                <w:i/>
                <w:iCs/>
                <w:sz w:val="20"/>
                <w:szCs w:val="20"/>
                <w:vertAlign w:val="subscript"/>
              </w:rPr>
              <w:t xml:space="preserve"> </w:t>
            </w:r>
            <w:r>
              <w:rPr>
                <w:i/>
                <w:i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81" w:type="dxa"/>
          </w:tcPr>
          <w:p w14:paraId="6E350581" w14:textId="77777777" w:rsidR="00276057" w:rsidRPr="00FD6092" w:rsidRDefault="00276057" w:rsidP="005A3751">
            <w:pPr>
              <w:pStyle w:val="NormalWeb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0"/>
                <w:szCs w:val="20"/>
              </w:rPr>
            </w:pPr>
            <w:proofErr w:type="gramStart"/>
            <w:r w:rsidRPr="00FD6092">
              <w:rPr>
                <w:i/>
                <w:iCs/>
                <w:sz w:val="20"/>
                <w:szCs w:val="20"/>
              </w:rPr>
              <w:t>r</w:t>
            </w:r>
            <w:proofErr w:type="gramEnd"/>
          </w:p>
        </w:tc>
      </w:tr>
      <w:tr w:rsidR="00276057" w14:paraId="2B5CDDB6" w14:textId="77777777" w:rsidTr="005A37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3" w:type="dxa"/>
          </w:tcPr>
          <w:p w14:paraId="29C9AB68" w14:textId="77777777" w:rsidR="00276057" w:rsidRPr="00D172C5" w:rsidRDefault="00276057" w:rsidP="005A3751">
            <w:pPr>
              <w:pStyle w:val="NormalWeb"/>
              <w:jc w:val="center"/>
              <w:rPr>
                <w:b w:val="0"/>
                <w:bCs w:val="0"/>
                <w:sz w:val="20"/>
                <w:szCs w:val="20"/>
              </w:rPr>
            </w:pPr>
            <w:proofErr w:type="spellStart"/>
            <w:r w:rsidRPr="00D172C5">
              <w:rPr>
                <w:b w:val="0"/>
                <w:bCs w:val="0"/>
                <w:sz w:val="20"/>
                <w:szCs w:val="20"/>
              </w:rPr>
              <w:t>MeyoVille</w:t>
            </w:r>
            <w:proofErr w:type="spellEnd"/>
          </w:p>
        </w:tc>
        <w:tc>
          <w:tcPr>
            <w:tcW w:w="1285" w:type="dxa"/>
          </w:tcPr>
          <w:p w14:paraId="38C184A8" w14:textId="77777777" w:rsidR="00276057" w:rsidRPr="00D172C5" w:rsidRDefault="00276057" w:rsidP="005A3751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11.38±4.48</w:t>
            </w:r>
            <w:r w:rsidRPr="00D172C5">
              <w:rPr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80" w:type="dxa"/>
          </w:tcPr>
          <w:p w14:paraId="730B03A2" w14:textId="77777777" w:rsidR="00276057" w:rsidRPr="00D172C5" w:rsidRDefault="00276057" w:rsidP="005A3751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9.73±3.41</w:t>
            </w:r>
            <w:r w:rsidRPr="00D172C5">
              <w:rPr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81" w:type="dxa"/>
          </w:tcPr>
          <w:p w14:paraId="08975F8E" w14:textId="77777777" w:rsidR="00276057" w:rsidRPr="00D172C5" w:rsidRDefault="00276057" w:rsidP="005A3751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0.68±0.14</w:t>
            </w:r>
            <w:r w:rsidRPr="00D172C5">
              <w:rPr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81" w:type="dxa"/>
          </w:tcPr>
          <w:p w14:paraId="32398E3F" w14:textId="77777777" w:rsidR="00276057" w:rsidRPr="00D172C5" w:rsidRDefault="00276057" w:rsidP="005A3751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0.80±0.09</w:t>
            </w:r>
            <w:r w:rsidRPr="00D172C5">
              <w:rPr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81" w:type="dxa"/>
          </w:tcPr>
          <w:p w14:paraId="6512E18C" w14:textId="77777777" w:rsidR="00276057" w:rsidRPr="00D172C5" w:rsidRDefault="00276057" w:rsidP="005A3751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0.15±0.14</w:t>
            </w:r>
            <w:r w:rsidRPr="00D172C5">
              <w:rPr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81" w:type="dxa"/>
          </w:tcPr>
          <w:p w14:paraId="2063AFD2" w14:textId="77777777" w:rsidR="00276057" w:rsidRPr="00D172C5" w:rsidRDefault="00276057" w:rsidP="005A3751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0.07±0.06</w:t>
            </w:r>
            <w:r>
              <w:rPr>
                <w:sz w:val="20"/>
                <w:szCs w:val="20"/>
                <w:vertAlign w:val="superscript"/>
              </w:rPr>
              <w:t>a</w:t>
            </w:r>
          </w:p>
        </w:tc>
      </w:tr>
      <w:tr w:rsidR="00276057" w14:paraId="5056D831" w14:textId="77777777" w:rsidTr="005A375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3" w:type="dxa"/>
          </w:tcPr>
          <w:p w14:paraId="24B26177" w14:textId="77777777" w:rsidR="00276057" w:rsidRPr="00D172C5" w:rsidRDefault="00276057" w:rsidP="005A3751">
            <w:pPr>
              <w:pStyle w:val="NormalWeb"/>
              <w:jc w:val="center"/>
              <w:rPr>
                <w:sz w:val="20"/>
                <w:szCs w:val="20"/>
              </w:rPr>
            </w:pPr>
            <w:r w:rsidRPr="00D172C5">
              <w:rPr>
                <w:sz w:val="20"/>
                <w:szCs w:val="20"/>
              </w:rPr>
              <w:t>Min-Max</w:t>
            </w:r>
          </w:p>
        </w:tc>
        <w:tc>
          <w:tcPr>
            <w:tcW w:w="1285" w:type="dxa"/>
          </w:tcPr>
          <w:p w14:paraId="6A51DD9B" w14:textId="77777777" w:rsidR="00276057" w:rsidRDefault="00276057" w:rsidP="005A3751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3-15</w:t>
            </w:r>
          </w:p>
        </w:tc>
        <w:tc>
          <w:tcPr>
            <w:tcW w:w="1280" w:type="dxa"/>
          </w:tcPr>
          <w:p w14:paraId="61AF792B" w14:textId="77777777" w:rsidR="00276057" w:rsidRDefault="00276057" w:rsidP="005A3751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4.61-17.25</w:t>
            </w:r>
          </w:p>
        </w:tc>
        <w:tc>
          <w:tcPr>
            <w:tcW w:w="1281" w:type="dxa"/>
          </w:tcPr>
          <w:p w14:paraId="23C85C1C" w14:textId="77777777" w:rsidR="00276057" w:rsidRDefault="00276057" w:rsidP="005A3751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0.42-0.9</w:t>
            </w:r>
          </w:p>
        </w:tc>
        <w:tc>
          <w:tcPr>
            <w:tcW w:w="1281" w:type="dxa"/>
          </w:tcPr>
          <w:p w14:paraId="588270D1" w14:textId="77777777" w:rsidR="00276057" w:rsidRDefault="00276057" w:rsidP="005A3751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0.65-0.92</w:t>
            </w:r>
          </w:p>
        </w:tc>
        <w:tc>
          <w:tcPr>
            <w:tcW w:w="1281" w:type="dxa"/>
          </w:tcPr>
          <w:p w14:paraId="1F2EE92E" w14:textId="77777777" w:rsidR="00276057" w:rsidRDefault="00276057" w:rsidP="005A3751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-0.10-0.40</w:t>
            </w:r>
          </w:p>
        </w:tc>
        <w:tc>
          <w:tcPr>
            <w:tcW w:w="1281" w:type="dxa"/>
          </w:tcPr>
          <w:p w14:paraId="65B448B9" w14:textId="77777777" w:rsidR="00276057" w:rsidRDefault="00276057" w:rsidP="005A3751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0-0.18</w:t>
            </w:r>
          </w:p>
        </w:tc>
      </w:tr>
      <w:tr w:rsidR="00276057" w14:paraId="22BDB654" w14:textId="77777777" w:rsidTr="005A37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3" w:type="dxa"/>
          </w:tcPr>
          <w:p w14:paraId="2EB0BABA" w14:textId="77777777" w:rsidR="00276057" w:rsidRPr="00D172C5" w:rsidRDefault="00276057" w:rsidP="005A3751">
            <w:pPr>
              <w:pStyle w:val="NormalWeb"/>
              <w:jc w:val="center"/>
              <w:rPr>
                <w:b w:val="0"/>
                <w:bCs w:val="0"/>
                <w:sz w:val="20"/>
                <w:szCs w:val="20"/>
              </w:rPr>
            </w:pPr>
            <w:proofErr w:type="spellStart"/>
            <w:r w:rsidRPr="00D172C5">
              <w:rPr>
                <w:b w:val="0"/>
                <w:bCs w:val="0"/>
                <w:sz w:val="20"/>
                <w:szCs w:val="20"/>
              </w:rPr>
              <w:t>KoupaMatapit</w:t>
            </w:r>
            <w:proofErr w:type="spellEnd"/>
          </w:p>
        </w:tc>
        <w:tc>
          <w:tcPr>
            <w:tcW w:w="1285" w:type="dxa"/>
          </w:tcPr>
          <w:p w14:paraId="4CF82CC3" w14:textId="77777777" w:rsidR="00276057" w:rsidRPr="00D172C5" w:rsidRDefault="00276057" w:rsidP="005A3751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9.85±4.79</w:t>
            </w:r>
            <w:r w:rsidRPr="00D172C5">
              <w:rPr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80" w:type="dxa"/>
          </w:tcPr>
          <w:p w14:paraId="67DA21B5" w14:textId="77777777" w:rsidR="00276057" w:rsidRPr="00D172C5" w:rsidRDefault="00276057" w:rsidP="005A3751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8.97±4.07</w:t>
            </w:r>
            <w:r w:rsidRPr="00D172C5">
              <w:rPr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81" w:type="dxa"/>
          </w:tcPr>
          <w:p w14:paraId="364C1A09" w14:textId="77777777" w:rsidR="00276057" w:rsidRPr="00D172C5" w:rsidRDefault="00276057" w:rsidP="005A3751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0.56±0.16</w:t>
            </w:r>
            <w:r w:rsidRPr="00D172C5">
              <w:rPr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81" w:type="dxa"/>
          </w:tcPr>
          <w:p w14:paraId="208F99B9" w14:textId="77777777" w:rsidR="00276057" w:rsidRPr="00D172C5" w:rsidRDefault="00276057" w:rsidP="005A3751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0.76±0.16</w:t>
            </w:r>
            <w:r w:rsidRPr="00D172C5">
              <w:rPr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81" w:type="dxa"/>
          </w:tcPr>
          <w:p w14:paraId="40090880" w14:textId="77777777" w:rsidR="00276057" w:rsidRPr="00D172C5" w:rsidRDefault="00276057" w:rsidP="005A3751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0.25±0.19</w:t>
            </w:r>
            <w:r w:rsidRPr="00D172C5">
              <w:rPr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81" w:type="dxa"/>
          </w:tcPr>
          <w:p w14:paraId="3597FC7A" w14:textId="77777777" w:rsidR="00276057" w:rsidRPr="00D172C5" w:rsidRDefault="00276057" w:rsidP="005A3751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0.11±0.09</w:t>
            </w:r>
            <w:r w:rsidRPr="00D172C5">
              <w:rPr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</w:tr>
      <w:tr w:rsidR="00276057" w14:paraId="351C7BEA" w14:textId="77777777" w:rsidTr="005A375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3" w:type="dxa"/>
          </w:tcPr>
          <w:p w14:paraId="63087E78" w14:textId="77777777" w:rsidR="00276057" w:rsidRPr="00D172C5" w:rsidRDefault="00276057" w:rsidP="005A3751">
            <w:pPr>
              <w:pStyle w:val="NormalWeb"/>
              <w:jc w:val="center"/>
              <w:rPr>
                <w:sz w:val="20"/>
                <w:szCs w:val="20"/>
              </w:rPr>
            </w:pPr>
            <w:r w:rsidRPr="00D172C5">
              <w:rPr>
                <w:sz w:val="20"/>
                <w:szCs w:val="20"/>
              </w:rPr>
              <w:t>Min-Max</w:t>
            </w:r>
          </w:p>
        </w:tc>
        <w:tc>
          <w:tcPr>
            <w:tcW w:w="1285" w:type="dxa"/>
          </w:tcPr>
          <w:p w14:paraId="57E8A625" w14:textId="77777777" w:rsidR="00276057" w:rsidRDefault="00276057" w:rsidP="005A3751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3-17</w:t>
            </w:r>
          </w:p>
        </w:tc>
        <w:tc>
          <w:tcPr>
            <w:tcW w:w="1280" w:type="dxa"/>
          </w:tcPr>
          <w:p w14:paraId="133AD081" w14:textId="77777777" w:rsidR="00276057" w:rsidRDefault="00276057" w:rsidP="005A3751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2.99-15.51</w:t>
            </w:r>
          </w:p>
        </w:tc>
        <w:tc>
          <w:tcPr>
            <w:tcW w:w="1281" w:type="dxa"/>
          </w:tcPr>
          <w:p w14:paraId="525DB064" w14:textId="77777777" w:rsidR="00276057" w:rsidRDefault="00276057" w:rsidP="005A3751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0.28-0.84</w:t>
            </w:r>
          </w:p>
        </w:tc>
        <w:tc>
          <w:tcPr>
            <w:tcW w:w="1281" w:type="dxa"/>
          </w:tcPr>
          <w:p w14:paraId="6F44C9C3" w14:textId="77777777" w:rsidR="00276057" w:rsidRDefault="00276057" w:rsidP="005A3751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0.29-0.93</w:t>
            </w:r>
          </w:p>
        </w:tc>
        <w:tc>
          <w:tcPr>
            <w:tcW w:w="1281" w:type="dxa"/>
          </w:tcPr>
          <w:p w14:paraId="3CFD2B16" w14:textId="77777777" w:rsidR="00276057" w:rsidRDefault="00276057" w:rsidP="005A3751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0.04-0.63</w:t>
            </w:r>
          </w:p>
        </w:tc>
        <w:tc>
          <w:tcPr>
            <w:tcW w:w="1281" w:type="dxa"/>
          </w:tcPr>
          <w:p w14:paraId="576ABE89" w14:textId="77777777" w:rsidR="00276057" w:rsidRDefault="00276057" w:rsidP="005A3751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0-0.27</w:t>
            </w:r>
          </w:p>
        </w:tc>
      </w:tr>
      <w:tr w:rsidR="00276057" w14:paraId="7FE6D0BE" w14:textId="77777777" w:rsidTr="005A37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3" w:type="dxa"/>
          </w:tcPr>
          <w:p w14:paraId="20CA9A4C" w14:textId="77777777" w:rsidR="00276057" w:rsidRPr="00D172C5" w:rsidRDefault="00276057" w:rsidP="005A3751">
            <w:pPr>
              <w:pStyle w:val="NormalWeb"/>
              <w:jc w:val="center"/>
              <w:rPr>
                <w:b w:val="0"/>
                <w:bCs w:val="0"/>
                <w:sz w:val="20"/>
                <w:szCs w:val="20"/>
              </w:rPr>
            </w:pPr>
            <w:r w:rsidRPr="00D172C5">
              <w:rPr>
                <w:b w:val="0"/>
                <w:bCs w:val="0"/>
                <w:sz w:val="20"/>
                <w:szCs w:val="20"/>
              </w:rPr>
              <w:t>Orodara</w:t>
            </w:r>
          </w:p>
        </w:tc>
        <w:tc>
          <w:tcPr>
            <w:tcW w:w="1285" w:type="dxa"/>
          </w:tcPr>
          <w:p w14:paraId="178E2ABB" w14:textId="77777777" w:rsidR="00276057" w:rsidRPr="00D172C5" w:rsidRDefault="00276057" w:rsidP="005A3751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8.38±3.25</w:t>
            </w:r>
            <w:r w:rsidRPr="00D172C5">
              <w:rPr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80" w:type="dxa"/>
          </w:tcPr>
          <w:p w14:paraId="440A0899" w14:textId="77777777" w:rsidR="00276057" w:rsidRPr="00D172C5" w:rsidRDefault="00276057" w:rsidP="005A3751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8.06±3.02</w:t>
            </w:r>
            <w:r w:rsidRPr="00D172C5">
              <w:rPr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81" w:type="dxa"/>
          </w:tcPr>
          <w:p w14:paraId="4FF8A60E" w14:textId="77777777" w:rsidR="00276057" w:rsidRPr="00D172C5" w:rsidRDefault="00276057" w:rsidP="005A3751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0.68±0.18</w:t>
            </w:r>
            <w:r w:rsidRPr="00D172C5">
              <w:rPr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81" w:type="dxa"/>
          </w:tcPr>
          <w:p w14:paraId="11074413" w14:textId="77777777" w:rsidR="00276057" w:rsidRPr="00D172C5" w:rsidRDefault="00276057" w:rsidP="005A3751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0.73±0.14</w:t>
            </w:r>
            <w:r w:rsidRPr="00D172C5">
              <w:rPr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81" w:type="dxa"/>
          </w:tcPr>
          <w:p w14:paraId="5ECB5056" w14:textId="77777777" w:rsidR="00276057" w:rsidRPr="00D172C5" w:rsidRDefault="00276057" w:rsidP="005A3751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0.11±0.12</w:t>
            </w:r>
            <w:r w:rsidRPr="00D172C5">
              <w:rPr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81" w:type="dxa"/>
          </w:tcPr>
          <w:p w14:paraId="38D5DF5D" w14:textId="77777777" w:rsidR="00276057" w:rsidRPr="00D172C5" w:rsidRDefault="00276057" w:rsidP="005A3751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0.05±0.04</w:t>
            </w:r>
            <w:r w:rsidRPr="00D172C5">
              <w:rPr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</w:tr>
      <w:tr w:rsidR="00276057" w14:paraId="13F39099" w14:textId="77777777" w:rsidTr="005A375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3" w:type="dxa"/>
          </w:tcPr>
          <w:p w14:paraId="54E300AF" w14:textId="77777777" w:rsidR="00276057" w:rsidRPr="00D172C5" w:rsidRDefault="00276057" w:rsidP="005A3751">
            <w:pPr>
              <w:pStyle w:val="NormalWeb"/>
              <w:jc w:val="center"/>
              <w:rPr>
                <w:sz w:val="20"/>
                <w:szCs w:val="20"/>
              </w:rPr>
            </w:pPr>
            <w:r w:rsidRPr="00D172C5">
              <w:rPr>
                <w:sz w:val="20"/>
                <w:szCs w:val="20"/>
              </w:rPr>
              <w:t>Min-Max</w:t>
            </w:r>
          </w:p>
        </w:tc>
        <w:tc>
          <w:tcPr>
            <w:tcW w:w="1285" w:type="dxa"/>
          </w:tcPr>
          <w:p w14:paraId="239E1690" w14:textId="77777777" w:rsidR="00276057" w:rsidRDefault="00276057" w:rsidP="005A3751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5-22</w:t>
            </w:r>
          </w:p>
        </w:tc>
        <w:tc>
          <w:tcPr>
            <w:tcW w:w="1280" w:type="dxa"/>
          </w:tcPr>
          <w:p w14:paraId="02D455C1" w14:textId="77777777" w:rsidR="00276057" w:rsidRDefault="00276057" w:rsidP="005A3751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4-14.16</w:t>
            </w:r>
          </w:p>
        </w:tc>
        <w:tc>
          <w:tcPr>
            <w:tcW w:w="1281" w:type="dxa"/>
          </w:tcPr>
          <w:p w14:paraId="26EA6C83" w14:textId="77777777" w:rsidR="00276057" w:rsidRDefault="00276057" w:rsidP="005A3751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0.35-1</w:t>
            </w:r>
          </w:p>
        </w:tc>
        <w:tc>
          <w:tcPr>
            <w:tcW w:w="1281" w:type="dxa"/>
          </w:tcPr>
          <w:p w14:paraId="0A519531" w14:textId="77777777" w:rsidR="00276057" w:rsidRDefault="00276057" w:rsidP="005A3751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0.49-0.91</w:t>
            </w:r>
          </w:p>
        </w:tc>
        <w:tc>
          <w:tcPr>
            <w:tcW w:w="1281" w:type="dxa"/>
          </w:tcPr>
          <w:p w14:paraId="76D53ABC" w14:textId="77777777" w:rsidR="00276057" w:rsidRDefault="00276057" w:rsidP="005A3751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-0.15-0.29</w:t>
            </w:r>
          </w:p>
        </w:tc>
        <w:tc>
          <w:tcPr>
            <w:tcW w:w="1281" w:type="dxa"/>
          </w:tcPr>
          <w:p w14:paraId="6D3B3881" w14:textId="77777777" w:rsidR="00276057" w:rsidRDefault="00276057" w:rsidP="005A3751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0-0.11</w:t>
            </w:r>
          </w:p>
        </w:tc>
      </w:tr>
      <w:tr w:rsidR="00276057" w14:paraId="6246CC25" w14:textId="77777777" w:rsidTr="005A37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3" w:type="dxa"/>
          </w:tcPr>
          <w:p w14:paraId="01FEE812" w14:textId="77777777" w:rsidR="00276057" w:rsidRPr="00D172C5" w:rsidRDefault="00276057" w:rsidP="005A3751">
            <w:pPr>
              <w:pStyle w:val="NormalWeb"/>
              <w:jc w:val="center"/>
              <w:rPr>
                <w:b w:val="0"/>
                <w:bCs w:val="0"/>
                <w:sz w:val="20"/>
                <w:szCs w:val="20"/>
              </w:rPr>
            </w:pPr>
            <w:r w:rsidRPr="00D172C5">
              <w:rPr>
                <w:b w:val="0"/>
                <w:bCs w:val="0"/>
                <w:sz w:val="20"/>
                <w:szCs w:val="20"/>
              </w:rPr>
              <w:t>Bouaké</w:t>
            </w:r>
          </w:p>
        </w:tc>
        <w:tc>
          <w:tcPr>
            <w:tcW w:w="1285" w:type="dxa"/>
          </w:tcPr>
          <w:p w14:paraId="2B19ADA4" w14:textId="77777777" w:rsidR="00276057" w:rsidRPr="00D172C5" w:rsidRDefault="00276057" w:rsidP="005A3751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8.46±3.2</w:t>
            </w:r>
            <w:r w:rsidRPr="00D172C5">
              <w:rPr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80" w:type="dxa"/>
          </w:tcPr>
          <w:p w14:paraId="132741C7" w14:textId="77777777" w:rsidR="00276057" w:rsidRPr="00D172C5" w:rsidRDefault="00276057" w:rsidP="005A3751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8.46±3.20</w:t>
            </w:r>
            <w:r w:rsidRPr="00D172C5">
              <w:rPr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81" w:type="dxa"/>
          </w:tcPr>
          <w:p w14:paraId="64132790" w14:textId="77777777" w:rsidR="00276057" w:rsidRPr="00D172C5" w:rsidRDefault="00276057" w:rsidP="005A3751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0.65±0.15</w:t>
            </w:r>
            <w:r w:rsidRPr="00D172C5">
              <w:rPr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81" w:type="dxa"/>
          </w:tcPr>
          <w:p w14:paraId="4DE1A8F6" w14:textId="77777777" w:rsidR="00276057" w:rsidRPr="00D172C5" w:rsidRDefault="00276057" w:rsidP="005A3751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0.75±0.16</w:t>
            </w:r>
            <w:r w:rsidRPr="00D172C5">
              <w:rPr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81" w:type="dxa"/>
          </w:tcPr>
          <w:p w14:paraId="651BC38D" w14:textId="77777777" w:rsidR="00276057" w:rsidRPr="00D172C5" w:rsidRDefault="00276057" w:rsidP="005A3751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0.13±0.16</w:t>
            </w:r>
            <w:r w:rsidRPr="00D172C5">
              <w:rPr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81" w:type="dxa"/>
          </w:tcPr>
          <w:p w14:paraId="7529DE6C" w14:textId="77777777" w:rsidR="00276057" w:rsidRPr="00D172C5" w:rsidRDefault="00276057" w:rsidP="005A3751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0.06±0.05</w:t>
            </w:r>
            <w:r w:rsidRPr="00D172C5">
              <w:rPr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</w:tr>
      <w:tr w:rsidR="00276057" w14:paraId="42ADDDDB" w14:textId="77777777" w:rsidTr="005A375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3" w:type="dxa"/>
          </w:tcPr>
          <w:p w14:paraId="51128B78" w14:textId="77777777" w:rsidR="00276057" w:rsidRPr="00D172C5" w:rsidRDefault="00276057" w:rsidP="005A3751">
            <w:pPr>
              <w:pStyle w:val="NormalWeb"/>
              <w:jc w:val="center"/>
              <w:rPr>
                <w:sz w:val="20"/>
                <w:szCs w:val="20"/>
              </w:rPr>
            </w:pPr>
            <w:r w:rsidRPr="00D172C5">
              <w:rPr>
                <w:sz w:val="20"/>
                <w:szCs w:val="20"/>
              </w:rPr>
              <w:t>Min-Max</w:t>
            </w:r>
          </w:p>
        </w:tc>
        <w:tc>
          <w:tcPr>
            <w:tcW w:w="1285" w:type="dxa"/>
          </w:tcPr>
          <w:p w14:paraId="4F7D673D" w14:textId="77777777" w:rsidR="00276057" w:rsidRDefault="00276057" w:rsidP="005A3751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4-15</w:t>
            </w:r>
          </w:p>
        </w:tc>
        <w:tc>
          <w:tcPr>
            <w:tcW w:w="1280" w:type="dxa"/>
          </w:tcPr>
          <w:p w14:paraId="18EE778A" w14:textId="77777777" w:rsidR="00276057" w:rsidRDefault="00276057" w:rsidP="005A3751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3-15</w:t>
            </w:r>
          </w:p>
        </w:tc>
        <w:tc>
          <w:tcPr>
            <w:tcW w:w="1281" w:type="dxa"/>
          </w:tcPr>
          <w:p w14:paraId="0F6C9D96" w14:textId="77777777" w:rsidR="00276057" w:rsidRDefault="00276057" w:rsidP="005A3751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0.26-0.84</w:t>
            </w:r>
          </w:p>
        </w:tc>
        <w:tc>
          <w:tcPr>
            <w:tcW w:w="1281" w:type="dxa"/>
          </w:tcPr>
          <w:p w14:paraId="54E63CA9" w14:textId="77777777" w:rsidR="00276057" w:rsidRDefault="00276057" w:rsidP="005A3751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0.38-0.94</w:t>
            </w:r>
          </w:p>
        </w:tc>
        <w:tc>
          <w:tcPr>
            <w:tcW w:w="1281" w:type="dxa"/>
          </w:tcPr>
          <w:p w14:paraId="1FB20FF0" w14:textId="77777777" w:rsidR="00276057" w:rsidRDefault="00276057" w:rsidP="005A3751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-0.19-0.41</w:t>
            </w:r>
          </w:p>
        </w:tc>
        <w:tc>
          <w:tcPr>
            <w:tcW w:w="1281" w:type="dxa"/>
          </w:tcPr>
          <w:p w14:paraId="0D1A3D49" w14:textId="77777777" w:rsidR="00276057" w:rsidRDefault="00276057" w:rsidP="005A3751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0-0.18</w:t>
            </w:r>
          </w:p>
        </w:tc>
      </w:tr>
      <w:tr w:rsidR="00276057" w14:paraId="11A2910D" w14:textId="77777777" w:rsidTr="005A37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3" w:type="dxa"/>
          </w:tcPr>
          <w:p w14:paraId="2324E736" w14:textId="77777777" w:rsidR="00276057" w:rsidRPr="00D172C5" w:rsidRDefault="00276057" w:rsidP="005A3751">
            <w:pPr>
              <w:pStyle w:val="NormalWeb"/>
              <w:jc w:val="center"/>
              <w:rPr>
                <w:b w:val="0"/>
                <w:bCs w:val="0"/>
                <w:sz w:val="20"/>
                <w:szCs w:val="20"/>
              </w:rPr>
            </w:pPr>
            <w:r w:rsidRPr="00D172C5">
              <w:rPr>
                <w:b w:val="0"/>
                <w:bCs w:val="0"/>
                <w:i/>
                <w:iCs/>
                <w:sz w:val="20"/>
                <w:szCs w:val="20"/>
              </w:rPr>
              <w:t xml:space="preserve">CV </w:t>
            </w:r>
            <w:r w:rsidRPr="00D172C5">
              <w:rPr>
                <w:b w:val="0"/>
                <w:bCs w:val="0"/>
                <w:sz w:val="20"/>
                <w:szCs w:val="20"/>
              </w:rPr>
              <w:t>(%)</w:t>
            </w:r>
          </w:p>
        </w:tc>
        <w:tc>
          <w:tcPr>
            <w:tcW w:w="1285" w:type="dxa"/>
          </w:tcPr>
          <w:p w14:paraId="59C6D57D" w14:textId="77777777" w:rsidR="00276057" w:rsidRDefault="00276057" w:rsidP="005A3751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41.64</w:t>
            </w:r>
          </w:p>
        </w:tc>
        <w:tc>
          <w:tcPr>
            <w:tcW w:w="1280" w:type="dxa"/>
          </w:tcPr>
          <w:p w14:paraId="3BF8F234" w14:textId="77777777" w:rsidR="00276057" w:rsidRDefault="00276057" w:rsidP="005A3751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39.16</w:t>
            </w:r>
          </w:p>
        </w:tc>
        <w:tc>
          <w:tcPr>
            <w:tcW w:w="1281" w:type="dxa"/>
          </w:tcPr>
          <w:p w14:paraId="58708DE7" w14:textId="77777777" w:rsidR="00276057" w:rsidRDefault="00276057" w:rsidP="005A3751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24.52</w:t>
            </w:r>
          </w:p>
        </w:tc>
        <w:tc>
          <w:tcPr>
            <w:tcW w:w="1281" w:type="dxa"/>
          </w:tcPr>
          <w:p w14:paraId="7100CF06" w14:textId="77777777" w:rsidR="00276057" w:rsidRDefault="00276057" w:rsidP="005A3751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18.63</w:t>
            </w:r>
          </w:p>
        </w:tc>
        <w:tc>
          <w:tcPr>
            <w:tcW w:w="1281" w:type="dxa"/>
          </w:tcPr>
          <w:p w14:paraId="47131FE7" w14:textId="77777777" w:rsidR="00276057" w:rsidRDefault="00276057" w:rsidP="005A3751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98.42</w:t>
            </w:r>
          </w:p>
        </w:tc>
        <w:tc>
          <w:tcPr>
            <w:tcW w:w="1281" w:type="dxa"/>
          </w:tcPr>
          <w:p w14:paraId="43BBAB2C" w14:textId="77777777" w:rsidR="00276057" w:rsidRDefault="00276057" w:rsidP="005A3751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90.74</w:t>
            </w:r>
          </w:p>
        </w:tc>
      </w:tr>
      <w:tr w:rsidR="00276057" w14:paraId="6589F2A9" w14:textId="77777777" w:rsidTr="005A375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3" w:type="dxa"/>
          </w:tcPr>
          <w:p w14:paraId="24A35FF0" w14:textId="77777777" w:rsidR="00276057" w:rsidRPr="00D172C5" w:rsidRDefault="00276057" w:rsidP="005A3751">
            <w:pPr>
              <w:pStyle w:val="NormalWeb"/>
              <w:jc w:val="center"/>
              <w:rPr>
                <w:b w:val="0"/>
                <w:bCs w:val="0"/>
                <w:i/>
                <w:iCs/>
                <w:sz w:val="20"/>
                <w:szCs w:val="20"/>
                <w:vertAlign w:val="subscript"/>
              </w:rPr>
            </w:pPr>
            <w:proofErr w:type="spellStart"/>
            <w:r w:rsidRPr="00D172C5">
              <w:rPr>
                <w:b w:val="0"/>
                <w:bCs w:val="0"/>
                <w:i/>
                <w:iCs/>
                <w:sz w:val="20"/>
                <w:szCs w:val="20"/>
              </w:rPr>
              <w:t>F</w:t>
            </w:r>
            <w:r w:rsidRPr="00D172C5">
              <w:rPr>
                <w:b w:val="0"/>
                <w:bCs w:val="0"/>
                <w:i/>
                <w:iCs/>
                <w:sz w:val="20"/>
                <w:szCs w:val="20"/>
                <w:vertAlign w:val="subscript"/>
              </w:rPr>
              <w:t>Value</w:t>
            </w:r>
            <w:proofErr w:type="spellEnd"/>
          </w:p>
        </w:tc>
        <w:tc>
          <w:tcPr>
            <w:tcW w:w="1285" w:type="dxa"/>
          </w:tcPr>
          <w:p w14:paraId="2AA44737" w14:textId="77777777" w:rsidR="00276057" w:rsidRDefault="00276057" w:rsidP="005A3751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1.78</w:t>
            </w:r>
          </w:p>
        </w:tc>
        <w:tc>
          <w:tcPr>
            <w:tcW w:w="1280" w:type="dxa"/>
          </w:tcPr>
          <w:p w14:paraId="7B4CD854" w14:textId="77777777" w:rsidR="00276057" w:rsidRDefault="00276057" w:rsidP="005A3751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0.61</w:t>
            </w:r>
          </w:p>
        </w:tc>
        <w:tc>
          <w:tcPr>
            <w:tcW w:w="1281" w:type="dxa"/>
          </w:tcPr>
          <w:p w14:paraId="4E13F611" w14:textId="77777777" w:rsidR="00276057" w:rsidRDefault="00276057" w:rsidP="005A3751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1.90</w:t>
            </w:r>
          </w:p>
        </w:tc>
        <w:tc>
          <w:tcPr>
            <w:tcW w:w="1281" w:type="dxa"/>
          </w:tcPr>
          <w:p w14:paraId="6ED3C536" w14:textId="77777777" w:rsidR="00276057" w:rsidRDefault="00276057" w:rsidP="005A3751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0.66</w:t>
            </w:r>
          </w:p>
        </w:tc>
        <w:tc>
          <w:tcPr>
            <w:tcW w:w="1281" w:type="dxa"/>
          </w:tcPr>
          <w:p w14:paraId="4D419D0E" w14:textId="77777777" w:rsidR="00276057" w:rsidRDefault="00276057" w:rsidP="005A3751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2.71</w:t>
            </w:r>
          </w:p>
        </w:tc>
        <w:tc>
          <w:tcPr>
            <w:tcW w:w="1281" w:type="dxa"/>
          </w:tcPr>
          <w:p w14:paraId="6933066A" w14:textId="77777777" w:rsidR="00276057" w:rsidRDefault="00276057" w:rsidP="005A3751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2.15</w:t>
            </w:r>
          </w:p>
        </w:tc>
      </w:tr>
      <w:tr w:rsidR="00276057" w14:paraId="77BAE1F4" w14:textId="77777777" w:rsidTr="005A37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3" w:type="dxa"/>
          </w:tcPr>
          <w:p w14:paraId="782F3BA5" w14:textId="77777777" w:rsidR="00276057" w:rsidRPr="00D172C5" w:rsidRDefault="00276057" w:rsidP="005A3751">
            <w:pPr>
              <w:pStyle w:val="NormalWeb"/>
              <w:jc w:val="center"/>
              <w:rPr>
                <w:i/>
                <w:iCs/>
                <w:sz w:val="20"/>
                <w:szCs w:val="20"/>
              </w:rPr>
            </w:pPr>
            <w:r w:rsidRPr="00D172C5">
              <w:rPr>
                <w:i/>
                <w:iCs/>
                <w:sz w:val="20"/>
                <w:szCs w:val="20"/>
              </w:rPr>
              <w:t>Pr (&gt;F)</w:t>
            </w:r>
          </w:p>
        </w:tc>
        <w:tc>
          <w:tcPr>
            <w:tcW w:w="1285" w:type="dxa"/>
          </w:tcPr>
          <w:p w14:paraId="47102B9E" w14:textId="77777777" w:rsidR="00276057" w:rsidRPr="00D172C5" w:rsidRDefault="00276057" w:rsidP="005A3751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D172C5">
              <w:rPr>
                <w:b/>
                <w:bCs/>
                <w:sz w:val="20"/>
                <w:szCs w:val="20"/>
              </w:rPr>
              <w:t>0.162</w:t>
            </w:r>
          </w:p>
        </w:tc>
        <w:tc>
          <w:tcPr>
            <w:tcW w:w="1280" w:type="dxa"/>
          </w:tcPr>
          <w:p w14:paraId="52661DD8" w14:textId="77777777" w:rsidR="00276057" w:rsidRPr="00D172C5" w:rsidRDefault="00276057" w:rsidP="005A3751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D172C5">
              <w:rPr>
                <w:b/>
                <w:bCs/>
                <w:sz w:val="20"/>
                <w:szCs w:val="20"/>
              </w:rPr>
              <w:t>0.61</w:t>
            </w:r>
          </w:p>
        </w:tc>
        <w:tc>
          <w:tcPr>
            <w:tcW w:w="1281" w:type="dxa"/>
          </w:tcPr>
          <w:p w14:paraId="3293D251" w14:textId="77777777" w:rsidR="00276057" w:rsidRPr="00D172C5" w:rsidRDefault="00276057" w:rsidP="005A3751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D172C5">
              <w:rPr>
                <w:b/>
                <w:bCs/>
                <w:sz w:val="20"/>
                <w:szCs w:val="20"/>
              </w:rPr>
              <w:t>0.14</w:t>
            </w:r>
          </w:p>
        </w:tc>
        <w:tc>
          <w:tcPr>
            <w:tcW w:w="1281" w:type="dxa"/>
          </w:tcPr>
          <w:p w14:paraId="6BF84803" w14:textId="77777777" w:rsidR="00276057" w:rsidRPr="00D172C5" w:rsidRDefault="00276057" w:rsidP="005A3751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D172C5">
              <w:rPr>
                <w:b/>
                <w:bCs/>
                <w:sz w:val="20"/>
                <w:szCs w:val="20"/>
              </w:rPr>
              <w:t>0.58</w:t>
            </w:r>
          </w:p>
        </w:tc>
        <w:tc>
          <w:tcPr>
            <w:tcW w:w="1281" w:type="dxa"/>
          </w:tcPr>
          <w:p w14:paraId="2EEF8C15" w14:textId="77777777" w:rsidR="00276057" w:rsidRPr="00D172C5" w:rsidRDefault="00276057" w:rsidP="005A3751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D172C5">
              <w:rPr>
                <w:b/>
                <w:bCs/>
                <w:sz w:val="20"/>
                <w:szCs w:val="20"/>
              </w:rPr>
              <w:t>0.09</w:t>
            </w:r>
          </w:p>
        </w:tc>
        <w:tc>
          <w:tcPr>
            <w:tcW w:w="1281" w:type="dxa"/>
          </w:tcPr>
          <w:p w14:paraId="36DDD82C" w14:textId="77777777" w:rsidR="00276057" w:rsidRPr="00D172C5" w:rsidRDefault="00276057" w:rsidP="005A3751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D172C5">
              <w:rPr>
                <w:b/>
                <w:bCs/>
                <w:sz w:val="20"/>
                <w:szCs w:val="20"/>
              </w:rPr>
              <w:t>0.11</w:t>
            </w:r>
          </w:p>
        </w:tc>
      </w:tr>
    </w:tbl>
    <w:p w14:paraId="577B42E7" w14:textId="77777777" w:rsidR="00276057" w:rsidRPr="00A20A83" w:rsidRDefault="00276057" w:rsidP="00276057">
      <w:pPr>
        <w:pStyle w:val="NormalWeb"/>
        <w:spacing w:before="0" w:beforeAutospacing="0"/>
        <w:jc w:val="both"/>
        <w:rPr>
          <w:sz w:val="18"/>
          <w:szCs w:val="18"/>
          <w:lang w:val="en-GB"/>
        </w:rPr>
      </w:pPr>
      <w:r w:rsidRPr="00DE5762">
        <w:rPr>
          <w:i/>
          <w:iCs/>
          <w:sz w:val="18"/>
          <w:szCs w:val="18"/>
          <w:lang w:val="en-US"/>
        </w:rPr>
        <w:t>A</w:t>
      </w:r>
      <w:r>
        <w:rPr>
          <w:i/>
          <w:iCs/>
          <w:sz w:val="18"/>
          <w:szCs w:val="18"/>
          <w:lang w:val="en-US"/>
        </w:rPr>
        <w:t>=</w:t>
      </w:r>
      <w:r w:rsidRPr="00DE5762">
        <w:rPr>
          <w:i/>
          <w:iCs/>
          <w:sz w:val="18"/>
          <w:szCs w:val="18"/>
          <w:lang w:val="en-US"/>
        </w:rPr>
        <w:t xml:space="preserve"> </w:t>
      </w:r>
      <w:r w:rsidRPr="00DE5762">
        <w:rPr>
          <w:sz w:val="18"/>
          <w:szCs w:val="18"/>
          <w:lang w:val="en-US"/>
        </w:rPr>
        <w:t xml:space="preserve">number of alleles, </w:t>
      </w:r>
      <w:r w:rsidRPr="00DE5762">
        <w:rPr>
          <w:i/>
          <w:iCs/>
          <w:sz w:val="18"/>
          <w:szCs w:val="18"/>
          <w:lang w:val="en-US"/>
        </w:rPr>
        <w:t>AR</w:t>
      </w:r>
      <w:r>
        <w:rPr>
          <w:i/>
          <w:iCs/>
          <w:sz w:val="18"/>
          <w:szCs w:val="18"/>
          <w:lang w:val="en-US"/>
        </w:rPr>
        <w:t>=</w:t>
      </w:r>
      <w:r w:rsidRPr="00DE5762">
        <w:rPr>
          <w:sz w:val="18"/>
          <w:szCs w:val="18"/>
          <w:lang w:val="en-US"/>
        </w:rPr>
        <w:t xml:space="preserve"> allelic richness, </w:t>
      </w:r>
      <w:r w:rsidRPr="00DE5762">
        <w:rPr>
          <w:i/>
          <w:iCs/>
          <w:sz w:val="18"/>
          <w:szCs w:val="18"/>
          <w:lang w:val="en-US"/>
        </w:rPr>
        <w:t>H</w:t>
      </w:r>
      <w:r w:rsidRPr="00BF0CB9">
        <w:rPr>
          <w:iCs/>
          <w:sz w:val="18"/>
          <w:szCs w:val="18"/>
          <w:vertAlign w:val="subscript"/>
          <w:lang w:val="en-US"/>
        </w:rPr>
        <w:t>0</w:t>
      </w:r>
      <w:r>
        <w:rPr>
          <w:sz w:val="18"/>
          <w:szCs w:val="18"/>
          <w:lang w:val="en-US"/>
        </w:rPr>
        <w:t xml:space="preserve">= </w:t>
      </w:r>
      <w:r w:rsidRPr="00DE5762">
        <w:rPr>
          <w:sz w:val="18"/>
          <w:szCs w:val="18"/>
          <w:lang w:val="en-US"/>
        </w:rPr>
        <w:t xml:space="preserve">observed heterozygosity, </w:t>
      </w:r>
      <w:r w:rsidRPr="00DE5762">
        <w:rPr>
          <w:i/>
          <w:iCs/>
          <w:sz w:val="18"/>
          <w:szCs w:val="18"/>
          <w:lang w:val="en-US"/>
        </w:rPr>
        <w:t>H</w:t>
      </w:r>
      <w:r w:rsidRPr="00BF0CB9">
        <w:rPr>
          <w:iCs/>
          <w:sz w:val="18"/>
          <w:szCs w:val="18"/>
          <w:vertAlign w:val="subscript"/>
          <w:lang w:val="en-US"/>
        </w:rPr>
        <w:t>E</w:t>
      </w:r>
      <w:r>
        <w:rPr>
          <w:iCs/>
          <w:sz w:val="18"/>
          <w:szCs w:val="18"/>
          <w:vertAlign w:val="subscript"/>
          <w:lang w:val="en-US"/>
        </w:rPr>
        <w:t xml:space="preserve">= </w:t>
      </w:r>
      <w:r w:rsidRPr="00DE5762">
        <w:rPr>
          <w:sz w:val="18"/>
          <w:szCs w:val="18"/>
          <w:lang w:val="en-US"/>
        </w:rPr>
        <w:t xml:space="preserve">expected heterozygosity, </w:t>
      </w:r>
      <w:r w:rsidRPr="00DE5762">
        <w:rPr>
          <w:i/>
          <w:iCs/>
          <w:sz w:val="18"/>
          <w:szCs w:val="18"/>
          <w:lang w:val="en-US"/>
        </w:rPr>
        <w:t>F</w:t>
      </w:r>
      <w:r w:rsidRPr="00BF0CB9">
        <w:rPr>
          <w:iCs/>
          <w:sz w:val="18"/>
          <w:szCs w:val="18"/>
          <w:vertAlign w:val="subscript"/>
          <w:lang w:val="en-US"/>
        </w:rPr>
        <w:t>IS</w:t>
      </w:r>
      <w:r>
        <w:rPr>
          <w:sz w:val="18"/>
          <w:szCs w:val="18"/>
          <w:lang w:val="en-US"/>
        </w:rPr>
        <w:t xml:space="preserve">= </w:t>
      </w:r>
      <w:r w:rsidRPr="00DE5762">
        <w:rPr>
          <w:sz w:val="18"/>
          <w:szCs w:val="18"/>
          <w:lang w:val="en-US"/>
        </w:rPr>
        <w:t xml:space="preserve">inbreeding coefficient or fixation index, </w:t>
      </w:r>
      <w:r w:rsidRPr="00DE5762">
        <w:rPr>
          <w:i/>
          <w:iCs/>
          <w:sz w:val="18"/>
          <w:szCs w:val="18"/>
          <w:lang w:val="en-US"/>
        </w:rPr>
        <w:t>r</w:t>
      </w:r>
      <w:r>
        <w:rPr>
          <w:i/>
          <w:iCs/>
          <w:sz w:val="18"/>
          <w:szCs w:val="18"/>
          <w:lang w:val="en-US"/>
        </w:rPr>
        <w:t>=</w:t>
      </w:r>
      <w:r w:rsidRPr="00DE5762">
        <w:rPr>
          <w:sz w:val="18"/>
          <w:szCs w:val="18"/>
          <w:lang w:val="en-US"/>
        </w:rPr>
        <w:t xml:space="preserve"> frequency of null alleles</w:t>
      </w:r>
      <w:r>
        <w:rPr>
          <w:sz w:val="18"/>
          <w:szCs w:val="18"/>
          <w:lang w:val="en-US"/>
        </w:rPr>
        <w:t xml:space="preserve">, </w:t>
      </w:r>
      <w:r w:rsidRPr="00A20A83">
        <w:rPr>
          <w:sz w:val="18"/>
          <w:szCs w:val="18"/>
          <w:lang w:val="en-GB"/>
        </w:rPr>
        <w:t xml:space="preserve">Min = minimum, Max = maximum. In the same column, values with identical letters are statistically identical at the 5% level. If the value </w:t>
      </w:r>
      <w:proofErr w:type="gramStart"/>
      <w:r w:rsidRPr="00A20A83">
        <w:rPr>
          <w:sz w:val="18"/>
          <w:szCs w:val="18"/>
          <w:lang w:val="en-GB"/>
        </w:rPr>
        <w:t>of  the</w:t>
      </w:r>
      <w:proofErr w:type="gramEnd"/>
      <w:r w:rsidRPr="00A20A83">
        <w:rPr>
          <w:sz w:val="18"/>
          <w:szCs w:val="18"/>
          <w:lang w:val="en-GB"/>
        </w:rPr>
        <w:t xml:space="preserve"> probability « </w:t>
      </w:r>
      <w:proofErr w:type="spellStart"/>
      <w:r w:rsidRPr="00A20A83">
        <w:rPr>
          <w:i/>
          <w:iCs/>
          <w:sz w:val="18"/>
          <w:szCs w:val="18"/>
          <w:lang w:val="en-GB"/>
        </w:rPr>
        <w:t>Pr</w:t>
      </w:r>
      <w:proofErr w:type="spellEnd"/>
      <w:r w:rsidRPr="00A20A83">
        <w:rPr>
          <w:i/>
          <w:iCs/>
          <w:sz w:val="18"/>
          <w:szCs w:val="18"/>
          <w:lang w:val="en-GB"/>
        </w:rPr>
        <w:t>(&gt;F)</w:t>
      </w:r>
      <w:r w:rsidRPr="00A20A83">
        <w:rPr>
          <w:sz w:val="18"/>
          <w:szCs w:val="18"/>
          <w:lang w:val="en-GB"/>
        </w:rPr>
        <w:t> » is less than 0.05(5%) then the individuals compared are different for each evaluated variable (different letter in same column). Otherwise, individuals are statistically identical (same letter in same column).</w:t>
      </w:r>
    </w:p>
    <w:p w14:paraId="6E836709" w14:textId="77777777" w:rsidR="00276057" w:rsidRDefault="00276057" w:rsidP="00276057">
      <w:pPr>
        <w:spacing w:line="240" w:lineRule="auto"/>
        <w:jc w:val="both"/>
        <w:rPr>
          <w:rFonts w:ascii="Times New Roman" w:hAnsi="Times New Roman" w:cs="Times New Roman"/>
          <w:b/>
          <w:bCs/>
        </w:rPr>
      </w:pPr>
    </w:p>
    <w:p w14:paraId="329C5509" w14:textId="77777777" w:rsidR="00437AB8" w:rsidRPr="00765475" w:rsidRDefault="00437AB8" w:rsidP="007D577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437AB8" w:rsidRPr="00765475" w:rsidSect="005401CC"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7DC588" w14:textId="77777777" w:rsidR="006A347B" w:rsidRDefault="006A347B" w:rsidP="00434FBD">
      <w:pPr>
        <w:spacing w:after="0" w:line="240" w:lineRule="auto"/>
      </w:pPr>
      <w:r>
        <w:separator/>
      </w:r>
    </w:p>
  </w:endnote>
  <w:endnote w:type="continuationSeparator" w:id="0">
    <w:p w14:paraId="01B69794" w14:textId="77777777" w:rsidR="006A347B" w:rsidRDefault="006A347B" w:rsidP="00434F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01302C" w14:textId="77777777" w:rsidR="006A347B" w:rsidRDefault="006A347B" w:rsidP="00434FBD">
      <w:pPr>
        <w:spacing w:after="0" w:line="240" w:lineRule="auto"/>
      </w:pPr>
      <w:r>
        <w:separator/>
      </w:r>
    </w:p>
  </w:footnote>
  <w:footnote w:type="continuationSeparator" w:id="0">
    <w:p w14:paraId="108D24F0" w14:textId="77777777" w:rsidR="006A347B" w:rsidRDefault="006A347B" w:rsidP="00434F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6C62DA"/>
    <w:multiLevelType w:val="multilevel"/>
    <w:tmpl w:val="3F3A1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925FC7"/>
    <w:multiLevelType w:val="multilevel"/>
    <w:tmpl w:val="334EB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4A86B49"/>
    <w:multiLevelType w:val="multilevel"/>
    <w:tmpl w:val="3222A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0462DFD"/>
    <w:multiLevelType w:val="multilevel"/>
    <w:tmpl w:val="F0D25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1610DBE"/>
    <w:multiLevelType w:val="multilevel"/>
    <w:tmpl w:val="DFC63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DF824F7"/>
    <w:multiLevelType w:val="hybridMultilevel"/>
    <w:tmpl w:val="C0FC14C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62B6665"/>
    <w:multiLevelType w:val="multilevel"/>
    <w:tmpl w:val="18467B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0DA5C91"/>
    <w:multiLevelType w:val="hybridMultilevel"/>
    <w:tmpl w:val="6E5EA466"/>
    <w:lvl w:ilvl="0" w:tplc="E5D0DB1C">
      <w:start w:val="1"/>
      <w:numFmt w:val="decimal"/>
      <w:lvlText w:val="%1-"/>
      <w:lvlJc w:val="left"/>
      <w:pPr>
        <w:ind w:left="10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74412467"/>
    <w:multiLevelType w:val="multilevel"/>
    <w:tmpl w:val="907A1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8BE6D42"/>
    <w:multiLevelType w:val="multilevel"/>
    <w:tmpl w:val="90B27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68705318">
    <w:abstractNumId w:val="6"/>
  </w:num>
  <w:num w:numId="2" w16cid:durableId="1081753262">
    <w:abstractNumId w:val="9"/>
  </w:num>
  <w:num w:numId="3" w16cid:durableId="1822573986">
    <w:abstractNumId w:val="1"/>
  </w:num>
  <w:num w:numId="4" w16cid:durableId="1558125726">
    <w:abstractNumId w:val="3"/>
  </w:num>
  <w:num w:numId="5" w16cid:durableId="216939021">
    <w:abstractNumId w:val="8"/>
  </w:num>
  <w:num w:numId="6" w16cid:durableId="410857000">
    <w:abstractNumId w:val="4"/>
  </w:num>
  <w:num w:numId="7" w16cid:durableId="1898583581">
    <w:abstractNumId w:val="0"/>
  </w:num>
  <w:num w:numId="8" w16cid:durableId="1533806491">
    <w:abstractNumId w:val="2"/>
  </w:num>
  <w:num w:numId="9" w16cid:durableId="975993788">
    <w:abstractNumId w:val="7"/>
  </w:num>
  <w:num w:numId="10" w16cid:durableId="118917968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7DB2"/>
    <w:rsid w:val="000124FC"/>
    <w:rsid w:val="00014314"/>
    <w:rsid w:val="00021731"/>
    <w:rsid w:val="00023FE0"/>
    <w:rsid w:val="00034C2B"/>
    <w:rsid w:val="00035E3C"/>
    <w:rsid w:val="0005395F"/>
    <w:rsid w:val="00072ABB"/>
    <w:rsid w:val="0007522F"/>
    <w:rsid w:val="00075822"/>
    <w:rsid w:val="00081DFC"/>
    <w:rsid w:val="00083957"/>
    <w:rsid w:val="00084D1D"/>
    <w:rsid w:val="0009628D"/>
    <w:rsid w:val="000A5AF3"/>
    <w:rsid w:val="000C66ED"/>
    <w:rsid w:val="000D2104"/>
    <w:rsid w:val="000D750F"/>
    <w:rsid w:val="000E5552"/>
    <w:rsid w:val="000E6225"/>
    <w:rsid w:val="00101979"/>
    <w:rsid w:val="00104887"/>
    <w:rsid w:val="00117433"/>
    <w:rsid w:val="00125185"/>
    <w:rsid w:val="001253FC"/>
    <w:rsid w:val="00133462"/>
    <w:rsid w:val="00160C07"/>
    <w:rsid w:val="00172002"/>
    <w:rsid w:val="00175F42"/>
    <w:rsid w:val="00184821"/>
    <w:rsid w:val="0018775F"/>
    <w:rsid w:val="001A11C6"/>
    <w:rsid w:val="001A3E65"/>
    <w:rsid w:val="001B351D"/>
    <w:rsid w:val="001C7662"/>
    <w:rsid w:val="001D6B8F"/>
    <w:rsid w:val="001D6EB1"/>
    <w:rsid w:val="001E2F30"/>
    <w:rsid w:val="001E3D59"/>
    <w:rsid w:val="001F647D"/>
    <w:rsid w:val="00206720"/>
    <w:rsid w:val="00216054"/>
    <w:rsid w:val="00222C41"/>
    <w:rsid w:val="00222CD1"/>
    <w:rsid w:val="00223340"/>
    <w:rsid w:val="00230FEE"/>
    <w:rsid w:val="00243FD9"/>
    <w:rsid w:val="0024510B"/>
    <w:rsid w:val="00263AF8"/>
    <w:rsid w:val="00263EE8"/>
    <w:rsid w:val="002648C1"/>
    <w:rsid w:val="00273E5C"/>
    <w:rsid w:val="0027567B"/>
    <w:rsid w:val="00276057"/>
    <w:rsid w:val="002A16D0"/>
    <w:rsid w:val="002A3061"/>
    <w:rsid w:val="002B0332"/>
    <w:rsid w:val="002B4E7F"/>
    <w:rsid w:val="002B54A2"/>
    <w:rsid w:val="002B7714"/>
    <w:rsid w:val="002C287B"/>
    <w:rsid w:val="002C5B21"/>
    <w:rsid w:val="002D01AD"/>
    <w:rsid w:val="002D14BC"/>
    <w:rsid w:val="002E1EF7"/>
    <w:rsid w:val="002E21E4"/>
    <w:rsid w:val="002E5C8B"/>
    <w:rsid w:val="002F1FF7"/>
    <w:rsid w:val="002F7654"/>
    <w:rsid w:val="00301F7D"/>
    <w:rsid w:val="00306C5C"/>
    <w:rsid w:val="00311945"/>
    <w:rsid w:val="00325C8D"/>
    <w:rsid w:val="00325CE1"/>
    <w:rsid w:val="00337CDC"/>
    <w:rsid w:val="00341CE6"/>
    <w:rsid w:val="0036254E"/>
    <w:rsid w:val="0036400D"/>
    <w:rsid w:val="00370C21"/>
    <w:rsid w:val="00380E5D"/>
    <w:rsid w:val="00386FC9"/>
    <w:rsid w:val="00394937"/>
    <w:rsid w:val="003A6E92"/>
    <w:rsid w:val="003A78EA"/>
    <w:rsid w:val="003B4035"/>
    <w:rsid w:val="003B5BD7"/>
    <w:rsid w:val="003B72DB"/>
    <w:rsid w:val="003C07D6"/>
    <w:rsid w:val="003C0995"/>
    <w:rsid w:val="003C3951"/>
    <w:rsid w:val="003C72A3"/>
    <w:rsid w:val="003C7DB2"/>
    <w:rsid w:val="003E3DC4"/>
    <w:rsid w:val="003F5426"/>
    <w:rsid w:val="00411359"/>
    <w:rsid w:val="00417808"/>
    <w:rsid w:val="0042288F"/>
    <w:rsid w:val="00425A67"/>
    <w:rsid w:val="0043163E"/>
    <w:rsid w:val="00434FBD"/>
    <w:rsid w:val="00435FF2"/>
    <w:rsid w:val="00437AB8"/>
    <w:rsid w:val="0044013A"/>
    <w:rsid w:val="004602DD"/>
    <w:rsid w:val="00464F0B"/>
    <w:rsid w:val="004651FF"/>
    <w:rsid w:val="004802EB"/>
    <w:rsid w:val="00480BE5"/>
    <w:rsid w:val="004945D9"/>
    <w:rsid w:val="004A205B"/>
    <w:rsid w:val="004B164C"/>
    <w:rsid w:val="004B1EDF"/>
    <w:rsid w:val="004B6148"/>
    <w:rsid w:val="004C6FCA"/>
    <w:rsid w:val="004D1D84"/>
    <w:rsid w:val="004D73B6"/>
    <w:rsid w:val="004E6A0E"/>
    <w:rsid w:val="004F37D4"/>
    <w:rsid w:val="004F4318"/>
    <w:rsid w:val="004F7107"/>
    <w:rsid w:val="00502A80"/>
    <w:rsid w:val="00521AE9"/>
    <w:rsid w:val="005246A3"/>
    <w:rsid w:val="005249B7"/>
    <w:rsid w:val="00532DF0"/>
    <w:rsid w:val="00537FE4"/>
    <w:rsid w:val="005401CC"/>
    <w:rsid w:val="00551664"/>
    <w:rsid w:val="00566D04"/>
    <w:rsid w:val="005925CF"/>
    <w:rsid w:val="005928B2"/>
    <w:rsid w:val="00593AA1"/>
    <w:rsid w:val="00594F93"/>
    <w:rsid w:val="00597EA6"/>
    <w:rsid w:val="005A0526"/>
    <w:rsid w:val="005B0F9A"/>
    <w:rsid w:val="005B204F"/>
    <w:rsid w:val="005B2656"/>
    <w:rsid w:val="005B3A33"/>
    <w:rsid w:val="005C667D"/>
    <w:rsid w:val="005D6944"/>
    <w:rsid w:val="005F10BD"/>
    <w:rsid w:val="005F5F7E"/>
    <w:rsid w:val="00606916"/>
    <w:rsid w:val="00613745"/>
    <w:rsid w:val="0061674E"/>
    <w:rsid w:val="006230CD"/>
    <w:rsid w:val="00643A68"/>
    <w:rsid w:val="00644AEC"/>
    <w:rsid w:val="0065700D"/>
    <w:rsid w:val="00657491"/>
    <w:rsid w:val="00671D5F"/>
    <w:rsid w:val="00676376"/>
    <w:rsid w:val="00691258"/>
    <w:rsid w:val="006A0A1B"/>
    <w:rsid w:val="006A347B"/>
    <w:rsid w:val="006A3ADD"/>
    <w:rsid w:val="006B4350"/>
    <w:rsid w:val="006C0B27"/>
    <w:rsid w:val="006C302E"/>
    <w:rsid w:val="006E1F0D"/>
    <w:rsid w:val="006E2E52"/>
    <w:rsid w:val="006E650B"/>
    <w:rsid w:val="006E6A8D"/>
    <w:rsid w:val="006F6628"/>
    <w:rsid w:val="006F66DC"/>
    <w:rsid w:val="00702A80"/>
    <w:rsid w:val="0070302A"/>
    <w:rsid w:val="007034B4"/>
    <w:rsid w:val="00707BBD"/>
    <w:rsid w:val="00720658"/>
    <w:rsid w:val="007255DD"/>
    <w:rsid w:val="0074067C"/>
    <w:rsid w:val="00743F56"/>
    <w:rsid w:val="00745A96"/>
    <w:rsid w:val="00755A03"/>
    <w:rsid w:val="00757F47"/>
    <w:rsid w:val="00760D68"/>
    <w:rsid w:val="00763158"/>
    <w:rsid w:val="00765475"/>
    <w:rsid w:val="00774A4B"/>
    <w:rsid w:val="007773AB"/>
    <w:rsid w:val="00791303"/>
    <w:rsid w:val="00796FE8"/>
    <w:rsid w:val="007A218B"/>
    <w:rsid w:val="007A54B6"/>
    <w:rsid w:val="007A6E2E"/>
    <w:rsid w:val="007D5773"/>
    <w:rsid w:val="007D64BE"/>
    <w:rsid w:val="007E138D"/>
    <w:rsid w:val="007E4D18"/>
    <w:rsid w:val="007F0938"/>
    <w:rsid w:val="00806044"/>
    <w:rsid w:val="00807A8B"/>
    <w:rsid w:val="008113C2"/>
    <w:rsid w:val="00815940"/>
    <w:rsid w:val="0081696A"/>
    <w:rsid w:val="00830528"/>
    <w:rsid w:val="00831EE1"/>
    <w:rsid w:val="00835692"/>
    <w:rsid w:val="00840BBA"/>
    <w:rsid w:val="00843B0D"/>
    <w:rsid w:val="00843C8D"/>
    <w:rsid w:val="00847C95"/>
    <w:rsid w:val="0085057B"/>
    <w:rsid w:val="008530A9"/>
    <w:rsid w:val="0085564E"/>
    <w:rsid w:val="00856D1D"/>
    <w:rsid w:val="0085712A"/>
    <w:rsid w:val="00861706"/>
    <w:rsid w:val="00864763"/>
    <w:rsid w:val="00864970"/>
    <w:rsid w:val="008658F8"/>
    <w:rsid w:val="008824E0"/>
    <w:rsid w:val="00882911"/>
    <w:rsid w:val="0088505E"/>
    <w:rsid w:val="00891E98"/>
    <w:rsid w:val="008A0329"/>
    <w:rsid w:val="008A2B8C"/>
    <w:rsid w:val="008C174B"/>
    <w:rsid w:val="008C4DC1"/>
    <w:rsid w:val="008C52BB"/>
    <w:rsid w:val="008D4664"/>
    <w:rsid w:val="008D4BE4"/>
    <w:rsid w:val="008D6CB8"/>
    <w:rsid w:val="008E6E54"/>
    <w:rsid w:val="008F1BA0"/>
    <w:rsid w:val="0090552F"/>
    <w:rsid w:val="0090705A"/>
    <w:rsid w:val="0091601C"/>
    <w:rsid w:val="00927873"/>
    <w:rsid w:val="0093240A"/>
    <w:rsid w:val="00934E5A"/>
    <w:rsid w:val="00967840"/>
    <w:rsid w:val="00982E09"/>
    <w:rsid w:val="0099088D"/>
    <w:rsid w:val="009B48E8"/>
    <w:rsid w:val="009C4F96"/>
    <w:rsid w:val="009C7E13"/>
    <w:rsid w:val="009D1AE5"/>
    <w:rsid w:val="009E7751"/>
    <w:rsid w:val="009E7BC9"/>
    <w:rsid w:val="009F2023"/>
    <w:rsid w:val="009F4B81"/>
    <w:rsid w:val="00A0231C"/>
    <w:rsid w:val="00A14C1B"/>
    <w:rsid w:val="00A15078"/>
    <w:rsid w:val="00A20A83"/>
    <w:rsid w:val="00A23436"/>
    <w:rsid w:val="00A37102"/>
    <w:rsid w:val="00A54357"/>
    <w:rsid w:val="00A5569C"/>
    <w:rsid w:val="00A55C42"/>
    <w:rsid w:val="00A67B22"/>
    <w:rsid w:val="00A72577"/>
    <w:rsid w:val="00A8429F"/>
    <w:rsid w:val="00A93B4F"/>
    <w:rsid w:val="00A93FFA"/>
    <w:rsid w:val="00AB2FA9"/>
    <w:rsid w:val="00AB5C27"/>
    <w:rsid w:val="00AC7139"/>
    <w:rsid w:val="00AC76B6"/>
    <w:rsid w:val="00AD1BCB"/>
    <w:rsid w:val="00AE173B"/>
    <w:rsid w:val="00AF25BD"/>
    <w:rsid w:val="00B02D5F"/>
    <w:rsid w:val="00B10211"/>
    <w:rsid w:val="00B11585"/>
    <w:rsid w:val="00B165CC"/>
    <w:rsid w:val="00B33995"/>
    <w:rsid w:val="00B358B9"/>
    <w:rsid w:val="00B45DD7"/>
    <w:rsid w:val="00B46FD9"/>
    <w:rsid w:val="00B51D06"/>
    <w:rsid w:val="00B60F38"/>
    <w:rsid w:val="00B63563"/>
    <w:rsid w:val="00B66475"/>
    <w:rsid w:val="00B77524"/>
    <w:rsid w:val="00B84494"/>
    <w:rsid w:val="00B867EE"/>
    <w:rsid w:val="00BB1128"/>
    <w:rsid w:val="00BC03A9"/>
    <w:rsid w:val="00BD0EAB"/>
    <w:rsid w:val="00BE0311"/>
    <w:rsid w:val="00BF09BA"/>
    <w:rsid w:val="00BF0CB9"/>
    <w:rsid w:val="00BF5611"/>
    <w:rsid w:val="00C0357A"/>
    <w:rsid w:val="00C067E3"/>
    <w:rsid w:val="00C118B2"/>
    <w:rsid w:val="00C17122"/>
    <w:rsid w:val="00C459E6"/>
    <w:rsid w:val="00C54F18"/>
    <w:rsid w:val="00C67EA6"/>
    <w:rsid w:val="00C704F7"/>
    <w:rsid w:val="00C75E33"/>
    <w:rsid w:val="00C80A19"/>
    <w:rsid w:val="00C83DB7"/>
    <w:rsid w:val="00CA3BDB"/>
    <w:rsid w:val="00CB0D85"/>
    <w:rsid w:val="00CB65CF"/>
    <w:rsid w:val="00CC02B5"/>
    <w:rsid w:val="00CC64C3"/>
    <w:rsid w:val="00CD2111"/>
    <w:rsid w:val="00CD50B7"/>
    <w:rsid w:val="00CE60B3"/>
    <w:rsid w:val="00CF5153"/>
    <w:rsid w:val="00D01127"/>
    <w:rsid w:val="00D0282C"/>
    <w:rsid w:val="00D11697"/>
    <w:rsid w:val="00D172C5"/>
    <w:rsid w:val="00D230A1"/>
    <w:rsid w:val="00D2679F"/>
    <w:rsid w:val="00D26DA8"/>
    <w:rsid w:val="00D3155D"/>
    <w:rsid w:val="00D402CF"/>
    <w:rsid w:val="00D644D9"/>
    <w:rsid w:val="00D668BD"/>
    <w:rsid w:val="00D67177"/>
    <w:rsid w:val="00D95572"/>
    <w:rsid w:val="00DD54C3"/>
    <w:rsid w:val="00DD67FC"/>
    <w:rsid w:val="00DE5762"/>
    <w:rsid w:val="00DF00A4"/>
    <w:rsid w:val="00DF3555"/>
    <w:rsid w:val="00DF399A"/>
    <w:rsid w:val="00DF3ED0"/>
    <w:rsid w:val="00E00C8E"/>
    <w:rsid w:val="00E03C84"/>
    <w:rsid w:val="00E12E85"/>
    <w:rsid w:val="00E22501"/>
    <w:rsid w:val="00E40302"/>
    <w:rsid w:val="00E4496C"/>
    <w:rsid w:val="00E510B4"/>
    <w:rsid w:val="00E640B9"/>
    <w:rsid w:val="00E67902"/>
    <w:rsid w:val="00E73794"/>
    <w:rsid w:val="00E8004E"/>
    <w:rsid w:val="00E84BFC"/>
    <w:rsid w:val="00E963E9"/>
    <w:rsid w:val="00EA4A41"/>
    <w:rsid w:val="00EB3C0B"/>
    <w:rsid w:val="00ED1951"/>
    <w:rsid w:val="00ED5969"/>
    <w:rsid w:val="00EE288D"/>
    <w:rsid w:val="00EE59A4"/>
    <w:rsid w:val="00EF475A"/>
    <w:rsid w:val="00F0046D"/>
    <w:rsid w:val="00F07837"/>
    <w:rsid w:val="00F10E86"/>
    <w:rsid w:val="00F30B8D"/>
    <w:rsid w:val="00F42922"/>
    <w:rsid w:val="00F5324E"/>
    <w:rsid w:val="00F8018B"/>
    <w:rsid w:val="00F924B9"/>
    <w:rsid w:val="00FA46E4"/>
    <w:rsid w:val="00FB1A88"/>
    <w:rsid w:val="00FC26E7"/>
    <w:rsid w:val="00FC78F6"/>
    <w:rsid w:val="00FD6092"/>
    <w:rsid w:val="00FD6606"/>
    <w:rsid w:val="00FE19B0"/>
    <w:rsid w:val="00FE2D95"/>
    <w:rsid w:val="00FE3084"/>
    <w:rsid w:val="00FF2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53A04F"/>
  <w15:chartTrackingRefBased/>
  <w15:docId w15:val="{DCBDCE8E-884E-4658-9640-2C9A3CF86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160C0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fr-FR"/>
      <w14:ligatures w14:val="none"/>
    </w:rPr>
  </w:style>
  <w:style w:type="paragraph" w:styleId="Heading3">
    <w:name w:val="heading 3"/>
    <w:basedOn w:val="Normal"/>
    <w:link w:val="Heading3Char"/>
    <w:uiPriority w:val="9"/>
    <w:qFormat/>
    <w:rsid w:val="00160C0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fr-FR"/>
      <w14:ligatures w14:val="none"/>
    </w:rPr>
  </w:style>
  <w:style w:type="paragraph" w:styleId="Heading4">
    <w:name w:val="heading 4"/>
    <w:basedOn w:val="Normal"/>
    <w:link w:val="Heading4Char"/>
    <w:uiPriority w:val="9"/>
    <w:qFormat/>
    <w:rsid w:val="00160C0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fr-FR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st-italic">
    <w:name w:val="fst-italic"/>
    <w:basedOn w:val="DefaultParagraphFont"/>
    <w:rsid w:val="003C7DB2"/>
  </w:style>
  <w:style w:type="character" w:styleId="Hyperlink">
    <w:name w:val="Hyperlink"/>
    <w:basedOn w:val="DefaultParagraphFont"/>
    <w:uiPriority w:val="99"/>
    <w:unhideWhenUsed/>
    <w:rsid w:val="00370C21"/>
    <w:rPr>
      <w:color w:val="0563C1" w:themeColor="hyperlink"/>
      <w:u w:val="single"/>
    </w:rPr>
  </w:style>
  <w:style w:type="character" w:customStyle="1" w:styleId="Mentionnonrsolue1">
    <w:name w:val="Mention non résolue1"/>
    <w:basedOn w:val="DefaultParagraphFont"/>
    <w:uiPriority w:val="99"/>
    <w:semiHidden/>
    <w:unhideWhenUsed/>
    <w:rsid w:val="00370C21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sid w:val="00160C07"/>
    <w:rPr>
      <w:rFonts w:ascii="Times New Roman" w:eastAsia="Times New Roman" w:hAnsi="Times New Roman" w:cs="Times New Roman"/>
      <w:b/>
      <w:bCs/>
      <w:kern w:val="0"/>
      <w:sz w:val="36"/>
      <w:szCs w:val="36"/>
      <w:lang w:eastAsia="fr-FR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160C07"/>
    <w:rPr>
      <w:rFonts w:ascii="Times New Roman" w:eastAsia="Times New Roman" w:hAnsi="Times New Roman" w:cs="Times New Roman"/>
      <w:b/>
      <w:bCs/>
      <w:kern w:val="0"/>
      <w:sz w:val="27"/>
      <w:szCs w:val="27"/>
      <w:lang w:eastAsia="fr-FR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rsid w:val="00160C07"/>
    <w:rPr>
      <w:rFonts w:ascii="Times New Roman" w:eastAsia="Times New Roman" w:hAnsi="Times New Roman" w:cs="Times New Roman"/>
      <w:b/>
      <w:bCs/>
      <w:kern w:val="0"/>
      <w:sz w:val="24"/>
      <w:szCs w:val="24"/>
      <w:lang w:eastAsia="fr-FR"/>
      <w14:ligatures w14:val="none"/>
    </w:rPr>
  </w:style>
  <w:style w:type="paragraph" w:styleId="NormalWeb">
    <w:name w:val="Normal (Web)"/>
    <w:basedOn w:val="Normal"/>
    <w:uiPriority w:val="99"/>
    <w:unhideWhenUsed/>
    <w:rsid w:val="00160C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  <w:style w:type="character" w:styleId="Strong">
    <w:name w:val="Strong"/>
    <w:basedOn w:val="DefaultParagraphFont"/>
    <w:uiPriority w:val="22"/>
    <w:qFormat/>
    <w:rsid w:val="00160C07"/>
    <w:rPr>
      <w:b/>
      <w:bCs/>
    </w:rPr>
  </w:style>
  <w:style w:type="character" w:customStyle="1" w:styleId="line-clamp-1">
    <w:name w:val="line-clamp-1"/>
    <w:basedOn w:val="DefaultParagraphFont"/>
    <w:rsid w:val="00E510B4"/>
  </w:style>
  <w:style w:type="character" w:styleId="Emphasis">
    <w:name w:val="Emphasis"/>
    <w:basedOn w:val="DefaultParagraphFont"/>
    <w:uiPriority w:val="20"/>
    <w:qFormat/>
    <w:rsid w:val="00835692"/>
    <w:rPr>
      <w:i/>
      <w:iCs/>
    </w:rPr>
  </w:style>
  <w:style w:type="table" w:styleId="TableGrid">
    <w:name w:val="Table Grid"/>
    <w:basedOn w:val="TableNormal"/>
    <w:uiPriority w:val="39"/>
    <w:rsid w:val="009908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99088D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PlainTable2">
    <w:name w:val="Plain Table 2"/>
    <w:basedOn w:val="TableNormal"/>
    <w:uiPriority w:val="42"/>
    <w:rsid w:val="008A032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Bibliography">
    <w:name w:val="Bibliography"/>
    <w:basedOn w:val="Normal"/>
    <w:next w:val="Normal"/>
    <w:uiPriority w:val="37"/>
    <w:unhideWhenUsed/>
    <w:rsid w:val="00A93B4F"/>
    <w:pPr>
      <w:tabs>
        <w:tab w:val="left" w:pos="504"/>
      </w:tabs>
      <w:spacing w:after="240" w:line="240" w:lineRule="auto"/>
      <w:ind w:left="504" w:hanging="504"/>
    </w:pPr>
  </w:style>
  <w:style w:type="paragraph" w:styleId="ListParagraph">
    <w:name w:val="List Paragraph"/>
    <w:basedOn w:val="Normal"/>
    <w:uiPriority w:val="34"/>
    <w:qFormat/>
    <w:rsid w:val="00CE60B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E57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5762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DE576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E576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E576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E576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E5762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864970"/>
    <w:pPr>
      <w:spacing w:after="0" w:line="240" w:lineRule="auto"/>
    </w:pPr>
  </w:style>
  <w:style w:type="character" w:customStyle="1" w:styleId="Mentionnonrsolue2">
    <w:name w:val="Mention non résolue2"/>
    <w:basedOn w:val="DefaultParagraphFont"/>
    <w:uiPriority w:val="99"/>
    <w:semiHidden/>
    <w:unhideWhenUsed/>
    <w:rsid w:val="00D668B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34F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4FBD"/>
  </w:style>
  <w:style w:type="paragraph" w:styleId="Footer">
    <w:name w:val="footer"/>
    <w:basedOn w:val="Normal"/>
    <w:link w:val="FooterChar"/>
    <w:uiPriority w:val="99"/>
    <w:unhideWhenUsed/>
    <w:rsid w:val="00434F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4FBD"/>
  </w:style>
  <w:style w:type="character" w:styleId="UnresolvedMention">
    <w:name w:val="Unresolved Mention"/>
    <w:basedOn w:val="DefaultParagraphFont"/>
    <w:uiPriority w:val="99"/>
    <w:semiHidden/>
    <w:unhideWhenUsed/>
    <w:rsid w:val="009E7751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0A5A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63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21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5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0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5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9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67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641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153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782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331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029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7218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703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032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1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7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5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86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02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39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44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09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6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90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90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92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9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12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51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4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12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0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50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12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96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6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5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97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75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10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54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24926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697921967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640615884">
                  <w:marLeft w:val="0"/>
                  <w:marRight w:val="0"/>
                  <w:marTop w:val="0"/>
                  <w:marBottom w:val="0"/>
                  <w:divBdr>
                    <w:top w:val="single" w:sz="2" w:space="2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66802080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</w:div>
                  </w:divsChild>
                </w:div>
              </w:divsChild>
            </w:div>
          </w:divsChild>
        </w:div>
      </w:divsChild>
    </w:div>
    <w:div w:id="102767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1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43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4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12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58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113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0217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0892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0603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520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5666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1010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624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9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07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58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218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604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9216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1085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580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591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6513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3529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2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29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83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26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35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8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73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372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6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50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44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535750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615451788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46799861">
                  <w:marLeft w:val="0"/>
                  <w:marRight w:val="0"/>
                  <w:marTop w:val="0"/>
                  <w:marBottom w:val="0"/>
                  <w:divBdr>
                    <w:top w:val="single" w:sz="2" w:space="2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08175155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</w:div>
                  </w:divsChild>
                </w:div>
              </w:divsChild>
            </w:div>
          </w:divsChild>
        </w:div>
      </w:divsChild>
    </w:div>
    <w:div w:id="191084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2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8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0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12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57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94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F16FF8-55CA-4008-9C58-852AF7E267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245</Words>
  <Characters>1399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Beda Innocent Adji</dc:creator>
  <cp:keywords/>
  <dc:description/>
  <cp:lastModifiedBy>Trupti Sudge</cp:lastModifiedBy>
  <cp:revision>2</cp:revision>
  <dcterms:created xsi:type="dcterms:W3CDTF">2024-10-30T08:13:00Z</dcterms:created>
  <dcterms:modified xsi:type="dcterms:W3CDTF">2024-10-30T08:13:00Z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zotero-version="6.0.36"&gt;&lt;session id="HsQGLVvW"/&gt;&lt;style id="http://www.zotero.org/styles/biological-trace-element-research" hasBibliography="1" bibliographyStyleHasBeenSet="1"/&gt;&lt;prefs&gt;&lt;pref name="fieldType" value="Field"/&gt;&lt;pref name=</vt:lpwstr>
  </property>
  <property fmtid="{D5CDD505-2E9C-101B-9397-08002B2CF9AE}" pid="3" name="ZOTERO_PREF_2">
    <vt:lpwstr>"automaticJournalAbbreviations" value="true"/&gt;&lt;/prefs&gt;&lt;/data&gt;</vt:lpwstr>
  </property>
  <property fmtid="{D5CDD505-2E9C-101B-9397-08002B2CF9AE}" pid="4" name="ZOTERO_BREF_RuEqaomR72yB_1">
    <vt:lpwstr>ZOTERO_ITEM CSL_CITATION {"citationID":"7kKcewha","properties":{"formattedCitation":"[1]","plainCitation":"[1]","noteIndex":0},"citationItems":[{"id":83,"uris":["http://zotero.org/users/local/ymN7c2cm/items/8XMJKQ6V"],"itemData":{"id":83,"type":"article-j</vt:lpwstr>
  </property>
  <property fmtid="{D5CDD505-2E9C-101B-9397-08002B2CF9AE}" pid="5" name="ZOTERO_BREF_RuEqaomR72yB_2">
    <vt:lpwstr>ournal","abstract":"Agroforestry affords diversification and intensification of farming systems through the integration of indigenous trees such as canarium (Canarium schweinfurthii [Burseraceae]) which produce marketable products. Although biodiversity i</vt:lpwstr>
  </property>
  <property fmtid="{D5CDD505-2E9C-101B-9397-08002B2CF9AE}" pid="6" name="ZOTERO_BREF_RuEqaomR72yB_3">
    <vt:lpwstr>n agrosystems is one of the cornerstones of sustainability, little is known about the colonizing organisms of the species introduced. A study was carried out in six Divisions of the grassfields of Cameroon in order to identify the most common epiphytes an</vt:lpwstr>
  </property>
  <property fmtid="{D5CDD505-2E9C-101B-9397-08002B2CF9AE}" pid="7" name="ZOTERO_BREF_RuEqaomR72yB_4">
    <vt:lpwstr>d parasites of the canarium tree. Sixteen species of vascular epiphytes were recorded, of which 93.75% were holoepiphytes and 6.25% hemiepiphytes. Of the different families encountered. Orchidaceae represented 62.50%, Polypodiaceae 25%, and Davalliaceae a</vt:lpwstr>
  </property>
  <property fmtid="{D5CDD505-2E9C-101B-9397-08002B2CF9AE}" pid="8" name="ZOTERO_BREF_RuEqaomR72yB_5">
    <vt:lpwstr>nd Cactaceae each only 6.25%. In the grassfields of Cameroon, the distribution patterns of vascular epiphytes vary in two ways. Horizontally, there is a significant difference between divisions (P&lt;0.001).Microsorium punctatum andRhipsalis baccifera were s</vt:lpwstr>
  </property>
  <property fmtid="{D5CDD505-2E9C-101B-9397-08002B2CF9AE}" pid="9" name="ZOTERO_BREF_RuEqaomR72yB_6">
    <vt:lpwstr>pecific to Menoua Division andMicrocoelia macrorrhynchia to Mezam Division. Vertically, there is also significant variation from the tree base to the canopy (P&lt;0.001), the lower and middle canopy being the preferred positions. Four species of parasites we</vt:lpwstr>
  </property>
  <property fmtid="{D5CDD505-2E9C-101B-9397-08002B2CF9AE}" pid="10" name="ZOTERO_BREF_RuEqaomR72yB_7">
    <vt:lpwstr>re recorded:Ficus thonningii, Ficus vallis-choudae (Moraceae),Hymenodyction floribundum (Rubiaceae) andTapinanthus loranthus (Loranthaceae). The Moraceae and Rubiaceae prefer the basal and lower trunk, whereas the Loranthaceae prefer the lower and upper c</vt:lpwstr>
  </property>
  <property fmtid="{D5CDD505-2E9C-101B-9397-08002B2CF9AE}" pid="11" name="ZOTERO_BREF_JdrbHI45FBGq_1">
    <vt:lpwstr>ZOTERO_ITEM CSL_CITATION {"citationID":"lGEETvEu","properties":{"formattedCitation":"[1]","plainCitation":"[1]","noteIndex":0},"citationItems":[{"id":83,"uris":["http://zotero.org/users/local/ymN7c2cm/items/8XMJKQ6V"],"itemData":{"id":83,"type":"article-j</vt:lpwstr>
  </property>
  <property fmtid="{D5CDD505-2E9C-101B-9397-08002B2CF9AE}" pid="12" name="ZOTERO_BREF_JdrbHI45FBGq_2">
    <vt:lpwstr>ournal","abstract":"Agroforestry affords diversification and intensification of farming systems through the integration of indigenous trees such as canarium (Canarium schweinfurthii [Burseraceae]) which produce marketable products. Although biodiversity i</vt:lpwstr>
  </property>
  <property fmtid="{D5CDD505-2E9C-101B-9397-08002B2CF9AE}" pid="13" name="ZOTERO_BREF_JdrbHI45FBGq_3">
    <vt:lpwstr>n agrosystems is one of the cornerstones of sustainability, little is known about the colonizing organisms of the species introduced. A study was carried out in six Divisions of the grassfields of Cameroon in order to identify the most common epiphytes an</vt:lpwstr>
  </property>
  <property fmtid="{D5CDD505-2E9C-101B-9397-08002B2CF9AE}" pid="14" name="ZOTERO_BREF_JdrbHI45FBGq_4">
    <vt:lpwstr>d parasites of the canarium tree. Sixteen species of vascular epiphytes were recorded, of which 93.75% were holoepiphytes and 6.25% hemiepiphytes. Of the different families encountered. Orchidaceae represented 62.50%, Polypodiaceae 25%, and Davalliaceae a</vt:lpwstr>
  </property>
  <property fmtid="{D5CDD505-2E9C-101B-9397-08002B2CF9AE}" pid="15" name="ZOTERO_BREF_JdrbHI45FBGq_5">
    <vt:lpwstr>nd Cactaceae each only 6.25%. In the grassfields of Cameroon, the distribution patterns of vascular epiphytes vary in two ways. Horizontally, there is a significant difference between divisions (P&lt;0.001).Microsorium punctatum andRhipsalis baccifera were s</vt:lpwstr>
  </property>
  <property fmtid="{D5CDD505-2E9C-101B-9397-08002B2CF9AE}" pid="16" name="ZOTERO_BREF_JdrbHI45FBGq_6">
    <vt:lpwstr>pecific to Menoua Division andMicrocoelia macrorrhynchia to Mezam Division. Vertically, there is also significant variation from the tree base to the canopy (P&lt;0.001), the lower and middle canopy being the preferred positions. Four species of parasites we</vt:lpwstr>
  </property>
  <property fmtid="{D5CDD505-2E9C-101B-9397-08002B2CF9AE}" pid="17" name="ZOTERO_BREF_JdrbHI45FBGq_7">
    <vt:lpwstr>re recorded:Ficus thonningii, Ficus vallis-choudae (Moraceae),Hymenodyction floribundum (Rubiaceae) andTapinanthus loranthus (Loranthaceae). The Moraceae and Rubiaceae prefer the basal and lower trunk, whereas the Loranthaceae prefer the lower and upper c</vt:lpwstr>
  </property>
  <property fmtid="{D5CDD505-2E9C-101B-9397-08002B2CF9AE}" pid="18" name="ZOTERO_BREF_JdrbHI45FBGq_8">
    <vt:lpwstr>anopy of the tree. The parasites, in contrast to the epiphytes, lead to the death of the canarium tree.","container-title":"Phytoparasitica","DOI":"10.1007/BF02979694","ISSN":"1876-7184","issue":"2","journalAbbreviation":"Phytoparasitica","language":"en",</vt:lpwstr>
  </property>
  <property fmtid="{D5CDD505-2E9C-101B-9397-08002B2CF9AE}" pid="19" name="ZOTERO_BREF_JdrbHI45FBGq_9">
    <vt:lpwstr>"page":"119-127","source":"Springer Link","title":"The colonizing flora ofCanarium schweinfurthii in the grassfields of Cameroon","URL":"https://doi.org/10.1007/BF02979694","volume":"30","author":[{"family":"Mapongmetsem","given":"Pierre Marie"}],"accesse</vt:lpwstr>
  </property>
  <property fmtid="{D5CDD505-2E9C-101B-9397-08002B2CF9AE}" pid="20" name="ZOTERO_BREF_JdrbHI45FBGq_10">
    <vt:lpwstr>d":{"date-parts":[["2024",5,24]]},"issued":{"date-parts":[["2002",4,1]]}}}],"schema":"https://github.com/citation-style-language/schema/raw/master/csl-citation.json"}</vt:lpwstr>
  </property>
  <property fmtid="{D5CDD505-2E9C-101B-9397-08002B2CF9AE}" pid="21" name="ZOTERO_BREF_RuEqaomR72yB_8">
    <vt:lpwstr>anopy of the tree. The parasites, in contrast to the epiphytes, lead to the death of the canarium tree.","container-title":"Phytoparasitica","DOI":"10.1007/BF02979694","ISSN":"1876-7184","issue":"2","journalAbbreviation":"Phytoparasitica","language":"en",</vt:lpwstr>
  </property>
  <property fmtid="{D5CDD505-2E9C-101B-9397-08002B2CF9AE}" pid="22" name="ZOTERO_BREF_RuEqaomR72yB_9">
    <vt:lpwstr>"page":"119-127","source":"Springer Link","title":"The colonizing flora ofCanarium schweinfurthii in the grassfields of Cameroon","URL":"https://doi.org/10.1007/BF02979694","volume":"30","author":[{"family":"Mapongmetsem","given":"Pierre Marie"}],"accesse</vt:lpwstr>
  </property>
  <property fmtid="{D5CDD505-2E9C-101B-9397-08002B2CF9AE}" pid="23" name="ZOTERO_BREF_RuEqaomR72yB_10">
    <vt:lpwstr>d":{"date-parts":[["2024",5,24]]},"issued":{"date-parts":[["2002",4,1]]}}}],"schema":"https://github.com/citation-style-language/schema/raw/master/csl-citation.json"}</vt:lpwstr>
  </property>
  <property fmtid="{D5CDD505-2E9C-101B-9397-08002B2CF9AE}" pid="24" name="ZOTERO_BREF_s6vlgbxiWws1_1">
    <vt:lpwstr>ZOTERO_ITEM CSL_CITATION {"citationID":"jstQFTdT","properties":{"formattedCitation":"[1]","plainCitation":"[1]","noteIndex":0},"citationItems":[{"id":45,"uris":["http://zotero.org/users/local/ymN7c2cm/items/WQUICBX3"],"itemData":{"id":45,"type":"chapter",</vt:lpwstr>
  </property>
  <property fmtid="{D5CDD505-2E9C-101B-9397-08002B2CF9AE}" pid="25" name="ZOTERO_BREF_s6vlgbxiWws1_2">
    <vt:lpwstr>"abstract":"Canarium schweinfurthii Engl., commonly known as African elemi, is a species of large tree native to tropical Africa with economically useful oleoresin and edible seeds. The medicinal uses as well as the phytochemistry and pharmacological acti</vt:lpwstr>
  </property>
  <property fmtid="{D5CDD505-2E9C-101B-9397-08002B2CF9AE}" pid="26" name="ZOTERO_BREF_s6vlgbxiWws1_3">
    <vt:lpwstr>vities of this plant have been discussed. Phytochemical studies revealed that the main constituent of the oil of the plant varied with geographical area, but were mostly γ-terpinene, α-phellandrene, α-thujene, β-phellandrene, p-cymene, α-pinene, sabinene,</vt:lpwstr>
  </property>
  <property fmtid="{D5CDD505-2E9C-101B-9397-08002B2CF9AE}" pid="27" name="ZOTERO_BREF_s6vlgbxiWws1_4">
    <vt:lpwstr> β-pinene, limonene, octyl acetate, nerolidol, n-octanol, and α-terpineol. The pharmacological properties of the plant include antidiabetic, antioxidant, antibacterial, antifungal, analgesic and antiinflammatory as well as antiparasitic activities.","cont</vt:lpwstr>
  </property>
  <property fmtid="{D5CDD505-2E9C-101B-9397-08002B2CF9AE}" pid="28" name="ZOTERO_BREF_s6vlgbxiWws1_5">
    <vt:lpwstr>ainer-title":"Medicinal Spices and Vegetables from Africa","ISBN":"978-0-12-809286-6","note":"DOI: 10.1016/B978-0-12-809286-6.00016-9","page":"379-384","publisher":"Academic Press","source":"ScienceDirect","title":"Chapter 16 - Canarium schweinfurthii","U</vt:lpwstr>
  </property>
  <property fmtid="{D5CDD505-2E9C-101B-9397-08002B2CF9AE}" pid="29" name="ZOTERO_BREF_s6vlgbxiWws1_6">
    <vt:lpwstr>RL":"https://www.sciencedirect.com/science/article/pii/B9780128092866000169","author":[{"family":"Kuete","given":"V."}],"editor":[{"family":"Kuete","given":"Victor"}],"accessed":{"date-parts":[["2024",5,24]]},"issued":{"date-parts":[["2017",1,1]]}}}],"sch</vt:lpwstr>
  </property>
  <property fmtid="{D5CDD505-2E9C-101B-9397-08002B2CF9AE}" pid="30" name="ZOTERO_BREF_s6vlgbxiWws1_7">
    <vt:lpwstr>ema":"https://github.com/citation-style-language/schema/raw/master/csl-citation.json"}</vt:lpwstr>
  </property>
  <property fmtid="{D5CDD505-2E9C-101B-9397-08002B2CF9AE}" pid="31" name="ZOTERO_BREF_gDV9kJVBVPgp_1">
    <vt:lpwstr>ZOTERO_ITEM CSL_CITATION {"citationID":"QJewrwzu","properties":{"formattedCitation":"[1]","plainCitation":"[1]","noteIndex":0},"citationItems":[{"id":45,"uris":["http://zotero.org/users/local/ymN7c2cm/items/WQUICBX3"],"itemData":{"id":45,"type":"chapter",</vt:lpwstr>
  </property>
  <property fmtid="{D5CDD505-2E9C-101B-9397-08002B2CF9AE}" pid="32" name="ZOTERO_BREF_gDV9kJVBVPgp_2">
    <vt:lpwstr>"abstract":"Canarium schweinfurthii Engl., commonly known as African elemi, is a species of large tree native to tropical Africa with economically useful oleoresin and edible seeds. The medicinal uses as well as the phytochemistry and pharmacological acti</vt:lpwstr>
  </property>
  <property fmtid="{D5CDD505-2E9C-101B-9397-08002B2CF9AE}" pid="33" name="ZOTERO_BREF_gDV9kJVBVPgp_3">
    <vt:lpwstr>vities of this plant have been discussed. Phytochemical studies revealed that the main constituent of the oil of the plant varied with geographical area, but were mostly γ-terpinene, α-phellandrene, α-thujene, β-phellandrene, p-cymene, α-pinene, sabinene,</vt:lpwstr>
  </property>
  <property fmtid="{D5CDD505-2E9C-101B-9397-08002B2CF9AE}" pid="34" name="ZOTERO_BREF_gDV9kJVBVPgp_4">
    <vt:lpwstr> β-pinene, limonene, octyl acetate, nerolidol, n-octanol, and α-terpineol. The pharmacological properties of the plant include antidiabetic, antioxidant, antibacterial, antifungal, analgesic and antiinflammatory as well as antiparasitic activities.","cont</vt:lpwstr>
  </property>
  <property fmtid="{D5CDD505-2E9C-101B-9397-08002B2CF9AE}" pid="35" name="ZOTERO_BREF_gDV9kJVBVPgp_5">
    <vt:lpwstr>ainer-title":"Medicinal Spices and Vegetables from Africa","ISBN":"978-0-12-809286-6","note":"DOI: 10.1016/B978-0-12-809286-6.00016-9","page":"379-384","publisher":"Academic Press","source":"ScienceDirect","title":"Chapter 16 - Canarium schweinfurthii","U</vt:lpwstr>
  </property>
  <property fmtid="{D5CDD505-2E9C-101B-9397-08002B2CF9AE}" pid="36" name="ZOTERO_BREF_gDV9kJVBVPgp_6">
    <vt:lpwstr>RL":"https://www.sciencedirect.com/science/article/pii/B9780128092866000169","author":[{"family":"Kuete","given":"V."}],"editor":[{"family":"Kuete","given":"Victor"}],"accessed":{"date-parts":[["2024",5,24]]},"issued":{"date-parts":[["2017",1,1]]}}}],"sch</vt:lpwstr>
  </property>
  <property fmtid="{D5CDD505-2E9C-101B-9397-08002B2CF9AE}" pid="37" name="ZOTERO_BREF_gDV9kJVBVPgp_7">
    <vt:lpwstr>ema":"https://github.com/citation-style-language/schema/raw/master/csl-citation.json"}</vt:lpwstr>
  </property>
</Properties>
</file>