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horzAnchor="margin" w:tblpY="1940"/>
        <w:tblW w:w="942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7"/>
        <w:gridCol w:w="159"/>
        <w:gridCol w:w="148"/>
        <w:gridCol w:w="168"/>
        <w:gridCol w:w="168"/>
        <w:gridCol w:w="188"/>
        <w:gridCol w:w="168"/>
        <w:gridCol w:w="188"/>
        <w:gridCol w:w="159"/>
        <w:gridCol w:w="168"/>
        <w:gridCol w:w="159"/>
        <w:gridCol w:w="168"/>
        <w:gridCol w:w="159"/>
        <w:gridCol w:w="168"/>
        <w:gridCol w:w="168"/>
        <w:gridCol w:w="159"/>
        <w:gridCol w:w="188"/>
        <w:gridCol w:w="168"/>
        <w:gridCol w:w="148"/>
        <w:gridCol w:w="159"/>
        <w:gridCol w:w="159"/>
        <w:gridCol w:w="148"/>
        <w:gridCol w:w="188"/>
        <w:gridCol w:w="159"/>
        <w:gridCol w:w="159"/>
        <w:gridCol w:w="188"/>
        <w:gridCol w:w="159"/>
        <w:gridCol w:w="159"/>
        <w:gridCol w:w="148"/>
        <w:gridCol w:w="159"/>
        <w:gridCol w:w="159"/>
        <w:gridCol w:w="159"/>
        <w:gridCol w:w="168"/>
        <w:gridCol w:w="159"/>
        <w:gridCol w:w="159"/>
        <w:gridCol w:w="159"/>
        <w:gridCol w:w="159"/>
        <w:gridCol w:w="159"/>
        <w:gridCol w:w="159"/>
        <w:gridCol w:w="188"/>
        <w:gridCol w:w="168"/>
        <w:gridCol w:w="148"/>
        <w:gridCol w:w="188"/>
        <w:gridCol w:w="188"/>
        <w:gridCol w:w="159"/>
        <w:gridCol w:w="148"/>
        <w:gridCol w:w="188"/>
        <w:gridCol w:w="188"/>
        <w:gridCol w:w="148"/>
        <w:gridCol w:w="148"/>
        <w:gridCol w:w="188"/>
        <w:gridCol w:w="421"/>
      </w:tblGrid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Pf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AMA1  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Y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N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P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W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Y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M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A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Y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D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I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E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E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V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H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G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S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I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R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V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D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L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D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E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V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A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T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Q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Y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R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L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P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[147]</w:t>
            </w: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Tg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AMA1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N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P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F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Q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M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H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H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H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Q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S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I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Y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V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D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L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Q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D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E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V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D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T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L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Y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R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P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[115]</w:t>
            </w: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Pf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AMA1  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K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C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P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V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F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G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I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F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L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T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P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V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A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T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G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Q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Y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F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A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F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-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-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P</w:t>
            </w: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[184]</w:t>
            </w: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Tg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AMA1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C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P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W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H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I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E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L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Q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Q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P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D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R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P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P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Y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R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N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N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F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L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V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P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T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E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K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E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Y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Q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S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G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N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P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L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P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F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[165]</w:t>
            </w: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Pf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AMA1  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P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T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E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P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L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M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S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P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M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T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H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Y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N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Y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L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C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H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A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G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N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M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I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P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-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D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N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D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K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N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S</w:t>
            </w: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[223]</w:t>
            </w: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Tg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AMA1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P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G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Q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S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P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N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L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G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C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A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F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K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T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V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A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M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D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K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N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N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K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A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T</w:t>
            </w: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[211]</w:t>
            </w: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Pf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AMA1  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N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Y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K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Y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P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V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Y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D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C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H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I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L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Y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Q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Y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C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C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F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P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A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K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D</w:t>
            </w: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[281]</w:t>
            </w: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Tg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AMA1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K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Y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R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Y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P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F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V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Y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D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S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K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C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H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I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L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Y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Q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Y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C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G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W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Y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C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F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P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K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[261]</w:t>
            </w: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Pf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AMA1  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I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S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F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Q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N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Y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T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Y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N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D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W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C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P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L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Q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F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W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C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D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H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[325]</w:t>
            </w: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Tg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AMA1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H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H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Y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G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Y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G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N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D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C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P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Q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L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G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Y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F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W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C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D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Y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</w:t>
            </w: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[310]</w:t>
            </w: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Pf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AMA1  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I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E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C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F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E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A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S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D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Q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P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K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Q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Y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E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Q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H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L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T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D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Y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E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K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I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K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E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G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[370]</w:t>
            </w: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Tg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AMA1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T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V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I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E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R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V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E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S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K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A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Q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C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W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V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T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F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E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N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D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G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V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A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S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D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Q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P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H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T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Y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P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L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T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S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Q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A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W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W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W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[355]</w:t>
            </w: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Pf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AMA1  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L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D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Y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S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H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Y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N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W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N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Y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N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T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E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  <w:shd w:val="clear" w:color="auto" w:fill="FFFF00"/>
              </w:rPr>
              <w:t>T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F0000"/>
                <w:sz w:val="18"/>
                <w:szCs w:val="18"/>
              </w:rPr>
              <w:t>Q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C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P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C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L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[421]</w:t>
            </w: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Tg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AMA1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L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H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Q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D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Q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H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S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G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V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R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N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Y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G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Y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Y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D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  <w:shd w:val="clear" w:color="auto" w:fill="FFFF00"/>
              </w:rPr>
              <w:t>T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T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G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E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G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Pr="008B7EC5" w:rsidRDefault="00994859" w:rsidP="00584D59">
            <w:pPr>
              <w:spacing w:after="0"/>
              <w:textAlignment w:val="bottom"/>
            </w:pPr>
            <w:r w:rsidRPr="008B7EC5">
              <w:rPr>
                <w:rFonts w:ascii="Arial" w:eastAsia="Times New Roman" w:hAnsi="Arial" w:cs="Arial"/>
                <w:b/>
                <w:bCs/>
                <w:sz w:val="18"/>
                <w:szCs w:val="18"/>
                <w:shd w:val="clear" w:color="auto" w:fill="FFFF00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Pr="008B7EC5" w:rsidRDefault="00994859" w:rsidP="00584D59">
            <w:pPr>
              <w:spacing w:after="0"/>
              <w:textAlignment w:val="bottom"/>
            </w:pPr>
            <w:r w:rsidRPr="008B7EC5">
              <w:rPr>
                <w:rFonts w:ascii="Arial" w:eastAsia="Times New Roman" w:hAnsi="Arial" w:cs="Arial"/>
                <w:b/>
                <w:bCs/>
                <w:sz w:val="18"/>
                <w:szCs w:val="18"/>
                <w:shd w:val="clear" w:color="auto" w:fill="FFFF00"/>
              </w:rPr>
              <w:t>C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Q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P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C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L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[395]</w:t>
            </w: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84D59" w:rsidTr="00584D59">
        <w:trPr>
          <w:trHeight w:val="475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Pf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AMA1  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S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S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Y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A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L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S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H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P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V</w:t>
            </w: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[437]</w:t>
            </w:r>
          </w:p>
        </w:tc>
      </w:tr>
      <w:tr w:rsidR="00584D59" w:rsidTr="00584D59">
        <w:trPr>
          <w:trHeight w:val="228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Tg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AMA1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S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S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Y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A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G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L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S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T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P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P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T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P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E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T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A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L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Q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C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T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F4B083"/>
                <w:sz w:val="18"/>
                <w:szCs w:val="18"/>
              </w:rPr>
              <w:t>A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P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G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shd w:val="clear" w:color="auto" w:fill="FFFF00"/>
              </w:rPr>
              <w:t>V</w:t>
            </w: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[449]</w:t>
            </w: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Pf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AMA1  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486" w:type="dxa"/>
            <w:gridSpan w:val="3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[438]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584D59" w:rsidTr="00584D59">
        <w:trPr>
          <w:trHeight w:val="197"/>
        </w:trPr>
        <w:tc>
          <w:tcPr>
            <w:tcW w:w="737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Tg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AMA1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Q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R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Q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K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G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G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Q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Q</w:t>
            </w: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Q</w:t>
            </w: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</w:t>
            </w:r>
          </w:p>
        </w:tc>
        <w:tc>
          <w:tcPr>
            <w:tcW w:w="486" w:type="dxa"/>
            <w:gridSpan w:val="3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textAlignment w:val="bottom"/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[479]</w:t>
            </w: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6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59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4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88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421" w:type="dxa"/>
            <w:shd w:val="clear" w:color="auto" w:fill="FFFFFF"/>
            <w:tcMar>
              <w:top w:w="9" w:type="dxa"/>
              <w:left w:w="9" w:type="dxa"/>
              <w:bottom w:w="0" w:type="dxa"/>
              <w:right w:w="9" w:type="dxa"/>
            </w:tcMar>
            <w:vAlign w:val="bottom"/>
          </w:tcPr>
          <w:p w:rsidR="00994859" w:rsidRDefault="00994859" w:rsidP="00584D59">
            <w:pPr>
              <w:spacing w:after="0"/>
              <w:rPr>
                <w:rFonts w:ascii="Times New Roman" w:eastAsia="Times New Roman" w:hAnsi="Times New Roman"/>
                <w:b/>
                <w:bCs/>
                <w:sz w:val="18"/>
                <w:szCs w:val="18"/>
              </w:rPr>
            </w:pPr>
          </w:p>
        </w:tc>
      </w:tr>
    </w:tbl>
    <w:p w:rsidR="00994859" w:rsidRPr="00C2277B" w:rsidRDefault="00994859" w:rsidP="00994859">
      <w:pPr>
        <w:spacing w:after="0" w:line="360" w:lineRule="auto"/>
        <w:jc w:val="center"/>
        <w:rPr>
          <w:b/>
          <w:sz w:val="24"/>
          <w:szCs w:val="24"/>
          <w:u w:val="single"/>
          <w:lang w:val="en-GB"/>
        </w:rPr>
      </w:pPr>
      <w:r w:rsidRPr="00C2277B">
        <w:rPr>
          <w:b/>
          <w:sz w:val="24"/>
          <w:szCs w:val="24"/>
          <w:u w:val="single"/>
          <w:lang w:val="en-GB"/>
        </w:rPr>
        <w:t>SUPPLEMENTARY DATA</w:t>
      </w:r>
    </w:p>
    <w:p w:rsidR="00994859" w:rsidRDefault="00994859" w:rsidP="00994859">
      <w:pPr>
        <w:spacing w:after="0" w:line="360" w:lineRule="auto"/>
        <w:jc w:val="both"/>
        <w:rPr>
          <w:b/>
          <w:sz w:val="24"/>
          <w:szCs w:val="24"/>
          <w:lang w:val="en-GB"/>
        </w:rPr>
      </w:pPr>
    </w:p>
    <w:p w:rsidR="00994859" w:rsidRPr="00ED09A3" w:rsidRDefault="00994859" w:rsidP="00994859">
      <w:pPr>
        <w:spacing w:after="0" w:line="360" w:lineRule="auto"/>
        <w:jc w:val="both"/>
        <w:rPr>
          <w:sz w:val="24"/>
          <w:szCs w:val="24"/>
          <w:lang w:val="en-GB"/>
        </w:rPr>
      </w:pPr>
      <w:r w:rsidRPr="00ED09A3">
        <w:rPr>
          <w:b/>
          <w:sz w:val="24"/>
          <w:szCs w:val="24"/>
          <w:lang w:val="en-GB"/>
        </w:rPr>
        <w:t xml:space="preserve">Supp. </w:t>
      </w:r>
      <w:r w:rsidRPr="00ED09A3">
        <w:rPr>
          <w:b/>
          <w:bCs/>
          <w:sz w:val="24"/>
          <w:szCs w:val="24"/>
          <w:lang w:val="en-GB"/>
        </w:rPr>
        <w:t>Table 1</w:t>
      </w:r>
      <w:r w:rsidR="00584D59">
        <w:rPr>
          <w:b/>
          <w:sz w:val="24"/>
          <w:szCs w:val="24"/>
          <w:lang w:val="en-GB"/>
        </w:rPr>
        <w:t>:</w:t>
      </w:r>
      <w:bookmarkStart w:id="0" w:name="_GoBack"/>
      <w:bookmarkEnd w:id="0"/>
      <w:r w:rsidRPr="00ED09A3">
        <w:rPr>
          <w:b/>
          <w:sz w:val="24"/>
          <w:szCs w:val="24"/>
          <w:lang w:val="en-GB"/>
        </w:rPr>
        <w:t xml:space="preserve"> Linear alignment of the </w:t>
      </w:r>
      <w:r w:rsidRPr="00ED09A3">
        <w:rPr>
          <w:b/>
          <w:i/>
          <w:sz w:val="24"/>
          <w:szCs w:val="24"/>
          <w:lang w:val="en-GB"/>
        </w:rPr>
        <w:t>Pf</w:t>
      </w:r>
      <w:r w:rsidRPr="00ED09A3">
        <w:rPr>
          <w:b/>
          <w:sz w:val="24"/>
          <w:szCs w:val="24"/>
          <w:lang w:val="en-GB"/>
        </w:rPr>
        <w:t xml:space="preserve">AMA1 and </w:t>
      </w:r>
      <w:r w:rsidRPr="00ED09A3">
        <w:rPr>
          <w:b/>
          <w:i/>
          <w:sz w:val="24"/>
          <w:szCs w:val="24"/>
          <w:lang w:val="en-GB"/>
        </w:rPr>
        <w:t>Tg</w:t>
      </w:r>
      <w:r w:rsidRPr="00ED09A3">
        <w:rPr>
          <w:b/>
          <w:sz w:val="24"/>
          <w:szCs w:val="24"/>
          <w:lang w:val="en-GB"/>
        </w:rPr>
        <w:t>AMA1 antigens with their respective predicted B epitopes</w:t>
      </w:r>
    </w:p>
    <w:p w:rsidR="00584D59" w:rsidRDefault="00584D59" w:rsidP="00994859">
      <w:pPr>
        <w:spacing w:after="0" w:line="360" w:lineRule="auto"/>
        <w:jc w:val="both"/>
        <w:rPr>
          <w:sz w:val="24"/>
          <w:szCs w:val="24"/>
          <w:lang w:val="en-GB"/>
        </w:rPr>
      </w:pPr>
    </w:p>
    <w:p w:rsidR="00994859" w:rsidRDefault="00994859" w:rsidP="00994859">
      <w:pPr>
        <w:spacing w:after="0" w:line="360" w:lineRule="auto"/>
        <w:jc w:val="both"/>
        <w:rPr>
          <w:sz w:val="24"/>
          <w:szCs w:val="24"/>
          <w:lang w:val="en-GB"/>
        </w:rPr>
      </w:pPr>
      <w:r w:rsidRPr="00ED09A3">
        <w:rPr>
          <w:sz w:val="24"/>
          <w:szCs w:val="24"/>
          <w:lang w:val="en-GB"/>
        </w:rPr>
        <w:t xml:space="preserve">The amino-acid linear sequence of </w:t>
      </w:r>
      <w:r w:rsidRPr="00ED09A3">
        <w:rPr>
          <w:i/>
          <w:sz w:val="24"/>
          <w:szCs w:val="24"/>
          <w:lang w:val="en-GB"/>
        </w:rPr>
        <w:t>Pf</w:t>
      </w:r>
      <w:r w:rsidRPr="00ED09A3">
        <w:rPr>
          <w:sz w:val="24"/>
          <w:szCs w:val="24"/>
          <w:lang w:val="en-GB"/>
        </w:rPr>
        <w:t xml:space="preserve">AMA1 PDB ref 4R19 (104 to 438) is aligned with </w:t>
      </w:r>
      <w:r w:rsidRPr="00ED09A3">
        <w:rPr>
          <w:i/>
          <w:sz w:val="24"/>
          <w:szCs w:val="24"/>
          <w:lang w:val="en-GB"/>
        </w:rPr>
        <w:t>Tg</w:t>
      </w:r>
      <w:r w:rsidRPr="00ED09A3">
        <w:rPr>
          <w:sz w:val="24"/>
          <w:szCs w:val="24"/>
          <w:lang w:val="en-GB"/>
        </w:rPr>
        <w:t>AMA1 PDB ref 2X2Z (69 to 479). The PDB alignment algorithm displays 32% of identity with conserved sites, as</w:t>
      </w:r>
      <w:r>
        <w:rPr>
          <w:sz w:val="24"/>
          <w:szCs w:val="24"/>
          <w:lang w:val="en-GB"/>
        </w:rPr>
        <w:t xml:space="preserve"> </w:t>
      </w:r>
      <w:r w:rsidRPr="00ED09A3">
        <w:rPr>
          <w:sz w:val="24"/>
          <w:szCs w:val="24"/>
          <w:lang w:val="en-GB"/>
        </w:rPr>
        <w:t xml:space="preserve">shown in yellow. Regions with predicted discontinuous epitopes are indicated in red for </w:t>
      </w:r>
      <w:r w:rsidRPr="00ED09A3">
        <w:rPr>
          <w:i/>
          <w:sz w:val="24"/>
          <w:szCs w:val="24"/>
          <w:lang w:val="en-GB"/>
        </w:rPr>
        <w:t>Pf</w:t>
      </w:r>
      <w:r w:rsidRPr="00ED09A3">
        <w:rPr>
          <w:sz w:val="24"/>
          <w:szCs w:val="24"/>
          <w:lang w:val="en-GB"/>
        </w:rPr>
        <w:t xml:space="preserve">AMA1 and in orange for </w:t>
      </w:r>
      <w:r w:rsidRPr="00ED09A3">
        <w:rPr>
          <w:i/>
          <w:sz w:val="24"/>
          <w:szCs w:val="24"/>
          <w:lang w:val="en-GB"/>
        </w:rPr>
        <w:t>Tg</w:t>
      </w:r>
      <w:r w:rsidRPr="00ED09A3">
        <w:rPr>
          <w:sz w:val="24"/>
          <w:szCs w:val="24"/>
          <w:lang w:val="en-GB"/>
        </w:rPr>
        <w:t>AMA1.</w:t>
      </w:r>
    </w:p>
    <w:p w:rsidR="00584D59" w:rsidRPr="00ED09A3" w:rsidRDefault="00584D59" w:rsidP="00994859">
      <w:pPr>
        <w:spacing w:after="0" w:line="360" w:lineRule="auto"/>
        <w:jc w:val="both"/>
        <w:rPr>
          <w:sz w:val="24"/>
          <w:szCs w:val="24"/>
          <w:lang w:val="en-GB"/>
        </w:rPr>
      </w:pPr>
    </w:p>
    <w:p w:rsidR="00994859" w:rsidRPr="001C539A" w:rsidRDefault="00994859" w:rsidP="00994859">
      <w:pPr>
        <w:tabs>
          <w:tab w:val="left" w:pos="7747"/>
        </w:tabs>
        <w:rPr>
          <w:sz w:val="18"/>
          <w:szCs w:val="18"/>
          <w:lang w:val="en-GB"/>
        </w:rPr>
        <w:sectPr w:rsidR="00994859" w:rsidRPr="001C539A" w:rsidSect="002D683C">
          <w:pgSz w:w="11906" w:h="16838"/>
          <w:pgMar w:top="851" w:right="1418" w:bottom="1134" w:left="1418" w:header="720" w:footer="720" w:gutter="0"/>
          <w:cols w:space="720"/>
        </w:sectPr>
      </w:pPr>
    </w:p>
    <w:p w:rsidR="00994859" w:rsidRPr="001C539A" w:rsidRDefault="00994859" w:rsidP="00994859">
      <w:pPr>
        <w:rPr>
          <w:lang w:val="en-GB"/>
        </w:rPr>
      </w:pPr>
    </w:p>
    <w:p w:rsidR="00994859" w:rsidRPr="00ED09A3" w:rsidRDefault="00994859" w:rsidP="00994859">
      <w:pPr>
        <w:rPr>
          <w:b/>
          <w:bCs/>
          <w:sz w:val="24"/>
          <w:szCs w:val="24"/>
          <w:lang w:val="en-GB"/>
        </w:rPr>
      </w:pPr>
      <w:r w:rsidRPr="00ED09A3">
        <w:rPr>
          <w:b/>
          <w:bCs/>
          <w:sz w:val="24"/>
          <w:szCs w:val="24"/>
          <w:lang w:val="en-GB"/>
        </w:rPr>
        <w:t xml:space="preserve">Supp. Table 2: Univariate linear regression analysis of the combined malaria and toxoplasmosis serological status in relation to specific IgG responses against </w:t>
      </w:r>
      <w:r w:rsidRPr="00ED09A3">
        <w:rPr>
          <w:b/>
          <w:bCs/>
          <w:i/>
          <w:iCs/>
          <w:sz w:val="24"/>
          <w:szCs w:val="24"/>
          <w:lang w:val="en-GB"/>
        </w:rPr>
        <w:t>P.</w:t>
      </w:r>
      <w:r w:rsidR="00584D59">
        <w:rPr>
          <w:b/>
          <w:bCs/>
          <w:i/>
          <w:iCs/>
          <w:sz w:val="24"/>
          <w:szCs w:val="24"/>
          <w:lang w:val="en-GB"/>
        </w:rPr>
        <w:t> falciparum</w:t>
      </w:r>
      <w:r w:rsidRPr="00ED09A3">
        <w:rPr>
          <w:b/>
          <w:bCs/>
          <w:sz w:val="24"/>
          <w:szCs w:val="24"/>
          <w:lang w:val="en-GB"/>
        </w:rPr>
        <w:t xml:space="preserve"> and </w:t>
      </w:r>
      <w:r w:rsidRPr="00ED09A3">
        <w:rPr>
          <w:b/>
          <w:bCs/>
          <w:i/>
          <w:iCs/>
          <w:sz w:val="24"/>
          <w:szCs w:val="24"/>
          <w:lang w:val="en-GB"/>
        </w:rPr>
        <w:t>T.</w:t>
      </w:r>
      <w:r w:rsidR="00584D59">
        <w:rPr>
          <w:b/>
          <w:bCs/>
          <w:i/>
          <w:iCs/>
          <w:sz w:val="24"/>
          <w:szCs w:val="24"/>
          <w:lang w:val="en-GB"/>
        </w:rPr>
        <w:t> gondii</w:t>
      </w:r>
      <w:r w:rsidRPr="00ED09A3">
        <w:rPr>
          <w:b/>
          <w:bCs/>
          <w:sz w:val="24"/>
          <w:szCs w:val="24"/>
          <w:lang w:val="en-GB"/>
        </w:rPr>
        <w:t xml:space="preserve"> antigens</w:t>
      </w:r>
    </w:p>
    <w:p w:rsidR="00994859" w:rsidRPr="001C539A" w:rsidRDefault="00994859" w:rsidP="00994859">
      <w:pPr>
        <w:rPr>
          <w:lang w:val="en-GB"/>
        </w:rPr>
      </w:pPr>
    </w:p>
    <w:tbl>
      <w:tblPr>
        <w:tblW w:w="16000" w:type="dxa"/>
        <w:tblInd w:w="-101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00"/>
        <w:gridCol w:w="515"/>
        <w:gridCol w:w="1365"/>
        <w:gridCol w:w="940"/>
        <w:gridCol w:w="515"/>
        <w:gridCol w:w="1365"/>
        <w:gridCol w:w="940"/>
        <w:gridCol w:w="565"/>
        <w:gridCol w:w="1315"/>
        <w:gridCol w:w="940"/>
        <w:gridCol w:w="532"/>
        <w:gridCol w:w="1348"/>
        <w:gridCol w:w="940"/>
        <w:gridCol w:w="510"/>
        <w:gridCol w:w="1381"/>
        <w:gridCol w:w="940"/>
      </w:tblGrid>
      <w:tr w:rsidR="00994859" w:rsidTr="00AF5DE1">
        <w:trPr>
          <w:trHeight w:val="300"/>
        </w:trPr>
        <w:tc>
          <w:tcPr>
            <w:tcW w:w="190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Pr="001C539A" w:rsidRDefault="00994859" w:rsidP="00AF5DE1">
            <w:pPr>
              <w:spacing w:after="0"/>
              <w:rPr>
                <w:rFonts w:eastAsia="Times New Roman"/>
                <w:color w:val="000000"/>
                <w:sz w:val="18"/>
                <w:szCs w:val="18"/>
                <w:lang w:val="en-GB"/>
              </w:rPr>
            </w:pPr>
            <w:r w:rsidRPr="001C539A">
              <w:rPr>
                <w:rFonts w:eastAsia="Times New Roman"/>
                <w:color w:val="000000"/>
                <w:sz w:val="18"/>
                <w:szCs w:val="18"/>
                <w:lang w:val="en-GB"/>
              </w:rPr>
              <w:t> </w:t>
            </w:r>
          </w:p>
        </w:tc>
        <w:tc>
          <w:tcPr>
            <w:tcW w:w="1880" w:type="dxa"/>
            <w:gridSpan w:val="2"/>
            <w:tcBorders>
              <w:bottom w:val="single" w:sz="8" w:space="0" w:color="000000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</w:pPr>
            <w:r>
              <w:rPr>
                <w:rFonts w:eastAsia="Times New Roman"/>
                <w:color w:val="000000"/>
                <w:sz w:val="18"/>
                <w:szCs w:val="18"/>
              </w:rPr>
              <w:t>IgG anti-</w:t>
            </w: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Pf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AMA1 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80" w:type="dxa"/>
            <w:gridSpan w:val="2"/>
            <w:tcBorders>
              <w:bottom w:val="single" w:sz="8" w:space="0" w:color="000000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</w:pPr>
            <w:r>
              <w:rPr>
                <w:rFonts w:eastAsia="Times New Roman"/>
                <w:color w:val="000000"/>
                <w:sz w:val="18"/>
                <w:szCs w:val="18"/>
              </w:rPr>
              <w:t>IgG anti-</w:t>
            </w: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Tg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AMA1 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80" w:type="dxa"/>
            <w:gridSpan w:val="2"/>
            <w:tcBorders>
              <w:bottom w:val="single" w:sz="8" w:space="0" w:color="auto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</w:pPr>
            <w:r>
              <w:rPr>
                <w:rFonts w:eastAsia="Times New Roman"/>
                <w:color w:val="000000"/>
                <w:sz w:val="18"/>
                <w:szCs w:val="18"/>
              </w:rPr>
              <w:t>IgG anti-</w:t>
            </w: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Tg</w:t>
            </w:r>
            <w:r>
              <w:rPr>
                <w:rFonts w:eastAsia="Times New Roman"/>
                <w:color w:val="000000"/>
                <w:sz w:val="18"/>
                <w:szCs w:val="18"/>
              </w:rPr>
              <w:t>SAG1 IgG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80" w:type="dxa"/>
            <w:gridSpan w:val="2"/>
            <w:tcBorders>
              <w:bottom w:val="single" w:sz="8" w:space="0" w:color="000000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</w:pPr>
            <w:r>
              <w:rPr>
                <w:rFonts w:eastAsia="Times New Roman"/>
                <w:color w:val="000000"/>
                <w:sz w:val="18"/>
                <w:szCs w:val="18"/>
              </w:rPr>
              <w:t>IgG anti-</w:t>
            </w: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Tg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GRA7 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880" w:type="dxa"/>
            <w:gridSpan w:val="2"/>
            <w:tcBorders>
              <w:bottom w:val="single" w:sz="8" w:space="0" w:color="000000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</w:pPr>
            <w:r>
              <w:rPr>
                <w:rFonts w:eastAsia="Times New Roman"/>
                <w:color w:val="000000"/>
                <w:sz w:val="18"/>
                <w:szCs w:val="18"/>
              </w:rPr>
              <w:t>IgG anti-</w:t>
            </w: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Pf</w:t>
            </w:r>
            <w:r>
              <w:rPr>
                <w:rFonts w:eastAsia="Times New Roman"/>
                <w:color w:val="000000"/>
                <w:sz w:val="18"/>
                <w:szCs w:val="18"/>
              </w:rPr>
              <w:t xml:space="preserve">s48/45 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994859" w:rsidTr="00AF5DE1">
        <w:trPr>
          <w:trHeight w:val="300"/>
        </w:trPr>
        <w:tc>
          <w:tcPr>
            <w:tcW w:w="190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Variables (n=148)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51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</w:pPr>
            <w:proofErr w:type="spellStart"/>
            <w:proofErr w:type="gramStart"/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coef</w:t>
            </w:r>
            <w:r>
              <w:rPr>
                <w:rFonts w:eastAsia="Times New Roman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136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proofErr w:type="gramStart"/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pval</w:t>
            </w:r>
            <w:proofErr w:type="spellEnd"/>
            <w:proofErr w:type="gramEnd"/>
          </w:p>
        </w:tc>
        <w:tc>
          <w:tcPr>
            <w:tcW w:w="51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proofErr w:type="gramStart"/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coef</w:t>
            </w:r>
            <w:r w:rsidRPr="008B7EC5">
              <w:rPr>
                <w:rFonts w:eastAsia="Times New Roman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136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proofErr w:type="gramStart"/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pval</w:t>
            </w:r>
            <w:proofErr w:type="spellEnd"/>
            <w:proofErr w:type="gramEnd"/>
          </w:p>
        </w:tc>
        <w:tc>
          <w:tcPr>
            <w:tcW w:w="565" w:type="dxa"/>
            <w:tcBorders>
              <w:top w:val="single" w:sz="8" w:space="0" w:color="auto"/>
              <w:bottom w:val="single" w:sz="8" w:space="0" w:color="000000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proofErr w:type="gramStart"/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coef</w:t>
            </w:r>
            <w:r w:rsidRPr="008B7EC5">
              <w:rPr>
                <w:rFonts w:eastAsia="Times New Roman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1315" w:type="dxa"/>
            <w:tcBorders>
              <w:top w:val="single" w:sz="8" w:space="0" w:color="auto"/>
              <w:bottom w:val="single" w:sz="8" w:space="0" w:color="000000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proofErr w:type="gramStart"/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pval</w:t>
            </w:r>
            <w:proofErr w:type="spellEnd"/>
            <w:proofErr w:type="gramEnd"/>
          </w:p>
        </w:tc>
        <w:tc>
          <w:tcPr>
            <w:tcW w:w="532" w:type="dxa"/>
            <w:tcBorders>
              <w:bottom w:val="single" w:sz="8" w:space="0" w:color="000000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proofErr w:type="gramStart"/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coef</w:t>
            </w:r>
            <w:r w:rsidRPr="008B7EC5">
              <w:rPr>
                <w:rFonts w:eastAsia="Times New Roman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1348" w:type="dxa"/>
            <w:tcBorders>
              <w:bottom w:val="single" w:sz="8" w:space="0" w:color="000000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proofErr w:type="gramStart"/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pval</w:t>
            </w:r>
            <w:proofErr w:type="spellEnd"/>
            <w:proofErr w:type="gramEnd"/>
          </w:p>
        </w:tc>
        <w:tc>
          <w:tcPr>
            <w:tcW w:w="499" w:type="dxa"/>
            <w:tcBorders>
              <w:bottom w:val="single" w:sz="8" w:space="0" w:color="000000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proofErr w:type="gramStart"/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coef</w:t>
            </w:r>
            <w:r w:rsidRPr="008B7EC5">
              <w:rPr>
                <w:rFonts w:eastAsia="Times New Roman"/>
                <w:i/>
                <w:iCs/>
                <w:color w:val="000000"/>
                <w:sz w:val="18"/>
                <w:szCs w:val="18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1381" w:type="dxa"/>
            <w:tcBorders>
              <w:bottom w:val="single" w:sz="8" w:space="0" w:color="000000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/>
                <w:iCs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proofErr w:type="spellStart"/>
            <w:proofErr w:type="gramStart"/>
            <w:r>
              <w:rPr>
                <w:rFonts w:eastAsia="Times New Roman"/>
                <w:color w:val="000000"/>
                <w:sz w:val="18"/>
                <w:szCs w:val="18"/>
              </w:rPr>
              <w:t>pval</w:t>
            </w:r>
            <w:proofErr w:type="spellEnd"/>
            <w:proofErr w:type="gramEnd"/>
          </w:p>
        </w:tc>
      </w:tr>
      <w:tr w:rsidR="00994859" w:rsidTr="00AF5DE1">
        <w:trPr>
          <w:trHeight w:val="290"/>
        </w:trPr>
        <w:tc>
          <w:tcPr>
            <w:tcW w:w="1900" w:type="dxa"/>
            <w:tcBorders>
              <w:top w:val="single" w:sz="8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</w:pP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Serological</w:t>
            </w:r>
            <w:proofErr w:type="spellEnd"/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Status</w:t>
            </w:r>
            <w:proofErr w:type="spellEnd"/>
            <w:r>
              <w:rPr>
                <w:rFonts w:eastAsia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515" w:type="dxa"/>
            <w:tcBorders>
              <w:top w:val="single" w:sz="8" w:space="0" w:color="000000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5" w:type="dxa"/>
            <w:tcBorders>
              <w:top w:val="single" w:sz="8" w:space="0" w:color="000000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5" w:type="dxa"/>
            <w:tcBorders>
              <w:top w:val="single" w:sz="8" w:space="0" w:color="000000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5" w:type="dxa"/>
            <w:tcBorders>
              <w:top w:val="single" w:sz="8" w:space="0" w:color="000000"/>
            </w:tcBorders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6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1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32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48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9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1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 </w:t>
            </w:r>
          </w:p>
        </w:tc>
      </w:tr>
      <w:tr w:rsidR="00994859" w:rsidTr="00AF5DE1">
        <w:trPr>
          <w:trHeight w:val="480"/>
        </w:trPr>
        <w:tc>
          <w:tcPr>
            <w:tcW w:w="19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bookmarkStart w:id="1" w:name="_Hlk175020566"/>
            <w:r>
              <w:rPr>
                <w:rFonts w:eastAsia="Times New Roman"/>
                <w:color w:val="000000"/>
                <w:sz w:val="18"/>
                <w:szCs w:val="18"/>
              </w:rPr>
              <w:t xml:space="preserve">Malaria (+) and </w:t>
            </w: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toxoplasmosis</w:t>
            </w:r>
            <w:proofErr w:type="spellEnd"/>
            <w:r>
              <w:rPr>
                <w:rFonts w:eastAsia="Times New Roman"/>
                <w:color w:val="000000"/>
                <w:sz w:val="18"/>
                <w:szCs w:val="18"/>
              </w:rPr>
              <w:t xml:space="preserve"> (-)</w:t>
            </w:r>
          </w:p>
        </w:tc>
        <w:tc>
          <w:tcPr>
            <w:tcW w:w="51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1.23</w:t>
            </w:r>
          </w:p>
        </w:tc>
        <w:tc>
          <w:tcPr>
            <w:tcW w:w="136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0.11    2.34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0.031</w:t>
            </w:r>
          </w:p>
        </w:tc>
        <w:tc>
          <w:tcPr>
            <w:tcW w:w="51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36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-0.31    0.45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0.706</w:t>
            </w:r>
          </w:p>
        </w:tc>
        <w:tc>
          <w:tcPr>
            <w:tcW w:w="56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-0.44</w:t>
            </w:r>
          </w:p>
        </w:tc>
        <w:tc>
          <w:tcPr>
            <w:tcW w:w="131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-0.75    -0.13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532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1348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-0.17    0.60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0.269</w:t>
            </w:r>
          </w:p>
        </w:tc>
        <w:tc>
          <w:tcPr>
            <w:tcW w:w="49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1.22</w:t>
            </w:r>
          </w:p>
        </w:tc>
        <w:tc>
          <w:tcPr>
            <w:tcW w:w="1381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0.74    1.70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&lt;0,001</w:t>
            </w:r>
          </w:p>
        </w:tc>
      </w:tr>
      <w:tr w:rsidR="00994859" w:rsidTr="00AF5DE1">
        <w:trPr>
          <w:trHeight w:val="480"/>
        </w:trPr>
        <w:tc>
          <w:tcPr>
            <w:tcW w:w="19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right"/>
            </w:pPr>
            <w:bookmarkStart w:id="2" w:name="_Hlk175019414"/>
            <w:bookmarkEnd w:id="1"/>
            <w:r>
              <w:rPr>
                <w:rFonts w:eastAsia="Times New Roman"/>
                <w:color w:val="000000"/>
                <w:sz w:val="18"/>
                <w:szCs w:val="18"/>
              </w:rPr>
              <w:t xml:space="preserve">Malaria (+) and </w:t>
            </w: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toxoplasmosis</w:t>
            </w:r>
            <w:proofErr w:type="spellEnd"/>
            <w:r>
              <w:rPr>
                <w:rFonts w:eastAsia="Times New Roman"/>
                <w:color w:val="000000"/>
                <w:sz w:val="18"/>
                <w:szCs w:val="18"/>
              </w:rPr>
              <w:t xml:space="preserve"> (+)</w:t>
            </w:r>
          </w:p>
        </w:tc>
        <w:tc>
          <w:tcPr>
            <w:tcW w:w="51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Cs/>
                <w:color w:val="000000"/>
                <w:sz w:val="18"/>
                <w:szCs w:val="18"/>
              </w:rPr>
              <w:t>2.14</w:t>
            </w:r>
          </w:p>
        </w:tc>
        <w:tc>
          <w:tcPr>
            <w:tcW w:w="136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1.04    3.25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&lt;0,001</w:t>
            </w:r>
          </w:p>
        </w:tc>
        <w:tc>
          <w:tcPr>
            <w:tcW w:w="51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Cs/>
                <w:color w:val="000000"/>
                <w:sz w:val="18"/>
                <w:szCs w:val="18"/>
              </w:rPr>
              <w:t>1.98</w:t>
            </w:r>
          </w:p>
        </w:tc>
        <w:tc>
          <w:tcPr>
            <w:tcW w:w="136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1.60    2.36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&lt;0,001</w:t>
            </w:r>
          </w:p>
        </w:tc>
        <w:tc>
          <w:tcPr>
            <w:tcW w:w="56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Cs/>
                <w:color w:val="000000"/>
                <w:sz w:val="18"/>
                <w:szCs w:val="18"/>
              </w:rPr>
              <w:t>2.53</w:t>
            </w:r>
          </w:p>
        </w:tc>
        <w:tc>
          <w:tcPr>
            <w:tcW w:w="131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2.22    2.83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&lt;0,001</w:t>
            </w:r>
          </w:p>
        </w:tc>
        <w:tc>
          <w:tcPr>
            <w:tcW w:w="532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iCs/>
                <w:color w:val="000000"/>
                <w:sz w:val="18"/>
                <w:szCs w:val="18"/>
              </w:rPr>
            </w:pPr>
            <w:r>
              <w:rPr>
                <w:rFonts w:eastAsia="Times New Roman"/>
                <w:iCs/>
                <w:color w:val="000000"/>
                <w:sz w:val="18"/>
                <w:szCs w:val="18"/>
              </w:rPr>
              <w:t>1.41</w:t>
            </w:r>
          </w:p>
        </w:tc>
        <w:tc>
          <w:tcPr>
            <w:tcW w:w="1348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1.03    1.80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&lt;0,001</w:t>
            </w:r>
          </w:p>
        </w:tc>
        <w:tc>
          <w:tcPr>
            <w:tcW w:w="49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1.01</w:t>
            </w:r>
          </w:p>
        </w:tc>
        <w:tc>
          <w:tcPr>
            <w:tcW w:w="1381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0.54    1.49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&lt;0,001</w:t>
            </w:r>
          </w:p>
        </w:tc>
      </w:tr>
      <w:bookmarkEnd w:id="2"/>
      <w:tr w:rsidR="00994859" w:rsidTr="00AF5DE1">
        <w:trPr>
          <w:trHeight w:val="480"/>
        </w:trPr>
        <w:tc>
          <w:tcPr>
            <w:tcW w:w="19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right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Malaria (-) and </w:t>
            </w:r>
            <w:proofErr w:type="spellStart"/>
            <w:r>
              <w:rPr>
                <w:rFonts w:eastAsia="Times New Roman"/>
                <w:color w:val="000000"/>
                <w:sz w:val="18"/>
                <w:szCs w:val="18"/>
              </w:rPr>
              <w:t>toxoplasmosis</w:t>
            </w:r>
            <w:proofErr w:type="spellEnd"/>
            <w:r>
              <w:rPr>
                <w:rFonts w:eastAsia="Times New Roman"/>
                <w:color w:val="000000"/>
                <w:sz w:val="18"/>
                <w:szCs w:val="18"/>
              </w:rPr>
              <w:t xml:space="preserve"> (+)</w:t>
            </w:r>
          </w:p>
        </w:tc>
        <w:tc>
          <w:tcPr>
            <w:tcW w:w="51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36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-1.07    1.75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0.631</w:t>
            </w:r>
          </w:p>
        </w:tc>
        <w:tc>
          <w:tcPr>
            <w:tcW w:w="51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1.42</w:t>
            </w:r>
          </w:p>
        </w:tc>
        <w:tc>
          <w:tcPr>
            <w:tcW w:w="136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0 .93    1.90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&lt;0,001</w:t>
            </w:r>
          </w:p>
        </w:tc>
        <w:tc>
          <w:tcPr>
            <w:tcW w:w="56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2.01</w:t>
            </w:r>
          </w:p>
        </w:tc>
        <w:tc>
          <w:tcPr>
            <w:tcW w:w="1315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1.62    2.40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&lt;0,001</w:t>
            </w:r>
          </w:p>
        </w:tc>
        <w:tc>
          <w:tcPr>
            <w:tcW w:w="532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1.14</w:t>
            </w:r>
          </w:p>
        </w:tc>
        <w:tc>
          <w:tcPr>
            <w:tcW w:w="1348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0.66    1.63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</w:pPr>
            <w:r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&lt;0,001</w:t>
            </w:r>
          </w:p>
        </w:tc>
        <w:tc>
          <w:tcPr>
            <w:tcW w:w="499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381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 xml:space="preserve"> -0.50     0.70</w:t>
            </w:r>
          </w:p>
        </w:tc>
        <w:tc>
          <w:tcPr>
            <w:tcW w:w="940" w:type="dxa"/>
            <w:shd w:val="clear" w:color="auto" w:fill="FFFFFF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:rsidR="00994859" w:rsidRDefault="00994859" w:rsidP="00AF5DE1">
            <w:pPr>
              <w:spacing w:after="0"/>
              <w:jc w:val="center"/>
              <w:rPr>
                <w:rFonts w:eastAsia="Times New Roman"/>
                <w:color w:val="000000"/>
                <w:sz w:val="18"/>
                <w:szCs w:val="18"/>
              </w:rPr>
            </w:pPr>
            <w:r>
              <w:rPr>
                <w:rFonts w:eastAsia="Times New Roman"/>
                <w:color w:val="000000"/>
                <w:sz w:val="18"/>
                <w:szCs w:val="18"/>
              </w:rPr>
              <w:t>0.743</w:t>
            </w:r>
          </w:p>
        </w:tc>
      </w:tr>
    </w:tbl>
    <w:p w:rsidR="00994859" w:rsidRDefault="00994859" w:rsidP="00994859"/>
    <w:p w:rsidR="00994859" w:rsidRDefault="00994859" w:rsidP="00994859">
      <w:pPr>
        <w:spacing w:line="360" w:lineRule="auto"/>
        <w:rPr>
          <w:rFonts w:eastAsia="Times New Roman"/>
          <w:color w:val="000000"/>
          <w:sz w:val="24"/>
          <w:szCs w:val="24"/>
          <w:lang w:val="en-GB"/>
        </w:rPr>
      </w:pPr>
      <w:bookmarkStart w:id="3" w:name="_Hlk175139008"/>
      <w:r w:rsidRPr="00ED09A3">
        <w:rPr>
          <w:rFonts w:eastAsia="Times New Roman"/>
          <w:color w:val="000000"/>
          <w:sz w:val="24"/>
          <w:szCs w:val="24"/>
          <w:vertAlign w:val="superscript"/>
          <w:lang w:val="en-GB"/>
        </w:rPr>
        <w:t>a</w:t>
      </w:r>
      <w:bookmarkEnd w:id="3"/>
      <w:r w:rsidRPr="00ED09A3">
        <w:rPr>
          <w:rFonts w:eastAsia="Times New Roman"/>
          <w:color w:val="000000"/>
          <w:sz w:val="24"/>
          <w:szCs w:val="24"/>
          <w:lang w:val="en-GB"/>
        </w:rPr>
        <w:t xml:space="preserve">: n=148 including PDC (n=29), COA (n=95) and TXD (n=24); </w:t>
      </w:r>
      <w:r w:rsidRPr="00ED09A3">
        <w:rPr>
          <w:rFonts w:eastAsia="Times New Roman"/>
          <w:color w:val="000000"/>
          <w:sz w:val="24"/>
          <w:szCs w:val="24"/>
          <w:vertAlign w:val="superscript"/>
          <w:lang w:val="en-GB"/>
        </w:rPr>
        <w:t>b</w:t>
      </w:r>
      <w:r w:rsidRPr="00ED09A3">
        <w:rPr>
          <w:rFonts w:eastAsia="Times New Roman"/>
          <w:color w:val="000000"/>
          <w:sz w:val="24"/>
          <w:szCs w:val="24"/>
          <w:lang w:val="en-GB"/>
        </w:rPr>
        <w:t xml:space="preserve">: </w:t>
      </w:r>
      <w:proofErr w:type="spellStart"/>
      <w:r w:rsidRPr="00ED09A3">
        <w:rPr>
          <w:rFonts w:eastAsia="Times New Roman"/>
          <w:color w:val="000000"/>
          <w:sz w:val="24"/>
          <w:szCs w:val="24"/>
          <w:lang w:val="en-GB"/>
        </w:rPr>
        <w:t>coef</w:t>
      </w:r>
      <w:proofErr w:type="spellEnd"/>
      <w:r w:rsidRPr="00ED09A3">
        <w:rPr>
          <w:rFonts w:eastAsia="Times New Roman"/>
          <w:color w:val="000000"/>
          <w:sz w:val="24"/>
          <w:szCs w:val="24"/>
          <w:lang w:val="en-GB"/>
        </w:rPr>
        <w:t xml:space="preserve"> = a positive coefficient indicates an increase of both independent and dependant variables. A negative coefficient indicates an increase of the independent while the dependent variable tends to decrease; </w:t>
      </w:r>
      <w:r w:rsidRPr="00ED09A3">
        <w:rPr>
          <w:rFonts w:eastAsia="Times New Roman"/>
          <w:color w:val="000000"/>
          <w:sz w:val="24"/>
          <w:szCs w:val="24"/>
          <w:vertAlign w:val="superscript"/>
          <w:lang w:val="en-GB"/>
        </w:rPr>
        <w:t>C</w:t>
      </w:r>
      <w:r w:rsidRPr="00ED09A3">
        <w:rPr>
          <w:rFonts w:eastAsia="Times New Roman"/>
          <w:color w:val="000000"/>
          <w:sz w:val="24"/>
          <w:szCs w:val="24"/>
          <w:lang w:val="en-GB"/>
        </w:rPr>
        <w:t xml:space="preserve">: the combined status “malaria and toxoplasmosis negative serology” is the reference; </w:t>
      </w:r>
      <w:r>
        <w:rPr>
          <w:rFonts w:eastAsia="Times New Roman"/>
          <w:color w:val="000000"/>
          <w:sz w:val="24"/>
          <w:szCs w:val="24"/>
          <w:vertAlign w:val="superscript"/>
          <w:lang w:val="en-GB"/>
        </w:rPr>
        <w:t>d</w:t>
      </w:r>
      <w:r w:rsidRPr="00ED09A3">
        <w:rPr>
          <w:rFonts w:eastAsia="Times New Roman"/>
          <w:color w:val="000000"/>
          <w:sz w:val="24"/>
          <w:szCs w:val="24"/>
          <w:lang w:val="en-GB"/>
        </w:rPr>
        <w:t xml:space="preserve">: n = 119, the evaluation of antibody response against </w:t>
      </w:r>
      <w:r w:rsidRPr="00ED09A3">
        <w:rPr>
          <w:rFonts w:eastAsia="Times New Roman"/>
          <w:i/>
          <w:color w:val="000000"/>
          <w:sz w:val="24"/>
          <w:szCs w:val="24"/>
          <w:lang w:val="en-GB"/>
        </w:rPr>
        <w:t>Pf</w:t>
      </w:r>
      <w:r w:rsidRPr="00ED09A3">
        <w:rPr>
          <w:rFonts w:eastAsia="Times New Roman"/>
          <w:color w:val="000000"/>
          <w:sz w:val="24"/>
          <w:szCs w:val="24"/>
          <w:lang w:val="en-GB"/>
        </w:rPr>
        <w:t>s48/45 was only performed in COA (n=95) and TXD group</w:t>
      </w:r>
      <w:r>
        <w:rPr>
          <w:rFonts w:eastAsia="Times New Roman"/>
          <w:color w:val="000000"/>
          <w:sz w:val="24"/>
          <w:szCs w:val="24"/>
          <w:lang w:val="en-GB"/>
        </w:rPr>
        <w:t>s</w:t>
      </w:r>
      <w:r w:rsidRPr="00ED09A3">
        <w:rPr>
          <w:rFonts w:eastAsia="Times New Roman"/>
          <w:color w:val="000000"/>
          <w:sz w:val="24"/>
          <w:szCs w:val="24"/>
          <w:lang w:val="en-GB"/>
        </w:rPr>
        <w:t xml:space="preserve"> (n=24)</w:t>
      </w:r>
      <w:r>
        <w:rPr>
          <w:rFonts w:eastAsia="Times New Roman"/>
          <w:color w:val="000000"/>
          <w:sz w:val="24"/>
          <w:szCs w:val="24"/>
          <w:lang w:val="en-GB"/>
        </w:rPr>
        <w:t>.</w:t>
      </w:r>
    </w:p>
    <w:p w:rsidR="00584D59" w:rsidRDefault="00584D59" w:rsidP="00584D59">
      <w:pPr>
        <w:spacing w:line="259" w:lineRule="auto"/>
        <w:rPr>
          <w:rFonts w:eastAsia="Times New Roman"/>
          <w:color w:val="000000"/>
          <w:sz w:val="24"/>
          <w:szCs w:val="24"/>
          <w:lang w:val="en-GB"/>
        </w:rPr>
      </w:pPr>
      <w:r>
        <w:rPr>
          <w:rFonts w:eastAsia="Times New Roman"/>
          <w:color w:val="000000"/>
          <w:sz w:val="24"/>
          <w:szCs w:val="24"/>
          <w:lang w:val="en-GB"/>
        </w:rPr>
        <w:br w:type="page"/>
      </w:r>
    </w:p>
    <w:p w:rsidR="00994859" w:rsidRPr="00584D59" w:rsidRDefault="00584D59" w:rsidP="00584D59">
      <w:pPr>
        <w:spacing w:line="360" w:lineRule="auto"/>
        <w:rPr>
          <w:b/>
          <w:bCs/>
          <w:sz w:val="24"/>
          <w:szCs w:val="24"/>
          <w:lang w:val="en-GB"/>
        </w:rPr>
      </w:pPr>
      <w:r w:rsidRPr="00615B5E">
        <w:rPr>
          <w:b/>
          <w:bCs/>
          <w:sz w:val="24"/>
          <w:szCs w:val="24"/>
          <w:lang w:val="en-GB"/>
        </w:rPr>
        <w:lastRenderedPageBreak/>
        <w:t xml:space="preserve">Supp. Figure </w:t>
      </w:r>
      <w:r>
        <w:rPr>
          <w:b/>
          <w:bCs/>
          <w:sz w:val="24"/>
          <w:szCs w:val="24"/>
          <w:lang w:val="en-GB"/>
        </w:rPr>
        <w:t>1:</w:t>
      </w:r>
      <w:r w:rsidRPr="00615B5E">
        <w:rPr>
          <w:b/>
          <w:bCs/>
          <w:sz w:val="24"/>
          <w:szCs w:val="24"/>
          <w:lang w:val="en-GB"/>
        </w:rPr>
        <w:t xml:space="preserve"> Structural alignment of </w:t>
      </w:r>
      <w:r w:rsidRPr="00615B5E">
        <w:rPr>
          <w:b/>
          <w:bCs/>
          <w:i/>
          <w:iCs/>
          <w:sz w:val="24"/>
          <w:szCs w:val="24"/>
          <w:lang w:val="en-GB"/>
        </w:rPr>
        <w:t>Pfs</w:t>
      </w:r>
      <w:r w:rsidRPr="00615B5E">
        <w:rPr>
          <w:b/>
          <w:bCs/>
          <w:sz w:val="24"/>
          <w:szCs w:val="24"/>
          <w:lang w:val="en-GB"/>
        </w:rPr>
        <w:t xml:space="preserve">48/45 and </w:t>
      </w:r>
      <w:r w:rsidRPr="00615B5E">
        <w:rPr>
          <w:b/>
          <w:bCs/>
          <w:i/>
          <w:iCs/>
          <w:sz w:val="24"/>
          <w:szCs w:val="24"/>
          <w:lang w:val="en-GB"/>
        </w:rPr>
        <w:t>Tg</w:t>
      </w:r>
      <w:r w:rsidRPr="00615B5E">
        <w:rPr>
          <w:b/>
          <w:bCs/>
          <w:sz w:val="24"/>
          <w:szCs w:val="24"/>
          <w:lang w:val="en-GB"/>
        </w:rPr>
        <w:t>SAG1</w: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507D7E90" wp14:editId="796D2C95">
            <wp:simplePos x="0" y="0"/>
            <wp:positionH relativeFrom="margin">
              <wp:posOffset>6465</wp:posOffset>
            </wp:positionH>
            <wp:positionV relativeFrom="paragraph">
              <wp:posOffset>424844</wp:posOffset>
            </wp:positionV>
            <wp:extent cx="8568056" cy="3920489"/>
            <wp:effectExtent l="0" t="0" r="4444" b="3811"/>
            <wp:wrapSquare wrapText="bothSides"/>
            <wp:docPr id="291703627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68056" cy="392048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584D59" w:rsidRDefault="00584D59" w:rsidP="00994859">
      <w:pPr>
        <w:spacing w:line="360" w:lineRule="auto"/>
        <w:rPr>
          <w:iCs/>
          <w:sz w:val="24"/>
          <w:szCs w:val="24"/>
          <w:lang w:val="en-GB"/>
        </w:rPr>
      </w:pPr>
    </w:p>
    <w:p w:rsidR="00994859" w:rsidRDefault="00994859" w:rsidP="00994859">
      <w:pPr>
        <w:spacing w:line="360" w:lineRule="auto"/>
        <w:rPr>
          <w:iCs/>
          <w:sz w:val="24"/>
          <w:szCs w:val="24"/>
          <w:lang w:val="en-GB"/>
        </w:rPr>
      </w:pPr>
      <w:r w:rsidRPr="00615B5E">
        <w:rPr>
          <w:iCs/>
          <w:sz w:val="24"/>
          <w:szCs w:val="24"/>
          <w:lang w:val="en-GB"/>
        </w:rPr>
        <w:t xml:space="preserve">The domain DIII of </w:t>
      </w:r>
      <w:r w:rsidRPr="00615B5E">
        <w:rPr>
          <w:i/>
          <w:iCs/>
          <w:sz w:val="24"/>
          <w:szCs w:val="24"/>
          <w:lang w:val="en-GB"/>
        </w:rPr>
        <w:t>Pf</w:t>
      </w:r>
      <w:r w:rsidRPr="00615B5E">
        <w:rPr>
          <w:iCs/>
          <w:sz w:val="24"/>
          <w:szCs w:val="24"/>
          <w:lang w:val="en-GB"/>
        </w:rPr>
        <w:t>s48/45 (7ZXG_D) is aligned with the domain DI of</w:t>
      </w:r>
      <w:r w:rsidRPr="00615B5E">
        <w:rPr>
          <w:b/>
          <w:bCs/>
          <w:iCs/>
          <w:sz w:val="24"/>
          <w:szCs w:val="24"/>
          <w:lang w:val="en-GB"/>
        </w:rPr>
        <w:t xml:space="preserve"> </w:t>
      </w:r>
      <w:r w:rsidRPr="00615B5E">
        <w:rPr>
          <w:i/>
          <w:iCs/>
          <w:sz w:val="24"/>
          <w:szCs w:val="24"/>
          <w:lang w:val="en-GB"/>
        </w:rPr>
        <w:t>Tg</w:t>
      </w:r>
      <w:r w:rsidRPr="00615B5E">
        <w:rPr>
          <w:iCs/>
          <w:sz w:val="24"/>
          <w:szCs w:val="24"/>
          <w:lang w:val="en-GB"/>
        </w:rPr>
        <w:t xml:space="preserve">SAG1 structure (1KZQ_A). </w:t>
      </w:r>
      <w:r w:rsidRPr="004E3BEC">
        <w:rPr>
          <w:iCs/>
          <w:sz w:val="24"/>
          <w:szCs w:val="24"/>
          <w:lang w:val="en-GB"/>
        </w:rPr>
        <w:t>RMSD=3.0, TM score=0.38, identity=19%.</w:t>
      </w:r>
    </w:p>
    <w:p w:rsidR="00584D59" w:rsidRDefault="00584D59">
      <w:pPr>
        <w:spacing w:line="259" w:lineRule="auto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br w:type="page"/>
      </w:r>
    </w:p>
    <w:p w:rsidR="00584D59" w:rsidRPr="00584D59" w:rsidRDefault="00584D59" w:rsidP="00994859">
      <w:pPr>
        <w:spacing w:line="360" w:lineRule="auto"/>
        <w:rPr>
          <w:b/>
          <w:bCs/>
          <w:sz w:val="24"/>
          <w:szCs w:val="24"/>
          <w:lang w:val="en-GB"/>
        </w:rPr>
      </w:pPr>
      <w:r w:rsidRPr="00ED09A3">
        <w:rPr>
          <w:b/>
          <w:bCs/>
          <w:sz w:val="24"/>
          <w:szCs w:val="24"/>
          <w:lang w:val="en-GB"/>
        </w:rPr>
        <w:lastRenderedPageBreak/>
        <w:t xml:space="preserve">Supp. Figure </w:t>
      </w:r>
      <w:r>
        <w:rPr>
          <w:b/>
          <w:bCs/>
          <w:sz w:val="24"/>
          <w:szCs w:val="24"/>
          <w:lang w:val="en-GB"/>
        </w:rPr>
        <w:t>2:</w:t>
      </w:r>
      <w:r w:rsidRPr="00ED09A3">
        <w:rPr>
          <w:b/>
          <w:bCs/>
          <w:sz w:val="24"/>
          <w:szCs w:val="24"/>
          <w:lang w:val="en-GB"/>
        </w:rPr>
        <w:t xml:space="preserve"> Quantitative analysis of the IgG responses directed to </w:t>
      </w:r>
      <w:r w:rsidRPr="00ED09A3">
        <w:rPr>
          <w:b/>
          <w:bCs/>
          <w:i/>
          <w:iCs/>
          <w:sz w:val="24"/>
          <w:szCs w:val="24"/>
          <w:lang w:val="en-GB"/>
        </w:rPr>
        <w:t>T.</w:t>
      </w:r>
      <w:r>
        <w:rPr>
          <w:b/>
          <w:bCs/>
          <w:i/>
          <w:iCs/>
          <w:sz w:val="24"/>
          <w:szCs w:val="24"/>
          <w:lang w:val="en-GB"/>
        </w:rPr>
        <w:t> gondii</w:t>
      </w:r>
      <w:r w:rsidRPr="00ED09A3">
        <w:rPr>
          <w:b/>
          <w:bCs/>
          <w:i/>
          <w:iCs/>
          <w:sz w:val="24"/>
          <w:szCs w:val="24"/>
          <w:lang w:val="en-GB"/>
        </w:rPr>
        <w:t xml:space="preserve"> </w:t>
      </w:r>
      <w:r w:rsidRPr="00ED09A3">
        <w:rPr>
          <w:b/>
          <w:bCs/>
          <w:sz w:val="24"/>
          <w:szCs w:val="24"/>
          <w:lang w:val="en-GB"/>
        </w:rPr>
        <w:t xml:space="preserve">and </w:t>
      </w:r>
      <w:r w:rsidRPr="00ED09A3">
        <w:rPr>
          <w:b/>
          <w:bCs/>
          <w:i/>
          <w:iCs/>
          <w:sz w:val="24"/>
          <w:szCs w:val="24"/>
          <w:lang w:val="en-GB"/>
        </w:rPr>
        <w:t>P.</w:t>
      </w:r>
      <w:r>
        <w:rPr>
          <w:b/>
          <w:bCs/>
          <w:i/>
          <w:iCs/>
          <w:sz w:val="24"/>
          <w:szCs w:val="24"/>
          <w:lang w:val="en-GB"/>
        </w:rPr>
        <w:t> falciparum</w:t>
      </w:r>
      <w:r w:rsidRPr="00ED09A3">
        <w:rPr>
          <w:b/>
          <w:bCs/>
          <w:i/>
          <w:iCs/>
          <w:sz w:val="24"/>
          <w:szCs w:val="24"/>
          <w:lang w:val="en-GB"/>
        </w:rPr>
        <w:t xml:space="preserve"> </w:t>
      </w:r>
      <w:r w:rsidRPr="00ED09A3">
        <w:rPr>
          <w:b/>
          <w:bCs/>
          <w:iCs/>
          <w:sz w:val="24"/>
          <w:szCs w:val="24"/>
          <w:lang w:val="en-GB"/>
        </w:rPr>
        <w:t>antigens</w:t>
      </w:r>
      <w:r w:rsidRPr="00ED09A3">
        <w:rPr>
          <w:b/>
          <w:bCs/>
          <w:i/>
          <w:iCs/>
          <w:sz w:val="24"/>
          <w:szCs w:val="24"/>
          <w:lang w:val="en-GB"/>
        </w:rPr>
        <w:t xml:space="preserve"> </w:t>
      </w:r>
      <w:r w:rsidRPr="00ED09A3">
        <w:rPr>
          <w:b/>
          <w:bCs/>
          <w:sz w:val="24"/>
          <w:szCs w:val="24"/>
          <w:lang w:val="en-GB"/>
        </w:rPr>
        <w:t>according to the toxoplasmosis serology from the pregnant women under study</w:t>
      </w:r>
    </w:p>
    <w:p w:rsidR="00994859" w:rsidRDefault="00994859" w:rsidP="00994859">
      <w:pPr>
        <w:spacing w:line="360" w:lineRule="auto"/>
        <w:jc w:val="both"/>
        <w:rPr>
          <w:noProof/>
        </w:rPr>
      </w:pPr>
      <w:r w:rsidRPr="00E67DBA">
        <w:rPr>
          <w:noProof/>
        </w:rPr>
        <w:object w:dxaOrig="15850" w:dyaOrig="106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637.95pt;height:378.4pt" o:ole="">
            <v:imagedata r:id="rId7" o:title=""/>
          </v:shape>
          <o:OLEObject Type="Embed" ProgID="Prism10.Document" ShapeID="_x0000_i1025" DrawAspect="Content" ObjectID="_1791278484" r:id="rId8"/>
        </w:object>
      </w:r>
    </w:p>
    <w:p w:rsidR="00E61C1D" w:rsidRPr="00994859" w:rsidRDefault="00994859" w:rsidP="00994859">
      <w:pPr>
        <w:spacing w:line="360" w:lineRule="auto"/>
        <w:jc w:val="both"/>
        <w:rPr>
          <w:noProof/>
        </w:rPr>
      </w:pPr>
      <w:r w:rsidRPr="00ED09A3">
        <w:rPr>
          <w:iCs/>
          <w:sz w:val="24"/>
          <w:szCs w:val="24"/>
          <w:lang w:val="en-GB"/>
        </w:rPr>
        <w:t>Toxoplasmosis seropositive group: PDC n=16; COA n=45; TXD n=11. Toxoplasmosis seronegative group: PDC n=13; COA n=50; TXD n=13. The cut-off for every specific antibody response is represent by a dotted line.</w:t>
      </w:r>
    </w:p>
    <w:sectPr w:rsidR="00E61C1D" w:rsidRPr="00994859" w:rsidSect="00584D59">
      <w:pgSz w:w="16838" w:h="11906" w:orient="landscape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213DF"/>
    <w:multiLevelType w:val="hybridMultilevel"/>
    <w:tmpl w:val="2E107DBC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64E96"/>
    <w:multiLevelType w:val="hybridMultilevel"/>
    <w:tmpl w:val="AFC6C5C4"/>
    <w:lvl w:ilvl="0" w:tplc="640A32B4">
      <w:start w:val="6"/>
      <w:numFmt w:val="bullet"/>
      <w:lvlText w:val=""/>
      <w:lvlJc w:val="left"/>
      <w:pPr>
        <w:ind w:left="720" w:hanging="360"/>
      </w:pPr>
      <w:rPr>
        <w:rFonts w:ascii="Wingdings" w:eastAsia="Calibri" w:hAnsi="Wingdings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4E6D20"/>
    <w:multiLevelType w:val="multilevel"/>
    <w:tmpl w:val="5E543E34"/>
    <w:lvl w:ilvl="0">
      <w:start w:val="1"/>
      <w:numFmt w:val="decimal"/>
      <w:lvlText w:val="%1)"/>
      <w:lvlJc w:val="left"/>
      <w:pPr>
        <w:ind w:left="1428" w:hanging="360"/>
      </w:pPr>
      <w:rPr>
        <w:b w:val="0"/>
        <w:i w:val="0"/>
        <w:sz w:val="32"/>
        <w:szCs w:val="32"/>
      </w:rPr>
    </w:lvl>
    <w:lvl w:ilvl="1">
      <w:start w:val="1"/>
      <w:numFmt w:val="lowerLetter"/>
      <w:lvlText w:val="%2."/>
      <w:lvlJc w:val="left"/>
      <w:pPr>
        <w:ind w:left="2148" w:hanging="360"/>
      </w:p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1E782789"/>
    <w:multiLevelType w:val="hybridMultilevel"/>
    <w:tmpl w:val="F2286A6E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A194B"/>
    <w:multiLevelType w:val="hybridMultilevel"/>
    <w:tmpl w:val="7556F94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CD58B6"/>
    <w:multiLevelType w:val="hybridMultilevel"/>
    <w:tmpl w:val="8DD4752A"/>
    <w:lvl w:ilvl="0" w:tplc="9B5C9B54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02A08F1"/>
    <w:multiLevelType w:val="multilevel"/>
    <w:tmpl w:val="6DB41F9A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35611776"/>
    <w:multiLevelType w:val="multilevel"/>
    <w:tmpl w:val="5C76B1A0"/>
    <w:lvl w:ilvl="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3BED2405"/>
    <w:multiLevelType w:val="hybridMultilevel"/>
    <w:tmpl w:val="2BD850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3617EE"/>
    <w:multiLevelType w:val="hybridMultilevel"/>
    <w:tmpl w:val="8DCAFFF8"/>
    <w:lvl w:ilvl="0" w:tplc="040C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20123FD"/>
    <w:multiLevelType w:val="multilevel"/>
    <w:tmpl w:val="D8F2572E"/>
    <w:lvl w:ilvl="0">
      <w:start w:val="1"/>
      <w:numFmt w:val="upperRoman"/>
      <w:lvlText w:val="%1."/>
      <w:lvlJc w:val="left"/>
      <w:pPr>
        <w:ind w:left="1800" w:hanging="72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EC047CE"/>
    <w:multiLevelType w:val="hybridMultilevel"/>
    <w:tmpl w:val="B57E495C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07238F"/>
    <w:multiLevelType w:val="hybridMultilevel"/>
    <w:tmpl w:val="B39E4E38"/>
    <w:lvl w:ilvl="0" w:tplc="1F4291D8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453DC8"/>
    <w:multiLevelType w:val="multilevel"/>
    <w:tmpl w:val="F500C4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sz w:val="26"/>
        <w:szCs w:val="26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687D5630"/>
    <w:multiLevelType w:val="multilevel"/>
    <w:tmpl w:val="604A960A"/>
    <w:lvl w:ilvl="0">
      <w:start w:val="1"/>
      <w:numFmt w:val="lowerRoman"/>
      <w:lvlText w:val="%1."/>
      <w:lvlJc w:val="righ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  <w:rPr>
        <w:sz w:val="24"/>
        <w:szCs w:val="24"/>
      </w:rPr>
    </w:lvl>
    <w:lvl w:ilvl="2">
      <w:start w:val="1"/>
      <w:numFmt w:val="lowerRoman"/>
      <w:lvlText w:val="%3."/>
      <w:lvlJc w:val="right"/>
      <w:pPr>
        <w:ind w:left="180" w:hanging="180"/>
      </w:pPr>
      <w:rPr>
        <w:b w:val="0"/>
      </w:r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848" w:hanging="36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68C052C9"/>
    <w:multiLevelType w:val="hybridMultilevel"/>
    <w:tmpl w:val="F6CCB740"/>
    <w:lvl w:ilvl="0" w:tplc="B59EEB0E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733A78"/>
    <w:multiLevelType w:val="multilevel"/>
    <w:tmpl w:val="061825F4"/>
    <w:lvl w:ilvl="0">
      <w:start w:val="1"/>
      <w:numFmt w:val="lowerRoman"/>
      <w:lvlText w:val="%1."/>
      <w:lvlJc w:val="right"/>
      <w:pPr>
        <w:ind w:left="106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8" w:hanging="360"/>
      </w:pPr>
      <w:rPr>
        <w:rFonts w:hint="default"/>
        <w:sz w:val="24"/>
        <w:szCs w:val="24"/>
      </w:rPr>
    </w:lvl>
    <w:lvl w:ilvl="2">
      <w:start w:val="1"/>
      <w:numFmt w:val="lowerRoman"/>
      <w:lvlText w:val="%3."/>
      <w:lvlJc w:val="right"/>
      <w:pPr>
        <w:ind w:left="180" w:hanging="180"/>
      </w:pPr>
      <w:rPr>
        <w:rFonts w:hint="default"/>
        <w:b w:val="0"/>
      </w:rPr>
    </w:lvl>
    <w:lvl w:ilvl="3">
      <w:start w:val="1"/>
      <w:numFmt w:val="decimal"/>
      <w:lvlText w:val="%4."/>
      <w:lvlJc w:val="left"/>
      <w:pPr>
        <w:ind w:left="322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4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848" w:hanging="360"/>
      </w:pPr>
    </w:lvl>
    <w:lvl w:ilvl="6">
      <w:start w:val="1"/>
      <w:numFmt w:val="decimal"/>
      <w:lvlText w:val="%7."/>
      <w:lvlJc w:val="left"/>
      <w:pPr>
        <w:ind w:left="538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0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28" w:hanging="180"/>
      </w:pPr>
      <w:rPr>
        <w:rFonts w:hint="default"/>
      </w:rPr>
    </w:lvl>
  </w:abstractNum>
  <w:abstractNum w:abstractNumId="17" w15:restartNumberingAfterBreak="0">
    <w:nsid w:val="6E7B2F35"/>
    <w:multiLevelType w:val="multilevel"/>
    <w:tmpl w:val="A40E2AF0"/>
    <w:lvl w:ilvl="0">
      <w:start w:val="1"/>
      <w:numFmt w:val="lowerLetter"/>
      <w:lvlText w:val="%1."/>
      <w:lvlJc w:val="left"/>
      <w:pPr>
        <w:ind w:left="720" w:hanging="360"/>
      </w:pPr>
      <w:rPr>
        <w:rFonts w:ascii="Calibri" w:eastAsia="Calibri" w:hAnsi="Calibri" w:cs="Calibri"/>
        <w:b w:val="0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3921F4"/>
    <w:multiLevelType w:val="multilevel"/>
    <w:tmpl w:val="AAFAB0F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788657A"/>
    <w:multiLevelType w:val="hybridMultilevel"/>
    <w:tmpl w:val="89306F14"/>
    <w:lvl w:ilvl="0" w:tplc="88DA959E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452F8B"/>
    <w:multiLevelType w:val="multilevel"/>
    <w:tmpl w:val="4AF05DC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i w:val="0"/>
        <w:sz w:val="28"/>
        <w:szCs w:val="28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8"/>
  </w:num>
  <w:num w:numId="3">
    <w:abstractNumId w:val="2"/>
  </w:num>
  <w:num w:numId="4">
    <w:abstractNumId w:val="17"/>
  </w:num>
  <w:num w:numId="5">
    <w:abstractNumId w:val="14"/>
  </w:num>
  <w:num w:numId="6">
    <w:abstractNumId w:val="7"/>
  </w:num>
  <w:num w:numId="7">
    <w:abstractNumId w:val="20"/>
  </w:num>
  <w:num w:numId="8">
    <w:abstractNumId w:val="16"/>
  </w:num>
  <w:num w:numId="9">
    <w:abstractNumId w:val="4"/>
  </w:num>
  <w:num w:numId="10">
    <w:abstractNumId w:val="9"/>
  </w:num>
  <w:num w:numId="11">
    <w:abstractNumId w:val="5"/>
  </w:num>
  <w:num w:numId="12">
    <w:abstractNumId w:val="8"/>
  </w:num>
  <w:num w:numId="13">
    <w:abstractNumId w:val="0"/>
  </w:num>
  <w:num w:numId="14">
    <w:abstractNumId w:val="3"/>
  </w:num>
  <w:num w:numId="15">
    <w:abstractNumId w:val="11"/>
  </w:num>
  <w:num w:numId="16">
    <w:abstractNumId w:val="13"/>
  </w:num>
  <w:num w:numId="17">
    <w:abstractNumId w:val="12"/>
  </w:num>
  <w:num w:numId="18">
    <w:abstractNumId w:val="19"/>
  </w:num>
  <w:num w:numId="19">
    <w:abstractNumId w:val="15"/>
  </w:num>
  <w:num w:numId="20">
    <w:abstractNumId w:val="1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859"/>
    <w:rsid w:val="00584D59"/>
    <w:rsid w:val="00994859"/>
    <w:rsid w:val="00E61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057978C"/>
  <w15:chartTrackingRefBased/>
  <w15:docId w15:val="{55095A8D-7466-4633-BB0D-DFC4BD6E4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94859"/>
    <w:pPr>
      <w:spacing w:line="300" w:lineRule="auto"/>
    </w:pPr>
    <w:rPr>
      <w:rFonts w:ascii="Calibri" w:eastAsia="Calibri" w:hAnsi="Calibri" w:cs="Calibri"/>
      <w:sz w:val="21"/>
      <w:szCs w:val="21"/>
      <w:lang w:eastAsia="fr-FR"/>
    </w:rPr>
  </w:style>
  <w:style w:type="paragraph" w:styleId="Titre1">
    <w:name w:val="heading 1"/>
    <w:basedOn w:val="Normal"/>
    <w:next w:val="Normal"/>
    <w:link w:val="Titre1Car"/>
    <w:qFormat/>
    <w:rsid w:val="00994859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nhideWhenUsed/>
    <w:qFormat/>
    <w:rsid w:val="00994859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Titre3">
    <w:name w:val="heading 3"/>
    <w:basedOn w:val="Normal"/>
    <w:next w:val="Normal"/>
    <w:link w:val="Titre3Car"/>
    <w:unhideWhenUsed/>
    <w:qFormat/>
    <w:rsid w:val="00994859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99485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9485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9485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9485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9485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94859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994859"/>
    <w:rPr>
      <w:rFonts w:asciiTheme="majorHAnsi" w:eastAsiaTheme="majorEastAsia" w:hAnsiTheme="majorHAnsi" w:cstheme="majorBidi"/>
      <w:color w:val="2E74B5" w:themeColor="accent1" w:themeShade="BF"/>
      <w:sz w:val="40"/>
      <w:szCs w:val="40"/>
      <w:lang w:eastAsia="fr-FR"/>
    </w:rPr>
  </w:style>
  <w:style w:type="character" w:customStyle="1" w:styleId="Titre2Car">
    <w:name w:val="Titre 2 Car"/>
    <w:basedOn w:val="Policepardfaut"/>
    <w:link w:val="Titre2"/>
    <w:rsid w:val="00994859"/>
    <w:rPr>
      <w:rFonts w:asciiTheme="majorHAnsi" w:eastAsiaTheme="majorEastAsia" w:hAnsiTheme="majorHAnsi" w:cstheme="majorBidi"/>
      <w:sz w:val="32"/>
      <w:szCs w:val="32"/>
      <w:lang w:eastAsia="fr-FR"/>
    </w:rPr>
  </w:style>
  <w:style w:type="character" w:customStyle="1" w:styleId="Titre3Car">
    <w:name w:val="Titre 3 Car"/>
    <w:basedOn w:val="Policepardfaut"/>
    <w:link w:val="Titre3"/>
    <w:rsid w:val="00994859"/>
    <w:rPr>
      <w:rFonts w:asciiTheme="majorHAnsi" w:eastAsiaTheme="majorEastAsia" w:hAnsiTheme="majorHAnsi" w:cstheme="majorBidi"/>
      <w:sz w:val="32"/>
      <w:szCs w:val="32"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994859"/>
    <w:rPr>
      <w:rFonts w:asciiTheme="majorHAnsi" w:eastAsiaTheme="majorEastAsia" w:hAnsiTheme="majorHAnsi" w:cstheme="majorBidi"/>
      <w:i/>
      <w:iCs/>
      <w:sz w:val="30"/>
      <w:szCs w:val="30"/>
      <w:lang w:eastAsia="fr-FR"/>
    </w:rPr>
  </w:style>
  <w:style w:type="character" w:customStyle="1" w:styleId="Titre5Car">
    <w:name w:val="Titre 5 Car"/>
    <w:basedOn w:val="Policepardfaut"/>
    <w:link w:val="Titre5"/>
    <w:uiPriority w:val="9"/>
    <w:semiHidden/>
    <w:rsid w:val="00994859"/>
    <w:rPr>
      <w:rFonts w:asciiTheme="majorHAnsi" w:eastAsiaTheme="majorEastAsia" w:hAnsiTheme="majorHAnsi" w:cstheme="majorBidi"/>
      <w:sz w:val="28"/>
      <w:szCs w:val="28"/>
      <w:lang w:eastAsia="fr-FR"/>
    </w:rPr>
  </w:style>
  <w:style w:type="character" w:customStyle="1" w:styleId="Titre6Car">
    <w:name w:val="Titre 6 Car"/>
    <w:basedOn w:val="Policepardfaut"/>
    <w:link w:val="Titre6"/>
    <w:uiPriority w:val="9"/>
    <w:semiHidden/>
    <w:rsid w:val="00994859"/>
    <w:rPr>
      <w:rFonts w:asciiTheme="majorHAnsi" w:eastAsiaTheme="majorEastAsia" w:hAnsiTheme="majorHAnsi" w:cstheme="majorBidi"/>
      <w:i/>
      <w:iCs/>
      <w:sz w:val="26"/>
      <w:szCs w:val="26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994859"/>
    <w:rPr>
      <w:rFonts w:asciiTheme="majorHAnsi" w:eastAsiaTheme="majorEastAsia" w:hAnsiTheme="majorHAnsi" w:cstheme="majorBidi"/>
      <w:sz w:val="24"/>
      <w:szCs w:val="24"/>
      <w:lang w:eastAsia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994859"/>
    <w:rPr>
      <w:rFonts w:asciiTheme="majorHAnsi" w:eastAsiaTheme="majorEastAsia" w:hAnsiTheme="majorHAnsi" w:cstheme="majorBidi"/>
      <w:i/>
      <w:iCs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994859"/>
    <w:rPr>
      <w:rFonts w:ascii="Calibri" w:eastAsia="Calibri" w:hAnsi="Calibri" w:cs="Calibri"/>
      <w:b/>
      <w:bCs/>
      <w:i/>
      <w:iCs/>
      <w:sz w:val="21"/>
      <w:szCs w:val="21"/>
      <w:lang w:eastAsia="fr-FR"/>
    </w:rPr>
  </w:style>
  <w:style w:type="table" w:customStyle="1" w:styleId="TableNormal">
    <w:name w:val="Table Normal"/>
    <w:rsid w:val="00994859"/>
    <w:pPr>
      <w:spacing w:line="300" w:lineRule="auto"/>
    </w:pPr>
    <w:rPr>
      <w:rFonts w:ascii="Calibri" w:eastAsia="Calibri" w:hAnsi="Calibri" w:cs="Calibri"/>
      <w:sz w:val="21"/>
      <w:szCs w:val="21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rsid w:val="00994859"/>
    <w:pPr>
      <w:pBdr>
        <w:top w:val="single" w:sz="6" w:space="8" w:color="A5A5A5" w:themeColor="accent3"/>
        <w:bottom w:val="single" w:sz="6" w:space="8" w:color="A5A5A5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</w:rPr>
  </w:style>
  <w:style w:type="character" w:customStyle="1" w:styleId="TitreCar">
    <w:name w:val="Titre Car"/>
    <w:basedOn w:val="Policepardfaut"/>
    <w:link w:val="Titre"/>
    <w:uiPriority w:val="10"/>
    <w:rsid w:val="00994859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  <w:lang w:eastAsia="fr-FR"/>
    </w:rPr>
  </w:style>
  <w:style w:type="paragraph" w:styleId="Paragraphedeliste">
    <w:name w:val="List Paragraph"/>
    <w:basedOn w:val="Normal"/>
    <w:qFormat/>
    <w:rsid w:val="00994859"/>
    <w:pPr>
      <w:ind w:left="720"/>
      <w:contextualSpacing/>
    </w:pPr>
  </w:style>
  <w:style w:type="character" w:styleId="Marquedecommentaire">
    <w:name w:val="annotation reference"/>
    <w:basedOn w:val="Policepardfaut"/>
    <w:rsid w:val="00994859"/>
    <w:rPr>
      <w:sz w:val="16"/>
      <w:szCs w:val="16"/>
    </w:rPr>
  </w:style>
  <w:style w:type="paragraph" w:styleId="Commentaire">
    <w:name w:val="annotation text"/>
    <w:basedOn w:val="Normal"/>
    <w:link w:val="CommentaireCar"/>
    <w:rsid w:val="00994859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rsid w:val="00994859"/>
    <w:rPr>
      <w:rFonts w:ascii="Calibri" w:eastAsia="Calibri" w:hAnsi="Calibri" w:cs="Calibri"/>
      <w:sz w:val="20"/>
      <w:szCs w:val="20"/>
      <w:lang w:eastAsia="fr-FR"/>
    </w:rPr>
  </w:style>
  <w:style w:type="character" w:customStyle="1" w:styleId="text">
    <w:name w:val="text"/>
    <w:basedOn w:val="Policepardfaut"/>
    <w:rsid w:val="00994859"/>
  </w:style>
  <w:style w:type="paragraph" w:customStyle="1" w:styleId="Textbody">
    <w:name w:val="Text body"/>
    <w:basedOn w:val="Normal"/>
    <w:rsid w:val="00994859"/>
    <w:pPr>
      <w:widowControl w:val="0"/>
      <w:autoSpaceDE w:val="0"/>
      <w:spacing w:after="0"/>
    </w:pPr>
    <w:rPr>
      <w:rFonts w:ascii="Times New Roman" w:eastAsia="Times New Roman" w:hAnsi="Times New Roman"/>
    </w:rPr>
  </w:style>
  <w:style w:type="paragraph" w:styleId="Textedebulles">
    <w:name w:val="Balloon Text"/>
    <w:basedOn w:val="Normal"/>
    <w:link w:val="TextedebullesCar"/>
    <w:uiPriority w:val="99"/>
    <w:unhideWhenUsed/>
    <w:rsid w:val="00994859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rsid w:val="00994859"/>
    <w:rPr>
      <w:rFonts w:ascii="Segoe UI" w:eastAsia="Calibri" w:hAnsi="Segoe UI" w:cs="Segoe UI"/>
      <w:sz w:val="18"/>
      <w:szCs w:val="1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994859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994859"/>
    <w:rPr>
      <w:rFonts w:ascii="Calibri" w:eastAsia="Calibri" w:hAnsi="Calibri" w:cs="Calibri"/>
      <w:sz w:val="21"/>
      <w:szCs w:val="21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994859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994859"/>
    <w:rPr>
      <w:rFonts w:ascii="Calibri" w:eastAsia="Calibri" w:hAnsi="Calibri" w:cs="Calibri"/>
      <w:sz w:val="21"/>
      <w:szCs w:val="21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unhideWhenUsed/>
    <w:rsid w:val="0099485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rsid w:val="00994859"/>
    <w:rPr>
      <w:rFonts w:ascii="Calibri" w:eastAsia="Calibri" w:hAnsi="Calibri" w:cs="Calibri"/>
      <w:b/>
      <w:bCs/>
      <w:sz w:val="20"/>
      <w:szCs w:val="20"/>
      <w:lang w:eastAsia="fr-FR"/>
    </w:rPr>
  </w:style>
  <w:style w:type="paragraph" w:styleId="NormalWeb">
    <w:name w:val="Normal (Web)"/>
    <w:basedOn w:val="Normal"/>
    <w:uiPriority w:val="99"/>
    <w:unhideWhenUsed/>
    <w:rsid w:val="00994859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994859"/>
    <w:rPr>
      <w:color w:val="0563C1" w:themeColor="hyperlink"/>
      <w:u w:val="single"/>
    </w:rPr>
  </w:style>
  <w:style w:type="paragraph" w:customStyle="1" w:styleId="Default">
    <w:name w:val="Default"/>
    <w:link w:val="DefaultCar"/>
    <w:rsid w:val="00994859"/>
    <w:pPr>
      <w:suppressAutoHyphens/>
      <w:autoSpaceDE w:val="0"/>
      <w:autoSpaceDN w:val="0"/>
      <w:spacing w:after="0" w:line="240" w:lineRule="auto"/>
      <w:textAlignment w:val="baseline"/>
    </w:pPr>
    <w:rPr>
      <w:rFonts w:ascii="Calibri" w:eastAsia="Calibri" w:hAnsi="Calibri" w:cs="Calibri"/>
      <w:color w:val="000000"/>
      <w:sz w:val="24"/>
      <w:szCs w:val="24"/>
      <w:lang w:eastAsia="fr-FR"/>
    </w:rPr>
  </w:style>
  <w:style w:type="character" w:customStyle="1" w:styleId="styleswordwithsynonyms8m9z7">
    <w:name w:val="styles_wordwithsynonyms__8m9z7"/>
    <w:basedOn w:val="Policepardfaut"/>
    <w:rsid w:val="00994859"/>
  </w:style>
  <w:style w:type="character" w:styleId="lev">
    <w:name w:val="Strong"/>
    <w:basedOn w:val="Policepardfaut"/>
    <w:uiPriority w:val="22"/>
    <w:qFormat/>
    <w:rsid w:val="00994859"/>
    <w:rPr>
      <w:b/>
      <w:bCs/>
    </w:rPr>
  </w:style>
  <w:style w:type="character" w:styleId="Accentuation">
    <w:name w:val="Emphasis"/>
    <w:basedOn w:val="Policepardfaut"/>
    <w:uiPriority w:val="20"/>
    <w:qFormat/>
    <w:rsid w:val="00994859"/>
    <w:rPr>
      <w:i/>
      <w:iCs/>
      <w:color w:val="000000" w:themeColor="text1"/>
    </w:rPr>
  </w:style>
  <w:style w:type="character" w:customStyle="1" w:styleId="Mentionnonrsolue1">
    <w:name w:val="Mention non résolue1"/>
    <w:basedOn w:val="Policepardfaut"/>
    <w:uiPriority w:val="99"/>
    <w:unhideWhenUsed/>
    <w:rsid w:val="00994859"/>
    <w:rPr>
      <w:color w:val="605E5C"/>
      <w:shd w:val="clear" w:color="auto" w:fill="E1DFDD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994859"/>
    <w:pPr>
      <w:outlineLvl w:val="9"/>
    </w:pPr>
  </w:style>
  <w:style w:type="paragraph" w:styleId="TM2">
    <w:name w:val="toc 2"/>
    <w:basedOn w:val="Normal"/>
    <w:next w:val="Normal"/>
    <w:autoRedefine/>
    <w:uiPriority w:val="39"/>
    <w:unhideWhenUsed/>
    <w:rsid w:val="00994859"/>
    <w:pPr>
      <w:tabs>
        <w:tab w:val="right" w:leader="dot" w:pos="9060"/>
      </w:tabs>
      <w:spacing w:after="100" w:line="276" w:lineRule="auto"/>
      <w:ind w:left="170"/>
    </w:pPr>
  </w:style>
  <w:style w:type="paragraph" w:styleId="TM1">
    <w:name w:val="toc 1"/>
    <w:basedOn w:val="Normal"/>
    <w:next w:val="Normal"/>
    <w:autoRedefine/>
    <w:uiPriority w:val="39"/>
    <w:unhideWhenUsed/>
    <w:rsid w:val="00994859"/>
    <w:pPr>
      <w:tabs>
        <w:tab w:val="left" w:pos="440"/>
        <w:tab w:val="right" w:leader="dot" w:pos="9736"/>
      </w:tabs>
      <w:spacing w:after="100" w:line="259" w:lineRule="auto"/>
    </w:pPr>
    <w:rPr>
      <w:b/>
    </w:rPr>
  </w:style>
  <w:style w:type="paragraph" w:styleId="TM3">
    <w:name w:val="toc 3"/>
    <w:basedOn w:val="Normal"/>
    <w:next w:val="Normal"/>
    <w:autoRedefine/>
    <w:uiPriority w:val="39"/>
    <w:unhideWhenUsed/>
    <w:rsid w:val="00994859"/>
    <w:pPr>
      <w:tabs>
        <w:tab w:val="right" w:leader="dot" w:pos="9060"/>
      </w:tabs>
      <w:spacing w:after="100" w:line="276" w:lineRule="auto"/>
      <w:ind w:left="113" w:firstLine="298"/>
    </w:pPr>
  </w:style>
  <w:style w:type="paragraph" w:styleId="Rvision">
    <w:name w:val="Revision"/>
    <w:hidden/>
    <w:uiPriority w:val="99"/>
    <w:rsid w:val="00994859"/>
    <w:pPr>
      <w:spacing w:after="0" w:line="240" w:lineRule="auto"/>
    </w:pPr>
    <w:rPr>
      <w:rFonts w:ascii="Calibri" w:eastAsia="Calibri" w:hAnsi="Calibri" w:cs="Times New Roman"/>
      <w:kern w:val="3"/>
      <w:sz w:val="21"/>
      <w:szCs w:val="21"/>
      <w:lang w:eastAsia="fr-FR"/>
    </w:rPr>
  </w:style>
  <w:style w:type="character" w:customStyle="1" w:styleId="hwtze">
    <w:name w:val="hwtze"/>
    <w:basedOn w:val="Policepardfaut"/>
    <w:rsid w:val="00994859"/>
  </w:style>
  <w:style w:type="character" w:customStyle="1" w:styleId="rynqvb">
    <w:name w:val="rynqvb"/>
    <w:basedOn w:val="Policepardfaut"/>
    <w:rsid w:val="00994859"/>
  </w:style>
  <w:style w:type="character" w:customStyle="1" w:styleId="u-font-serif">
    <w:name w:val="u-font-serif"/>
    <w:basedOn w:val="Policepardfaut"/>
    <w:rsid w:val="00994859"/>
  </w:style>
  <w:style w:type="character" w:styleId="Lienhypertextesuivivisit">
    <w:name w:val="FollowedHyperlink"/>
    <w:basedOn w:val="Policepardfaut"/>
    <w:uiPriority w:val="99"/>
    <w:semiHidden/>
    <w:unhideWhenUsed/>
    <w:rsid w:val="00994859"/>
    <w:rPr>
      <w:color w:val="954F72" w:themeColor="followedHyperlink"/>
      <w:u w:val="single"/>
    </w:rPr>
  </w:style>
  <w:style w:type="paragraph" w:styleId="Bibliographie">
    <w:name w:val="Bibliography"/>
    <w:basedOn w:val="Normal"/>
    <w:next w:val="Normal"/>
    <w:uiPriority w:val="37"/>
    <w:unhideWhenUsed/>
    <w:rsid w:val="00994859"/>
  </w:style>
  <w:style w:type="character" w:customStyle="1" w:styleId="topicheadauthornametz94s">
    <w:name w:val="topichead_authorname__tz94s"/>
    <w:basedOn w:val="Policepardfaut"/>
    <w:rsid w:val="00994859"/>
  </w:style>
  <w:style w:type="character" w:customStyle="1" w:styleId="topicheadauthoraffiliation8aky4">
    <w:name w:val="topichead_authoraffiliation__8aky4"/>
    <w:basedOn w:val="Policepardfaut"/>
    <w:rsid w:val="00994859"/>
  </w:style>
  <w:style w:type="paragraph" w:styleId="PrformatHTML">
    <w:name w:val="HTML Preformatted"/>
    <w:basedOn w:val="Normal"/>
    <w:link w:val="PrformatHTMLCar"/>
    <w:uiPriority w:val="99"/>
    <w:unhideWhenUsed/>
    <w:rsid w:val="00994859"/>
    <w:pPr>
      <w:spacing w:after="0"/>
    </w:pPr>
    <w:rPr>
      <w:rFonts w:ascii="Consolas" w:hAnsi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994859"/>
    <w:rPr>
      <w:rFonts w:ascii="Consolas" w:eastAsia="Calibri" w:hAnsi="Consolas" w:cs="Calibri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994859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94859"/>
    <w:pPr>
      <w:jc w:val="center"/>
    </w:pPr>
    <w:rPr>
      <w:color w:val="44546A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94859"/>
    <w:rPr>
      <w:rFonts w:ascii="Calibri" w:eastAsia="Calibri" w:hAnsi="Calibri" w:cs="Calibri"/>
      <w:color w:val="44546A"/>
      <w:sz w:val="28"/>
      <w:szCs w:val="28"/>
      <w:lang w:eastAsia="fr-FR"/>
    </w:rPr>
  </w:style>
  <w:style w:type="paragraph" w:styleId="Sansinterligne">
    <w:name w:val="No Spacing"/>
    <w:uiPriority w:val="1"/>
    <w:qFormat/>
    <w:rsid w:val="00994859"/>
    <w:pPr>
      <w:spacing w:after="0" w:line="240" w:lineRule="auto"/>
    </w:pPr>
    <w:rPr>
      <w:rFonts w:ascii="Calibri" w:eastAsia="Calibri" w:hAnsi="Calibri" w:cs="Calibri"/>
      <w:sz w:val="21"/>
      <w:szCs w:val="21"/>
      <w:lang w:eastAsia="fr-FR"/>
    </w:rPr>
  </w:style>
  <w:style w:type="paragraph" w:styleId="Citation">
    <w:name w:val="Quote"/>
    <w:basedOn w:val="Normal"/>
    <w:next w:val="Normal"/>
    <w:link w:val="CitationCar"/>
    <w:uiPriority w:val="29"/>
    <w:qFormat/>
    <w:rsid w:val="00994859"/>
    <w:pPr>
      <w:spacing w:before="160"/>
      <w:ind w:left="720" w:right="720"/>
      <w:jc w:val="center"/>
    </w:pPr>
    <w:rPr>
      <w:i/>
      <w:iCs/>
      <w:color w:val="7B7B7B" w:themeColor="accent3" w:themeShade="BF"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994859"/>
    <w:rPr>
      <w:rFonts w:ascii="Calibri" w:eastAsia="Calibri" w:hAnsi="Calibri" w:cs="Calibri"/>
      <w:i/>
      <w:iCs/>
      <w:color w:val="7B7B7B" w:themeColor="accent3" w:themeShade="BF"/>
      <w:sz w:val="24"/>
      <w:szCs w:val="24"/>
      <w:lang w:eastAsia="fr-FR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94859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E74B5" w:themeColor="accent1" w:themeShade="BF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94859"/>
    <w:rPr>
      <w:rFonts w:asciiTheme="majorHAnsi" w:eastAsiaTheme="majorEastAsia" w:hAnsiTheme="majorHAnsi" w:cstheme="majorBidi"/>
      <w:caps/>
      <w:color w:val="2E74B5" w:themeColor="accent1" w:themeShade="BF"/>
      <w:sz w:val="28"/>
      <w:szCs w:val="28"/>
      <w:lang w:eastAsia="fr-FR"/>
    </w:rPr>
  </w:style>
  <w:style w:type="character" w:styleId="Accentuationlgre">
    <w:name w:val="Subtle Emphasis"/>
    <w:basedOn w:val="Policepardfaut"/>
    <w:uiPriority w:val="19"/>
    <w:qFormat/>
    <w:rsid w:val="0099485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994859"/>
    <w:rPr>
      <w:b/>
      <w:bCs/>
      <w:i/>
      <w:iCs/>
      <w:color w:val="auto"/>
    </w:rPr>
  </w:style>
  <w:style w:type="character" w:styleId="Rfrencelgre">
    <w:name w:val="Subtle Reference"/>
    <w:basedOn w:val="Policepardfaut"/>
    <w:uiPriority w:val="31"/>
    <w:qFormat/>
    <w:rsid w:val="00994859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Rfrenceintense">
    <w:name w:val="Intense Reference"/>
    <w:basedOn w:val="Policepardfaut"/>
    <w:uiPriority w:val="32"/>
    <w:qFormat/>
    <w:rsid w:val="00994859"/>
    <w:rPr>
      <w:b/>
      <w:bCs/>
      <w:caps w:val="0"/>
      <w:smallCaps/>
      <w:color w:val="auto"/>
      <w:spacing w:val="0"/>
      <w:u w:val="single"/>
    </w:rPr>
  </w:style>
  <w:style w:type="character" w:styleId="Titredulivre">
    <w:name w:val="Book Title"/>
    <w:basedOn w:val="Policepardfaut"/>
    <w:uiPriority w:val="33"/>
    <w:qFormat/>
    <w:rsid w:val="00994859"/>
    <w:rPr>
      <w:b/>
      <w:bCs/>
      <w:caps w:val="0"/>
      <w:smallCaps/>
      <w:spacing w:val="0"/>
    </w:rPr>
  </w:style>
  <w:style w:type="character" w:customStyle="1" w:styleId="ml-05">
    <w:name w:val="ml-0.5"/>
    <w:basedOn w:val="Policepardfaut"/>
    <w:rsid w:val="00994859"/>
  </w:style>
  <w:style w:type="paragraph" w:customStyle="1" w:styleId="Couv1gradethese">
    <w:name w:val="Couv1 grade these"/>
    <w:basedOn w:val="Normal"/>
    <w:qFormat/>
    <w:rsid w:val="00994859"/>
    <w:pPr>
      <w:spacing w:before="480" w:after="0" w:line="240" w:lineRule="auto"/>
      <w:jc w:val="center"/>
    </w:pPr>
    <w:rPr>
      <w:rFonts w:ascii="Times New Roman" w:eastAsia="MS Mincho" w:hAnsi="Times New Roman" w:cs="Times New Roman"/>
      <w:sz w:val="32"/>
      <w:szCs w:val="24"/>
    </w:rPr>
  </w:style>
  <w:style w:type="paragraph" w:customStyle="1" w:styleId="Ecoledoctorale">
    <w:name w:val="Ecole_doctorale"/>
    <w:next w:val="Normal"/>
    <w:rsid w:val="00994859"/>
    <w:pPr>
      <w:spacing w:after="0" w:line="360" w:lineRule="auto"/>
      <w:jc w:val="center"/>
    </w:pPr>
    <w:rPr>
      <w:rFonts w:ascii="Calibri" w:eastAsia="Times New Roman" w:hAnsi="Calibri" w:cs="Calibri"/>
      <w:b/>
      <w:sz w:val="28"/>
      <w:szCs w:val="28"/>
      <w:lang w:eastAsia="fr-FR"/>
    </w:rPr>
  </w:style>
  <w:style w:type="paragraph" w:customStyle="1" w:styleId="Laboratoire">
    <w:name w:val="Laboratoire"/>
    <w:next w:val="Normal"/>
    <w:rsid w:val="00994859"/>
    <w:pPr>
      <w:spacing w:after="0" w:line="360" w:lineRule="auto"/>
      <w:jc w:val="center"/>
    </w:pPr>
    <w:rPr>
      <w:rFonts w:ascii="Calibri" w:eastAsia="Times New Roman" w:hAnsi="Calibri" w:cs="Calibri"/>
      <w:i/>
      <w:sz w:val="24"/>
      <w:szCs w:val="24"/>
      <w:lang w:eastAsia="fr-FR"/>
    </w:rPr>
  </w:style>
  <w:style w:type="paragraph" w:customStyle="1" w:styleId="Titrethese">
    <w:name w:val="Titre_these"/>
    <w:next w:val="Sous-titrethese"/>
    <w:rsid w:val="00994859"/>
    <w:pPr>
      <w:spacing w:before="600" w:after="400" w:line="360" w:lineRule="auto"/>
      <w:jc w:val="center"/>
    </w:pPr>
    <w:rPr>
      <w:rFonts w:ascii="Calibri" w:eastAsia="Times New Roman" w:hAnsi="Calibri" w:cs="Calibri"/>
      <w:sz w:val="52"/>
      <w:szCs w:val="52"/>
      <w:lang w:eastAsia="fr-FR"/>
    </w:rPr>
  </w:style>
  <w:style w:type="paragraph" w:customStyle="1" w:styleId="Sous-titrethese">
    <w:name w:val="Sous-titre_these"/>
    <w:next w:val="Auteur"/>
    <w:rsid w:val="00994859"/>
    <w:pPr>
      <w:spacing w:after="0" w:line="360" w:lineRule="auto"/>
      <w:jc w:val="center"/>
    </w:pPr>
    <w:rPr>
      <w:rFonts w:ascii="Calibri" w:eastAsia="Times New Roman" w:hAnsi="Calibri" w:cs="Calibri"/>
      <w:i/>
      <w:sz w:val="40"/>
      <w:szCs w:val="24"/>
      <w:lang w:eastAsia="fr-FR"/>
    </w:rPr>
  </w:style>
  <w:style w:type="paragraph" w:customStyle="1" w:styleId="Auteur">
    <w:name w:val="Auteur"/>
    <w:basedOn w:val="Normal"/>
    <w:next w:val="Discipline"/>
    <w:rsid w:val="00994859"/>
    <w:pPr>
      <w:spacing w:before="720" w:after="480" w:line="360" w:lineRule="auto"/>
      <w:jc w:val="center"/>
    </w:pPr>
    <w:rPr>
      <w:rFonts w:eastAsia="Times New Roman"/>
      <w:sz w:val="36"/>
      <w:szCs w:val="24"/>
    </w:rPr>
  </w:style>
  <w:style w:type="paragraph" w:customStyle="1" w:styleId="Discipline">
    <w:name w:val="Discipline"/>
    <w:next w:val="Normal"/>
    <w:rsid w:val="00994859"/>
    <w:pPr>
      <w:spacing w:before="400" w:after="400" w:line="360" w:lineRule="auto"/>
      <w:jc w:val="center"/>
    </w:pPr>
    <w:rPr>
      <w:rFonts w:ascii="Times New Roman" w:eastAsia="Times New Roman" w:hAnsi="Times New Roman" w:cs="Times New Roman"/>
      <w:sz w:val="32"/>
      <w:szCs w:val="24"/>
      <w:lang w:eastAsia="fr-FR"/>
    </w:rPr>
  </w:style>
  <w:style w:type="paragraph" w:customStyle="1" w:styleId="Directeur">
    <w:name w:val="Directeur"/>
    <w:next w:val="Datesoutenance"/>
    <w:rsid w:val="00994859"/>
    <w:pPr>
      <w:spacing w:before="600" w:after="400" w:line="360" w:lineRule="auto"/>
      <w:jc w:val="center"/>
    </w:pPr>
    <w:rPr>
      <w:rFonts w:ascii="Times New Roman" w:eastAsia="Times New Roman" w:hAnsi="Times New Roman" w:cs="Times New Roman"/>
      <w:sz w:val="28"/>
      <w:szCs w:val="28"/>
      <w:lang w:eastAsia="fr-FR"/>
    </w:rPr>
  </w:style>
  <w:style w:type="paragraph" w:customStyle="1" w:styleId="Datesoutenance">
    <w:name w:val="Date_soutenance"/>
    <w:next w:val="Normal"/>
    <w:rsid w:val="00994859"/>
    <w:pPr>
      <w:spacing w:before="400" w:after="400" w:line="360" w:lineRule="auto"/>
      <w:jc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Jury">
    <w:name w:val="Jury"/>
    <w:rsid w:val="00994859"/>
    <w:pPr>
      <w:spacing w:after="0" w:line="36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Resumedescripteur">
    <w:name w:val="Resume_descripteur"/>
    <w:basedOn w:val="Normal"/>
    <w:link w:val="ResumedescripteurCar"/>
    <w:qFormat/>
    <w:rsid w:val="00994859"/>
    <w:pPr>
      <w:autoSpaceDE w:val="0"/>
      <w:autoSpaceDN w:val="0"/>
      <w:adjustRightInd w:val="0"/>
      <w:spacing w:after="0" w:line="240" w:lineRule="auto"/>
    </w:pPr>
    <w:rPr>
      <w:rFonts w:eastAsia="Times New Roman"/>
      <w:b/>
      <w:color w:val="000000"/>
      <w:sz w:val="22"/>
      <w:szCs w:val="22"/>
    </w:rPr>
  </w:style>
  <w:style w:type="character" w:customStyle="1" w:styleId="ResumedescripteurCar">
    <w:name w:val="Resume_descripteur Car"/>
    <w:link w:val="Resumedescripteur"/>
    <w:rsid w:val="00994859"/>
    <w:rPr>
      <w:rFonts w:ascii="Calibri" w:eastAsia="Times New Roman" w:hAnsi="Calibri" w:cs="Calibri"/>
      <w:b/>
      <w:color w:val="000000"/>
      <w:lang w:eastAsia="fr-FR"/>
    </w:rPr>
  </w:style>
  <w:style w:type="character" w:customStyle="1" w:styleId="DefaultCar">
    <w:name w:val="Default Car"/>
    <w:link w:val="Default"/>
    <w:rsid w:val="00994859"/>
    <w:rPr>
      <w:rFonts w:ascii="Calibri" w:eastAsia="Calibri" w:hAnsi="Calibri" w:cs="Calibri"/>
      <w:color w:val="000000"/>
      <w:sz w:val="24"/>
      <w:szCs w:val="24"/>
      <w:lang w:eastAsia="fr-FR"/>
    </w:rPr>
  </w:style>
  <w:style w:type="paragraph" w:customStyle="1" w:styleId="Titredescripteur">
    <w:name w:val="Titre_descripteur"/>
    <w:basedOn w:val="Default"/>
    <w:link w:val="TitredescripteurCar"/>
    <w:qFormat/>
    <w:rsid w:val="00994859"/>
    <w:pPr>
      <w:suppressAutoHyphens w:val="0"/>
      <w:adjustRightInd w:val="0"/>
      <w:textAlignment w:val="auto"/>
    </w:pPr>
    <w:rPr>
      <w:rFonts w:eastAsia="Times New Roman"/>
      <w:b/>
      <w:sz w:val="22"/>
      <w:szCs w:val="22"/>
    </w:rPr>
  </w:style>
  <w:style w:type="character" w:customStyle="1" w:styleId="TitredescripteurCar">
    <w:name w:val="Titre_descripteur Car"/>
    <w:link w:val="Titredescripteur"/>
    <w:rsid w:val="00994859"/>
    <w:rPr>
      <w:rFonts w:ascii="Calibri" w:eastAsia="Times New Roman" w:hAnsi="Calibri" w:cs="Calibri"/>
      <w:b/>
      <w:color w:val="000000"/>
      <w:lang w:eastAsia="fr-FR"/>
    </w:rPr>
  </w:style>
  <w:style w:type="paragraph" w:customStyle="1" w:styleId="Motsclesdescripteur">
    <w:name w:val="Mots_cles_descripteur"/>
    <w:basedOn w:val="Default"/>
    <w:link w:val="MotsclesdescripteurCar"/>
    <w:qFormat/>
    <w:rsid w:val="00994859"/>
    <w:pPr>
      <w:suppressAutoHyphens w:val="0"/>
      <w:adjustRightInd w:val="0"/>
      <w:textAlignment w:val="auto"/>
    </w:pPr>
    <w:rPr>
      <w:rFonts w:eastAsia="Times New Roman"/>
      <w:b/>
      <w:sz w:val="22"/>
      <w:szCs w:val="22"/>
    </w:rPr>
  </w:style>
  <w:style w:type="character" w:customStyle="1" w:styleId="MotsclesdescripteurCar">
    <w:name w:val="Mots_cles_descripteur Car"/>
    <w:link w:val="Motsclesdescripteur"/>
    <w:rsid w:val="00994859"/>
    <w:rPr>
      <w:rFonts w:ascii="Calibri" w:eastAsia="Times New Roman" w:hAnsi="Calibri" w:cs="Calibri"/>
      <w:b/>
      <w:color w:val="000000"/>
      <w:lang w:eastAsia="fr-FR"/>
    </w:rPr>
  </w:style>
  <w:style w:type="character" w:customStyle="1" w:styleId="citation-doi">
    <w:name w:val="citation-doi"/>
    <w:basedOn w:val="Policepardfaut"/>
    <w:rsid w:val="00994859"/>
  </w:style>
  <w:style w:type="paragraph" w:customStyle="1" w:styleId="msonormal0">
    <w:name w:val="msonormal"/>
    <w:basedOn w:val="Normal"/>
    <w:rsid w:val="009948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5">
    <w:name w:val="font5"/>
    <w:basedOn w:val="Normal"/>
    <w:rsid w:val="00994859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99485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ont7">
    <w:name w:val="font7"/>
    <w:basedOn w:val="Normal"/>
    <w:rsid w:val="00994859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font8">
    <w:name w:val="font8"/>
    <w:basedOn w:val="Normal"/>
    <w:rsid w:val="00994859"/>
    <w:pPr>
      <w:spacing w:before="100" w:beforeAutospacing="1" w:after="100" w:afterAutospacing="1" w:line="240" w:lineRule="auto"/>
    </w:pPr>
    <w:rPr>
      <w:rFonts w:eastAsia="Times New Roman"/>
      <w:sz w:val="24"/>
      <w:szCs w:val="24"/>
    </w:rPr>
  </w:style>
  <w:style w:type="paragraph" w:customStyle="1" w:styleId="xl63">
    <w:name w:val="xl63"/>
    <w:basedOn w:val="Normal"/>
    <w:rsid w:val="0099485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994859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9948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6">
    <w:name w:val="xl66"/>
    <w:basedOn w:val="Normal"/>
    <w:rsid w:val="009948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9948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7964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9948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9">
    <w:name w:val="xl69"/>
    <w:basedOn w:val="Normal"/>
    <w:rsid w:val="009948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70">
    <w:name w:val="xl70"/>
    <w:basedOn w:val="Normal"/>
    <w:rsid w:val="009948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B050"/>
      <w:sz w:val="24"/>
      <w:szCs w:val="24"/>
    </w:rPr>
  </w:style>
  <w:style w:type="paragraph" w:customStyle="1" w:styleId="xl71">
    <w:name w:val="xl71"/>
    <w:basedOn w:val="Normal"/>
    <w:rsid w:val="009948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72">
    <w:name w:val="xl72"/>
    <w:basedOn w:val="Normal"/>
    <w:rsid w:val="009948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B050"/>
      <w:sz w:val="24"/>
      <w:szCs w:val="24"/>
    </w:rPr>
  </w:style>
  <w:style w:type="paragraph" w:customStyle="1" w:styleId="xl73">
    <w:name w:val="xl73"/>
    <w:basedOn w:val="Normal"/>
    <w:rsid w:val="009948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4">
    <w:name w:val="xl74"/>
    <w:basedOn w:val="Normal"/>
    <w:rsid w:val="009948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9948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6">
    <w:name w:val="xl76"/>
    <w:basedOn w:val="Normal"/>
    <w:rsid w:val="009948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7">
    <w:name w:val="xl77"/>
    <w:basedOn w:val="Normal"/>
    <w:rsid w:val="00994859"/>
    <w:pP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8">
    <w:name w:val="xl78"/>
    <w:basedOn w:val="Normal"/>
    <w:rsid w:val="00994859"/>
    <w:pPr>
      <w:shd w:val="clear" w:color="000000" w:fill="A6A6A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9">
    <w:name w:val="xl79"/>
    <w:basedOn w:val="Normal"/>
    <w:rsid w:val="00994859"/>
    <w:pPr>
      <w:shd w:val="clear" w:color="000000" w:fill="A6A6A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994859"/>
    <w:pPr>
      <w:shd w:val="clear" w:color="000000" w:fill="A6A6A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99485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2">
    <w:name w:val="xl82"/>
    <w:basedOn w:val="Normal"/>
    <w:rsid w:val="009948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3">
    <w:name w:val="xl83"/>
    <w:basedOn w:val="Normal"/>
    <w:rsid w:val="00994859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4">
    <w:name w:val="xl84"/>
    <w:basedOn w:val="Normal"/>
    <w:rsid w:val="009948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5">
    <w:name w:val="xl85"/>
    <w:basedOn w:val="Normal"/>
    <w:rsid w:val="009948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4DF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6">
    <w:name w:val="xl86"/>
    <w:basedOn w:val="Normal"/>
    <w:rsid w:val="009948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7">
    <w:name w:val="xl87"/>
    <w:basedOn w:val="Normal"/>
    <w:rsid w:val="0099485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DE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uthors-list-item">
    <w:name w:val="authors-list-item"/>
    <w:basedOn w:val="Policepardfaut"/>
    <w:rsid w:val="00994859"/>
  </w:style>
  <w:style w:type="character" w:customStyle="1" w:styleId="author-sup-separator">
    <w:name w:val="author-sup-separator"/>
    <w:basedOn w:val="Policepardfaut"/>
    <w:rsid w:val="00994859"/>
  </w:style>
  <w:style w:type="character" w:customStyle="1" w:styleId="comma">
    <w:name w:val="comma"/>
    <w:basedOn w:val="Policepardfaut"/>
    <w:rsid w:val="00994859"/>
  </w:style>
  <w:style w:type="character" w:customStyle="1" w:styleId="identifier">
    <w:name w:val="identifier"/>
    <w:basedOn w:val="Policepardfaut"/>
    <w:rsid w:val="00994859"/>
  </w:style>
  <w:style w:type="character" w:customStyle="1" w:styleId="id-label">
    <w:name w:val="id-label"/>
    <w:basedOn w:val="Policepardfaut"/>
    <w:rsid w:val="00994859"/>
  </w:style>
  <w:style w:type="character" w:customStyle="1" w:styleId="free-label">
    <w:name w:val="free-label"/>
    <w:basedOn w:val="Policepardfaut"/>
    <w:rsid w:val="00994859"/>
  </w:style>
  <w:style w:type="paragraph" w:customStyle="1" w:styleId="oa1">
    <w:name w:val="oa1"/>
    <w:basedOn w:val="Normal"/>
    <w:rsid w:val="00994859"/>
    <w:pPr>
      <w:shd w:val="clear" w:color="auto" w:fill="FFFFFF"/>
      <w:suppressAutoHyphens/>
      <w:autoSpaceDN w:val="0"/>
      <w:spacing w:before="100" w:after="10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a2">
    <w:name w:val="oa2"/>
    <w:basedOn w:val="Normal"/>
    <w:rsid w:val="00994859"/>
    <w:pPr>
      <w:suppressAutoHyphens/>
      <w:autoSpaceDN w:val="0"/>
      <w:spacing w:before="100" w:after="100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styleId="z-Hautduformulaire">
    <w:name w:val="HTML Top of Form"/>
    <w:basedOn w:val="Normal"/>
    <w:next w:val="Normal"/>
    <w:link w:val="z-HautduformulaireCar"/>
    <w:hidden/>
    <w:unhideWhenUsed/>
    <w:rsid w:val="0099485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HautduformulaireCar">
    <w:name w:val="z-Haut du formulaire Car"/>
    <w:basedOn w:val="Policepardfaut"/>
    <w:link w:val="z-Hautduformulaire"/>
    <w:rsid w:val="00994859"/>
    <w:rPr>
      <w:rFonts w:ascii="Arial" w:eastAsia="Times New Roman" w:hAnsi="Arial" w:cs="Arial"/>
      <w:vanish/>
      <w:sz w:val="16"/>
      <w:szCs w:val="16"/>
      <w:lang w:eastAsia="fr-FR"/>
    </w:rPr>
  </w:style>
  <w:style w:type="paragraph" w:styleId="z-Basduformulaire">
    <w:name w:val="HTML Bottom of Form"/>
    <w:basedOn w:val="Normal"/>
    <w:next w:val="Normal"/>
    <w:link w:val="z-BasduformulaireCar"/>
    <w:hidden/>
    <w:unhideWhenUsed/>
    <w:rsid w:val="0099485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asduformulaireCar">
    <w:name w:val="z-Bas du formulaire Car"/>
    <w:basedOn w:val="Policepardfaut"/>
    <w:link w:val="z-Basduformulaire"/>
    <w:rsid w:val="00994859"/>
    <w:rPr>
      <w:rFonts w:ascii="Arial" w:eastAsia="Times New Roman" w:hAnsi="Arial" w:cs="Arial"/>
      <w:vanish/>
      <w:sz w:val="16"/>
      <w:szCs w:val="16"/>
      <w:lang w:eastAsia="fr-FR"/>
    </w:rPr>
  </w:style>
  <w:style w:type="character" w:styleId="Numrodeligne">
    <w:name w:val="line number"/>
    <w:basedOn w:val="Policepardfaut"/>
    <w:unhideWhenUsed/>
    <w:rsid w:val="00994859"/>
  </w:style>
  <w:style w:type="table" w:styleId="Grilledutableau">
    <w:name w:val="Table Grid"/>
    <w:basedOn w:val="TableauNormal"/>
    <w:uiPriority w:val="39"/>
    <w:rsid w:val="00994859"/>
    <w:pPr>
      <w:autoSpaceDN w:val="0"/>
      <w:spacing w:after="0" w:line="240" w:lineRule="auto"/>
      <w:textAlignment w:val="baseline"/>
    </w:pPr>
    <w:rPr>
      <w:rFonts w:ascii="Calibri" w:eastAsia="Calibri" w:hAnsi="Calibri" w:cs="Times New Roman"/>
      <w:kern w:val="3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mmentaireCar1">
    <w:name w:val="Commentaire Car1"/>
    <w:basedOn w:val="Policepardfaut"/>
    <w:rsid w:val="00994859"/>
    <w:rPr>
      <w:sz w:val="20"/>
      <w:szCs w:val="20"/>
      <w:lang w:val="en-GB"/>
    </w:rPr>
  </w:style>
  <w:style w:type="character" w:customStyle="1" w:styleId="given-name">
    <w:name w:val="given-name"/>
    <w:basedOn w:val="Policepardfaut"/>
    <w:rsid w:val="00994859"/>
  </w:style>
  <w:style w:type="character" w:customStyle="1" w:styleId="strand">
    <w:name w:val="strand"/>
    <w:basedOn w:val="Policepardfaut"/>
    <w:rsid w:val="00994859"/>
  </w:style>
  <w:style w:type="character" w:customStyle="1" w:styleId="turn">
    <w:name w:val="turn"/>
    <w:basedOn w:val="Policepardfaut"/>
    <w:rsid w:val="00994859"/>
  </w:style>
  <w:style w:type="character" w:customStyle="1" w:styleId="conserved-cys">
    <w:name w:val="conserved-cys"/>
    <w:basedOn w:val="Policepardfaut"/>
    <w:rsid w:val="00994859"/>
  </w:style>
  <w:style w:type="character" w:customStyle="1" w:styleId="loop">
    <w:name w:val="loop"/>
    <w:basedOn w:val="Policepardfaut"/>
    <w:rsid w:val="00994859"/>
  </w:style>
  <w:style w:type="character" w:customStyle="1" w:styleId="conserved-trp">
    <w:name w:val="conserved-trp"/>
    <w:basedOn w:val="Policepardfaut"/>
    <w:rsid w:val="00994859"/>
  </w:style>
  <w:style w:type="character" w:customStyle="1" w:styleId="n-glycosylation">
    <w:name w:val="n-glycosylation"/>
    <w:basedOn w:val="Policepardfaut"/>
    <w:rsid w:val="00994859"/>
  </w:style>
  <w:style w:type="character" w:customStyle="1" w:styleId="codonstart3">
    <w:name w:val="codon_start3"/>
    <w:basedOn w:val="Policepardfaut"/>
    <w:rsid w:val="00994859"/>
  </w:style>
  <w:style w:type="character" w:customStyle="1" w:styleId="rulechs">
    <w:name w:val="rulechs"/>
    <w:basedOn w:val="Policepardfaut"/>
    <w:rsid w:val="00994859"/>
  </w:style>
  <w:style w:type="character" w:customStyle="1" w:styleId="object">
    <w:name w:val="object"/>
    <w:basedOn w:val="Policepardfaut"/>
    <w:rsid w:val="00994859"/>
  </w:style>
  <w:style w:type="paragraph" w:customStyle="1" w:styleId="MS">
    <w:name w:val="MS"/>
    <w:basedOn w:val="Titre"/>
    <w:link w:val="MSCar"/>
    <w:qFormat/>
    <w:rsid w:val="00994859"/>
    <w:pPr>
      <w:pBdr>
        <w:bottom w:val="single" w:sz="6" w:space="0" w:color="A5A5A5" w:themeColor="accent3"/>
      </w:pBdr>
    </w:pPr>
  </w:style>
  <w:style w:type="character" w:customStyle="1" w:styleId="MSCar">
    <w:name w:val="MS Car"/>
    <w:basedOn w:val="TitreCar"/>
    <w:link w:val="MS"/>
    <w:rsid w:val="00994859"/>
    <w:rPr>
      <w:rFonts w:asciiTheme="majorHAnsi" w:eastAsiaTheme="majorEastAsia" w:hAnsiTheme="majorHAnsi" w:cstheme="majorBidi"/>
      <w:caps/>
      <w:color w:val="44546A" w:themeColor="text2"/>
      <w:spacing w:val="30"/>
      <w:sz w:val="72"/>
      <w:szCs w:val="72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1CD695-ACF2-4C1B-9803-0C7DF3C67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763</Words>
  <Characters>4198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IRD</Company>
  <LinksUpToDate>false</LinksUpToDate>
  <CharactersWithSpaces>4952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Mariama</dc:creator>
  <cp:keywords/>
  <dc:description/>
  <cp:lastModifiedBy>Florence MIGOT NABIAS</cp:lastModifiedBy>
  <cp:revision>3</cp:revision>
  <dcterms:created xsi:type="dcterms:W3CDTF">2024-10-23T13:11:00Z</dcterms:created>
  <dcterms:modified xsi:type="dcterms:W3CDTF">2024-10-24T10:35:00Z</dcterms:modified>
</cp:coreProperties>
</file>